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397" w:rsidRPr="00962397" w:rsidRDefault="00962397" w:rsidP="00962397">
      <w:pPr>
        <w:shd w:val="clear" w:color="auto" w:fill="FFFFFF"/>
        <w:spacing w:before="300" w:after="450" w:line="240" w:lineRule="auto"/>
        <w:ind w:left="225" w:right="225"/>
        <w:jc w:val="center"/>
        <w:rPr>
          <w:rFonts w:ascii="Times New Roman" w:eastAsia="Times New Roman" w:hAnsi="Times New Roman" w:cs="Times New Roman"/>
          <w:b/>
          <w:bCs/>
          <w:sz w:val="36"/>
          <w:szCs w:val="32"/>
          <w:lang w:eastAsia="ru-RU"/>
        </w:rPr>
      </w:pPr>
      <w:bookmarkStart w:id="0" w:name="n3"/>
      <w:bookmarkEnd w:id="0"/>
      <w:r w:rsidRPr="00962397">
        <w:rPr>
          <w:rFonts w:ascii="Times New Roman" w:eastAsia="Times New Roman" w:hAnsi="Times New Roman" w:cs="Times New Roman"/>
          <w:noProof/>
          <w:sz w:val="28"/>
          <w:szCs w:val="24"/>
          <w:lang w:eastAsia="ru-RU"/>
        </w:rPr>
        <w:drawing>
          <wp:inline distT="0" distB="0" distL="0" distR="0" wp14:anchorId="0AF1B543" wp14:editId="75C3791E">
            <wp:extent cx="572770" cy="76327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 cy="763270"/>
                    </a:xfrm>
                    <a:prstGeom prst="rect">
                      <a:avLst/>
                    </a:prstGeom>
                    <a:noFill/>
                    <a:ln>
                      <a:noFill/>
                    </a:ln>
                  </pic:spPr>
                </pic:pic>
              </a:graphicData>
            </a:graphic>
          </wp:inline>
        </w:drawing>
      </w:r>
      <w:r w:rsidRPr="00962397">
        <w:rPr>
          <w:rFonts w:ascii="Times New Roman" w:eastAsia="Times New Roman" w:hAnsi="Times New Roman" w:cs="Times New Roman"/>
          <w:b/>
          <w:bCs/>
          <w:sz w:val="36"/>
          <w:szCs w:val="32"/>
          <w:lang w:eastAsia="ru-RU"/>
        </w:rPr>
        <w:t xml:space="preserve"> </w:t>
      </w:r>
    </w:p>
    <w:p w:rsidR="00962397" w:rsidRPr="00962397" w:rsidRDefault="00962397" w:rsidP="00962397">
      <w:pPr>
        <w:shd w:val="clear" w:color="auto" w:fill="FFFFFF"/>
        <w:spacing w:before="300" w:after="450" w:line="240" w:lineRule="auto"/>
        <w:ind w:left="225" w:right="225"/>
        <w:jc w:val="center"/>
        <w:rPr>
          <w:rFonts w:ascii="Times New Roman" w:eastAsia="Times New Roman" w:hAnsi="Times New Roman" w:cs="Times New Roman"/>
          <w:b/>
          <w:bCs/>
          <w:sz w:val="40"/>
          <w:szCs w:val="36"/>
          <w:lang w:eastAsia="ru-RU"/>
        </w:rPr>
      </w:pPr>
      <w:r w:rsidRPr="00962397">
        <w:rPr>
          <w:rFonts w:ascii="Times New Roman" w:eastAsia="Times New Roman" w:hAnsi="Times New Roman" w:cs="Times New Roman"/>
          <w:b/>
          <w:bCs/>
          <w:sz w:val="36"/>
          <w:szCs w:val="32"/>
          <w:lang w:eastAsia="ru-RU"/>
        </w:rPr>
        <w:t>КАБІНЕТ МІНІСТРІВ УКРАЇНИ</w:t>
      </w:r>
      <w:r w:rsidRPr="00962397">
        <w:rPr>
          <w:rFonts w:ascii="Times New Roman" w:eastAsia="Times New Roman" w:hAnsi="Times New Roman" w:cs="Times New Roman"/>
          <w:sz w:val="28"/>
          <w:szCs w:val="24"/>
          <w:lang w:eastAsia="ru-RU"/>
        </w:rPr>
        <w:br/>
      </w:r>
      <w:r w:rsidRPr="00962397">
        <w:rPr>
          <w:rFonts w:ascii="Times New Roman" w:eastAsia="Times New Roman" w:hAnsi="Times New Roman" w:cs="Times New Roman"/>
          <w:b/>
          <w:bCs/>
          <w:sz w:val="40"/>
          <w:szCs w:val="36"/>
          <w:lang w:eastAsia="ru-RU"/>
        </w:rPr>
        <w:t>ПОСТАНОВА</w:t>
      </w:r>
    </w:p>
    <w:p w:rsidR="00962397" w:rsidRPr="00962397" w:rsidRDefault="00962397" w:rsidP="00962397">
      <w:pPr>
        <w:shd w:val="clear" w:color="auto" w:fill="FFFFFF"/>
        <w:spacing w:before="300" w:after="450" w:line="240" w:lineRule="auto"/>
        <w:ind w:left="225" w:right="225"/>
        <w:jc w:val="center"/>
        <w:rPr>
          <w:rFonts w:ascii="Times New Roman" w:eastAsia="Times New Roman" w:hAnsi="Times New Roman" w:cs="Times New Roman"/>
          <w:b/>
          <w:bCs/>
          <w:color w:val="333333"/>
          <w:sz w:val="36"/>
          <w:szCs w:val="32"/>
          <w:lang w:eastAsia="ru-RU"/>
        </w:rPr>
      </w:pPr>
      <w:r w:rsidRPr="00962397">
        <w:rPr>
          <w:rFonts w:ascii="Times New Roman" w:eastAsia="Times New Roman" w:hAnsi="Times New Roman" w:cs="Times New Roman"/>
          <w:b/>
          <w:bCs/>
          <w:sz w:val="28"/>
          <w:szCs w:val="24"/>
          <w:lang w:eastAsia="ru-RU"/>
        </w:rPr>
        <w:t xml:space="preserve">від 2 серпня 2024 р. </w:t>
      </w:r>
      <w:r w:rsidRPr="00962397">
        <w:rPr>
          <w:rFonts w:ascii="Times New Roman" w:eastAsia="Times New Roman" w:hAnsi="Times New Roman" w:cs="Times New Roman"/>
          <w:b/>
          <w:bCs/>
          <w:sz w:val="28"/>
          <w:szCs w:val="24"/>
          <w:lang w:val="uk-UA" w:eastAsia="ru-RU"/>
        </w:rPr>
        <w:t xml:space="preserve">                                                                                    </w:t>
      </w:r>
      <w:r w:rsidRPr="00962397">
        <w:rPr>
          <w:rFonts w:ascii="Times New Roman" w:eastAsia="Times New Roman" w:hAnsi="Times New Roman" w:cs="Times New Roman"/>
          <w:b/>
          <w:bCs/>
          <w:sz w:val="28"/>
          <w:szCs w:val="24"/>
          <w:lang w:eastAsia="ru-RU"/>
        </w:rPr>
        <w:t>№ 866</w:t>
      </w:r>
      <w:r w:rsidRPr="00962397">
        <w:rPr>
          <w:rFonts w:ascii="Times New Roman" w:eastAsia="Times New Roman" w:hAnsi="Times New Roman" w:cs="Times New Roman"/>
          <w:sz w:val="28"/>
          <w:szCs w:val="24"/>
          <w:lang w:eastAsia="ru-RU"/>
        </w:rPr>
        <w:br/>
      </w:r>
      <w:r w:rsidRPr="00962397">
        <w:rPr>
          <w:rFonts w:ascii="Times New Roman" w:eastAsia="Times New Roman" w:hAnsi="Times New Roman" w:cs="Times New Roman"/>
          <w:b/>
          <w:bCs/>
          <w:sz w:val="28"/>
          <w:szCs w:val="24"/>
          <w:lang w:eastAsia="ru-RU"/>
        </w:rPr>
        <w:t>Київ</w:t>
      </w:r>
    </w:p>
    <w:p w:rsidR="00962397" w:rsidRPr="00962397" w:rsidRDefault="00962397" w:rsidP="00962397">
      <w:pPr>
        <w:shd w:val="clear" w:color="auto" w:fill="FFFFFF"/>
        <w:spacing w:before="300" w:after="450" w:line="240" w:lineRule="auto"/>
        <w:ind w:left="225" w:right="225"/>
        <w:jc w:val="center"/>
        <w:rPr>
          <w:rFonts w:ascii="Times New Roman" w:eastAsia="Times New Roman" w:hAnsi="Times New Roman" w:cs="Times New Roman"/>
          <w:color w:val="333333"/>
          <w:sz w:val="28"/>
          <w:szCs w:val="24"/>
          <w:lang w:eastAsia="ru-RU"/>
        </w:rPr>
      </w:pPr>
      <w:r w:rsidRPr="00962397">
        <w:rPr>
          <w:rFonts w:ascii="Times New Roman" w:eastAsia="Times New Roman" w:hAnsi="Times New Roman" w:cs="Times New Roman"/>
          <w:b/>
          <w:bCs/>
          <w:color w:val="333333"/>
          <w:sz w:val="36"/>
          <w:szCs w:val="32"/>
          <w:lang w:eastAsia="ru-RU"/>
        </w:rPr>
        <w:t>Про затвердження Методики оцінки ризиків безпеки в системі освіти, пов’язаних із збройною агресією Російської Федерації проти України</w:t>
      </w:r>
    </w:p>
    <w:p w:rsidR="00962397" w:rsidRPr="00962397" w:rsidRDefault="00962397" w:rsidP="00962397">
      <w:pPr>
        <w:shd w:val="clear" w:color="auto" w:fill="FFFFFF"/>
        <w:spacing w:after="0" w:line="240" w:lineRule="auto"/>
        <w:ind w:firstLine="450"/>
        <w:jc w:val="both"/>
        <w:rPr>
          <w:rFonts w:ascii="Times New Roman" w:eastAsia="Times New Roman" w:hAnsi="Times New Roman" w:cs="Times New Roman"/>
          <w:sz w:val="32"/>
          <w:szCs w:val="24"/>
          <w:lang w:eastAsia="ru-RU"/>
        </w:rPr>
      </w:pPr>
      <w:bookmarkStart w:id="1" w:name="n4"/>
      <w:bookmarkEnd w:id="1"/>
      <w:r w:rsidRPr="00962397">
        <w:rPr>
          <w:rFonts w:ascii="Times New Roman" w:eastAsia="Times New Roman" w:hAnsi="Times New Roman" w:cs="Times New Roman"/>
          <w:sz w:val="32"/>
          <w:szCs w:val="24"/>
          <w:lang w:eastAsia="ru-RU"/>
        </w:rPr>
        <w:t>Кабінет Міністрів України </w:t>
      </w:r>
      <w:r w:rsidRPr="00962397">
        <w:rPr>
          <w:rFonts w:ascii="Times New Roman" w:eastAsia="Times New Roman" w:hAnsi="Times New Roman" w:cs="Times New Roman"/>
          <w:b/>
          <w:bCs/>
          <w:spacing w:val="30"/>
          <w:sz w:val="32"/>
          <w:szCs w:val="24"/>
          <w:lang w:eastAsia="ru-RU"/>
        </w:rPr>
        <w:t>постановляє:</w:t>
      </w:r>
    </w:p>
    <w:p w:rsidR="00962397" w:rsidRPr="00962397" w:rsidRDefault="00962397" w:rsidP="00962397">
      <w:pPr>
        <w:shd w:val="clear" w:color="auto" w:fill="FFFFFF"/>
        <w:spacing w:after="0" w:line="240" w:lineRule="auto"/>
        <w:ind w:firstLine="450"/>
        <w:jc w:val="both"/>
        <w:rPr>
          <w:rFonts w:ascii="Times New Roman" w:eastAsia="Times New Roman" w:hAnsi="Times New Roman" w:cs="Times New Roman"/>
          <w:sz w:val="32"/>
          <w:szCs w:val="24"/>
          <w:lang w:eastAsia="ru-RU"/>
        </w:rPr>
      </w:pPr>
      <w:bookmarkStart w:id="2" w:name="n5"/>
      <w:bookmarkEnd w:id="2"/>
      <w:r w:rsidRPr="00962397">
        <w:rPr>
          <w:rFonts w:ascii="Times New Roman" w:eastAsia="Times New Roman" w:hAnsi="Times New Roman" w:cs="Times New Roman"/>
          <w:sz w:val="32"/>
          <w:szCs w:val="24"/>
          <w:lang w:eastAsia="ru-RU"/>
        </w:rPr>
        <w:t>1. Затвердити </w:t>
      </w:r>
      <w:hyperlink r:id="rId6" w:anchor="n15" w:history="1">
        <w:r w:rsidRPr="00962397">
          <w:rPr>
            <w:rFonts w:ascii="Times New Roman" w:eastAsia="Times New Roman" w:hAnsi="Times New Roman" w:cs="Times New Roman"/>
            <w:sz w:val="32"/>
            <w:szCs w:val="24"/>
            <w:lang w:eastAsia="ru-RU"/>
          </w:rPr>
          <w:t>Методику оцінки ризиків безпеки в системі освіти, пов’язаних із збройною агресією Російської Федерації проти України</w:t>
        </w:r>
      </w:hyperlink>
      <w:r w:rsidRPr="00962397">
        <w:rPr>
          <w:rFonts w:ascii="Times New Roman" w:eastAsia="Times New Roman" w:hAnsi="Times New Roman" w:cs="Times New Roman"/>
          <w:sz w:val="32"/>
          <w:szCs w:val="24"/>
          <w:lang w:eastAsia="ru-RU"/>
        </w:rPr>
        <w:t> (далі - Методика), що додається.</w:t>
      </w:r>
    </w:p>
    <w:p w:rsidR="00962397" w:rsidRPr="00962397" w:rsidRDefault="00962397" w:rsidP="00962397">
      <w:pPr>
        <w:shd w:val="clear" w:color="auto" w:fill="FFFFFF"/>
        <w:spacing w:after="0" w:line="240" w:lineRule="auto"/>
        <w:ind w:firstLine="450"/>
        <w:jc w:val="both"/>
        <w:rPr>
          <w:rFonts w:ascii="Times New Roman" w:eastAsia="Times New Roman" w:hAnsi="Times New Roman" w:cs="Times New Roman"/>
          <w:sz w:val="32"/>
          <w:szCs w:val="24"/>
          <w:lang w:eastAsia="ru-RU"/>
        </w:rPr>
      </w:pPr>
      <w:bookmarkStart w:id="3" w:name="n6"/>
      <w:bookmarkEnd w:id="3"/>
      <w:r w:rsidRPr="00962397">
        <w:rPr>
          <w:rFonts w:ascii="Times New Roman" w:eastAsia="Times New Roman" w:hAnsi="Times New Roman" w:cs="Times New Roman"/>
          <w:sz w:val="32"/>
          <w:szCs w:val="24"/>
          <w:lang w:eastAsia="ru-RU"/>
        </w:rPr>
        <w:t>2. Міністерству освіти і науки:</w:t>
      </w:r>
    </w:p>
    <w:p w:rsidR="00962397" w:rsidRPr="00962397" w:rsidRDefault="00962397" w:rsidP="00962397">
      <w:pPr>
        <w:shd w:val="clear" w:color="auto" w:fill="FFFFFF"/>
        <w:spacing w:after="0" w:line="240" w:lineRule="auto"/>
        <w:ind w:firstLine="450"/>
        <w:jc w:val="both"/>
        <w:rPr>
          <w:rFonts w:ascii="Times New Roman" w:eastAsia="Times New Roman" w:hAnsi="Times New Roman" w:cs="Times New Roman"/>
          <w:sz w:val="32"/>
          <w:szCs w:val="24"/>
          <w:lang w:eastAsia="ru-RU"/>
        </w:rPr>
      </w:pPr>
      <w:bookmarkStart w:id="4" w:name="n7"/>
      <w:bookmarkEnd w:id="4"/>
      <w:r w:rsidRPr="00962397">
        <w:rPr>
          <w:rFonts w:ascii="Times New Roman" w:eastAsia="Times New Roman" w:hAnsi="Times New Roman" w:cs="Times New Roman"/>
          <w:b/>
          <w:sz w:val="32"/>
          <w:szCs w:val="24"/>
          <w:lang w:eastAsia="ru-RU"/>
        </w:rPr>
        <w:t>затвердити протягом двох місяців з дня набрання чинності цією постановою перелік територіальних громад за рівнем ризику безпеки в системі освіти,</w:t>
      </w:r>
      <w:r w:rsidRPr="00962397">
        <w:rPr>
          <w:rFonts w:ascii="Times New Roman" w:eastAsia="Times New Roman" w:hAnsi="Times New Roman" w:cs="Times New Roman"/>
          <w:sz w:val="32"/>
          <w:szCs w:val="24"/>
          <w:lang w:eastAsia="ru-RU"/>
        </w:rPr>
        <w:t xml:space="preserve"> який визначається згідно з </w:t>
      </w:r>
      <w:hyperlink r:id="rId7" w:anchor="n15" w:history="1">
        <w:r w:rsidRPr="00962397">
          <w:rPr>
            <w:rFonts w:ascii="Times New Roman" w:eastAsia="Times New Roman" w:hAnsi="Times New Roman" w:cs="Times New Roman"/>
            <w:sz w:val="32"/>
            <w:szCs w:val="24"/>
            <w:lang w:eastAsia="ru-RU"/>
          </w:rPr>
          <w:t>Методикою</w:t>
        </w:r>
      </w:hyperlink>
      <w:r w:rsidRPr="00962397">
        <w:rPr>
          <w:rFonts w:ascii="Times New Roman" w:eastAsia="Times New Roman" w:hAnsi="Times New Roman" w:cs="Times New Roman"/>
          <w:sz w:val="32"/>
          <w:szCs w:val="24"/>
          <w:lang w:eastAsia="ru-RU"/>
        </w:rPr>
        <w:t>;</w:t>
      </w:r>
    </w:p>
    <w:p w:rsidR="00962397" w:rsidRPr="00962397" w:rsidRDefault="00962397" w:rsidP="00962397">
      <w:pPr>
        <w:shd w:val="clear" w:color="auto" w:fill="FFFFFF"/>
        <w:spacing w:after="0" w:line="240" w:lineRule="auto"/>
        <w:ind w:firstLine="450"/>
        <w:jc w:val="both"/>
        <w:rPr>
          <w:rFonts w:ascii="Times New Roman" w:eastAsia="Times New Roman" w:hAnsi="Times New Roman" w:cs="Times New Roman"/>
          <w:sz w:val="32"/>
          <w:szCs w:val="24"/>
          <w:lang w:eastAsia="ru-RU"/>
        </w:rPr>
      </w:pPr>
      <w:bookmarkStart w:id="5" w:name="n8"/>
      <w:bookmarkEnd w:id="5"/>
      <w:r w:rsidRPr="00962397">
        <w:rPr>
          <w:rFonts w:ascii="Times New Roman" w:eastAsia="Times New Roman" w:hAnsi="Times New Roman" w:cs="Times New Roman"/>
          <w:sz w:val="32"/>
          <w:szCs w:val="24"/>
          <w:lang w:eastAsia="ru-RU"/>
        </w:rPr>
        <w:t>подати протягом трьох місяців з дня набрання чинності цією постановою Кабінетові Міністрів України пропозиції щодо вдосконалення механізму збору інформації та здійснення оцінки ризиків безпеки в системі освіти згідно з </w:t>
      </w:r>
      <w:hyperlink r:id="rId8" w:anchor="n15" w:history="1">
        <w:r w:rsidRPr="00962397">
          <w:rPr>
            <w:rFonts w:ascii="Times New Roman" w:eastAsia="Times New Roman" w:hAnsi="Times New Roman" w:cs="Times New Roman"/>
            <w:sz w:val="32"/>
            <w:szCs w:val="24"/>
            <w:lang w:eastAsia="ru-RU"/>
          </w:rPr>
          <w:t>Методикою</w:t>
        </w:r>
      </w:hyperlink>
      <w:r w:rsidRPr="00962397">
        <w:rPr>
          <w:rFonts w:ascii="Times New Roman" w:eastAsia="Times New Roman" w:hAnsi="Times New Roman" w:cs="Times New Roman"/>
          <w:sz w:val="32"/>
          <w:szCs w:val="24"/>
          <w:lang w:eastAsia="ru-RU"/>
        </w:rPr>
        <w:t>;</w:t>
      </w:r>
    </w:p>
    <w:p w:rsidR="00962397" w:rsidRPr="00962397" w:rsidRDefault="00962397" w:rsidP="00962397">
      <w:pPr>
        <w:shd w:val="clear" w:color="auto" w:fill="FFFFFF"/>
        <w:spacing w:after="0" w:line="240" w:lineRule="auto"/>
        <w:ind w:firstLine="450"/>
        <w:jc w:val="both"/>
        <w:rPr>
          <w:rFonts w:ascii="Times New Roman" w:eastAsia="Times New Roman" w:hAnsi="Times New Roman" w:cs="Times New Roman"/>
          <w:sz w:val="32"/>
          <w:szCs w:val="24"/>
          <w:lang w:eastAsia="ru-RU"/>
        </w:rPr>
      </w:pPr>
      <w:bookmarkStart w:id="6" w:name="n9"/>
      <w:bookmarkEnd w:id="6"/>
      <w:r w:rsidRPr="00962397">
        <w:rPr>
          <w:rFonts w:ascii="Times New Roman" w:eastAsia="Times New Roman" w:hAnsi="Times New Roman" w:cs="Times New Roman"/>
          <w:b/>
          <w:sz w:val="32"/>
          <w:szCs w:val="24"/>
          <w:lang w:eastAsia="ru-RU"/>
        </w:rPr>
        <w:t>здійснювати щокварталу перегляд переліку,</w:t>
      </w:r>
      <w:r w:rsidRPr="00962397">
        <w:rPr>
          <w:rFonts w:ascii="Times New Roman" w:eastAsia="Times New Roman" w:hAnsi="Times New Roman" w:cs="Times New Roman"/>
          <w:sz w:val="32"/>
          <w:szCs w:val="24"/>
          <w:lang w:eastAsia="ru-RU"/>
        </w:rPr>
        <w:t xml:space="preserve"> зазначеного в абзаці другому цього пункту.</w:t>
      </w:r>
    </w:p>
    <w:p w:rsidR="00962397" w:rsidRPr="00962397" w:rsidRDefault="00962397" w:rsidP="00962397">
      <w:pPr>
        <w:shd w:val="clear" w:color="auto" w:fill="FFFFFF"/>
        <w:spacing w:after="0" w:line="240" w:lineRule="auto"/>
        <w:ind w:firstLine="450"/>
        <w:jc w:val="both"/>
        <w:rPr>
          <w:rFonts w:ascii="Times New Roman" w:eastAsia="Times New Roman" w:hAnsi="Times New Roman" w:cs="Times New Roman"/>
          <w:sz w:val="32"/>
          <w:szCs w:val="24"/>
          <w:lang w:eastAsia="ru-RU"/>
        </w:rPr>
      </w:pPr>
      <w:bookmarkStart w:id="7" w:name="n10"/>
      <w:bookmarkEnd w:id="7"/>
      <w:r w:rsidRPr="00962397">
        <w:rPr>
          <w:rFonts w:ascii="Times New Roman" w:eastAsia="Times New Roman" w:hAnsi="Times New Roman" w:cs="Times New Roman"/>
          <w:sz w:val="32"/>
          <w:szCs w:val="24"/>
          <w:lang w:eastAsia="ru-RU"/>
        </w:rPr>
        <w:t>3. Міністерству освіти і науки разом з Міністерством розвитку громад, територій та інфраструктури, Міністерством оборони та Апаратом Ради національної безпеки і оборони України (за згодою) забезпечити:</w:t>
      </w:r>
    </w:p>
    <w:p w:rsidR="00962397" w:rsidRPr="00962397" w:rsidRDefault="00962397" w:rsidP="00962397">
      <w:pPr>
        <w:shd w:val="clear" w:color="auto" w:fill="FFFFFF"/>
        <w:spacing w:after="0" w:line="240" w:lineRule="auto"/>
        <w:ind w:firstLine="450"/>
        <w:jc w:val="both"/>
        <w:rPr>
          <w:rFonts w:ascii="Times New Roman" w:eastAsia="Times New Roman" w:hAnsi="Times New Roman" w:cs="Times New Roman"/>
          <w:sz w:val="32"/>
          <w:szCs w:val="24"/>
          <w:lang w:eastAsia="ru-RU"/>
        </w:rPr>
      </w:pPr>
      <w:bookmarkStart w:id="8" w:name="n11"/>
      <w:bookmarkEnd w:id="8"/>
      <w:r w:rsidRPr="00962397">
        <w:rPr>
          <w:rFonts w:ascii="Times New Roman" w:eastAsia="Times New Roman" w:hAnsi="Times New Roman" w:cs="Times New Roman"/>
          <w:sz w:val="32"/>
          <w:szCs w:val="24"/>
          <w:lang w:eastAsia="ru-RU"/>
        </w:rPr>
        <w:t xml:space="preserve">протягом двох місяців з дня набрання чинності цією постановою обмін інформацією для </w:t>
      </w:r>
      <w:proofErr w:type="gramStart"/>
      <w:r w:rsidRPr="00962397">
        <w:rPr>
          <w:rFonts w:ascii="Times New Roman" w:eastAsia="Times New Roman" w:hAnsi="Times New Roman" w:cs="Times New Roman"/>
          <w:sz w:val="32"/>
          <w:szCs w:val="24"/>
          <w:lang w:eastAsia="ru-RU"/>
        </w:rPr>
        <w:t>застосування </w:t>
      </w:r>
      <w:r>
        <w:rPr>
          <w:rFonts w:ascii="Times New Roman" w:eastAsia="Times New Roman" w:hAnsi="Times New Roman" w:cs="Times New Roman"/>
          <w:sz w:val="32"/>
          <w:szCs w:val="24"/>
          <w:lang w:val="uk-UA" w:eastAsia="ru-RU"/>
        </w:rPr>
        <w:t xml:space="preserve"> </w:t>
      </w:r>
      <w:hyperlink r:id="rId9" w:anchor="n15" w:history="1">
        <w:r w:rsidRPr="00962397">
          <w:rPr>
            <w:rFonts w:ascii="Times New Roman" w:eastAsia="Times New Roman" w:hAnsi="Times New Roman" w:cs="Times New Roman"/>
            <w:sz w:val="32"/>
            <w:szCs w:val="24"/>
            <w:lang w:eastAsia="ru-RU"/>
          </w:rPr>
          <w:t>Методики</w:t>
        </w:r>
        <w:proofErr w:type="gramEnd"/>
      </w:hyperlink>
      <w:r>
        <w:rPr>
          <w:rFonts w:ascii="Times New Roman" w:eastAsia="Times New Roman" w:hAnsi="Times New Roman" w:cs="Times New Roman"/>
          <w:sz w:val="32"/>
          <w:szCs w:val="24"/>
          <w:lang w:val="uk-UA" w:eastAsia="ru-RU"/>
        </w:rPr>
        <w:t xml:space="preserve"> </w:t>
      </w:r>
      <w:r w:rsidRPr="00962397">
        <w:rPr>
          <w:rFonts w:ascii="Times New Roman" w:eastAsia="Times New Roman" w:hAnsi="Times New Roman" w:cs="Times New Roman"/>
          <w:sz w:val="32"/>
          <w:szCs w:val="24"/>
          <w:lang w:eastAsia="ru-RU"/>
        </w:rPr>
        <w:t> та розроблення переліку, зазначеного в </w:t>
      </w:r>
      <w:hyperlink r:id="rId10" w:anchor="n7" w:history="1">
        <w:r w:rsidRPr="00962397">
          <w:rPr>
            <w:rFonts w:ascii="Times New Roman" w:eastAsia="Times New Roman" w:hAnsi="Times New Roman" w:cs="Times New Roman"/>
            <w:sz w:val="32"/>
            <w:szCs w:val="24"/>
            <w:lang w:eastAsia="ru-RU"/>
          </w:rPr>
          <w:t>абзаці другому</w:t>
        </w:r>
      </w:hyperlink>
      <w:r w:rsidRPr="00962397">
        <w:rPr>
          <w:rFonts w:ascii="Times New Roman" w:eastAsia="Times New Roman" w:hAnsi="Times New Roman" w:cs="Times New Roman"/>
          <w:sz w:val="32"/>
          <w:szCs w:val="24"/>
          <w:lang w:eastAsia="ru-RU"/>
        </w:rPr>
        <w:t> пункту 2 цієї постанови;</w:t>
      </w:r>
    </w:p>
    <w:p w:rsidR="00962397" w:rsidRDefault="00962397" w:rsidP="00962397">
      <w:pPr>
        <w:shd w:val="clear" w:color="auto" w:fill="FFFFFF"/>
        <w:spacing w:after="0" w:line="240" w:lineRule="auto"/>
        <w:ind w:firstLine="450"/>
        <w:jc w:val="both"/>
        <w:rPr>
          <w:rFonts w:ascii="Times New Roman" w:eastAsia="Times New Roman" w:hAnsi="Times New Roman" w:cs="Times New Roman"/>
          <w:b/>
          <w:bCs/>
          <w:sz w:val="32"/>
          <w:szCs w:val="24"/>
          <w:lang w:eastAsia="ru-RU"/>
        </w:rPr>
      </w:pPr>
      <w:bookmarkStart w:id="9" w:name="n12"/>
      <w:bookmarkEnd w:id="9"/>
      <w:r w:rsidRPr="00962397">
        <w:rPr>
          <w:rFonts w:ascii="Times New Roman" w:eastAsia="Times New Roman" w:hAnsi="Times New Roman" w:cs="Times New Roman"/>
          <w:sz w:val="32"/>
          <w:szCs w:val="24"/>
          <w:lang w:eastAsia="ru-RU"/>
        </w:rPr>
        <w:t>подання щороку Кабінетові Міністрів України пропозицій щодо вдосконалення </w:t>
      </w:r>
      <w:hyperlink r:id="rId11" w:anchor="n15" w:history="1">
        <w:r w:rsidRPr="00962397">
          <w:rPr>
            <w:rFonts w:ascii="Times New Roman" w:eastAsia="Times New Roman" w:hAnsi="Times New Roman" w:cs="Times New Roman"/>
            <w:sz w:val="32"/>
            <w:szCs w:val="24"/>
            <w:lang w:eastAsia="ru-RU"/>
          </w:rPr>
          <w:t>Методики</w:t>
        </w:r>
      </w:hyperlink>
      <w:r w:rsidRPr="00962397">
        <w:rPr>
          <w:rFonts w:ascii="Times New Roman" w:eastAsia="Times New Roman" w:hAnsi="Times New Roman" w:cs="Times New Roman"/>
          <w:sz w:val="32"/>
          <w:szCs w:val="24"/>
          <w:lang w:eastAsia="ru-RU"/>
        </w:rPr>
        <w:t>.</w:t>
      </w:r>
      <w:r w:rsidRPr="00962397">
        <w:rPr>
          <w:rFonts w:ascii="Times New Roman" w:eastAsia="Times New Roman" w:hAnsi="Times New Roman" w:cs="Times New Roman"/>
          <w:b/>
          <w:bCs/>
          <w:sz w:val="32"/>
          <w:szCs w:val="24"/>
          <w:lang w:eastAsia="ru-RU"/>
        </w:rPr>
        <w:t xml:space="preserve"> </w:t>
      </w:r>
    </w:p>
    <w:p w:rsidR="00962397" w:rsidRDefault="00962397" w:rsidP="00962397">
      <w:pPr>
        <w:shd w:val="clear" w:color="auto" w:fill="FFFFFF"/>
        <w:spacing w:after="0" w:line="240" w:lineRule="auto"/>
        <w:ind w:firstLine="450"/>
        <w:jc w:val="both"/>
        <w:rPr>
          <w:rFonts w:ascii="Times New Roman" w:eastAsia="Times New Roman" w:hAnsi="Times New Roman" w:cs="Times New Roman"/>
          <w:b/>
          <w:bCs/>
          <w:sz w:val="32"/>
          <w:szCs w:val="24"/>
          <w:lang w:eastAsia="ru-RU"/>
        </w:rPr>
      </w:pPr>
    </w:p>
    <w:p w:rsidR="00962397" w:rsidRPr="00962397" w:rsidRDefault="00962397" w:rsidP="00962397">
      <w:pPr>
        <w:shd w:val="clear" w:color="auto" w:fill="FFFFFF"/>
        <w:spacing w:after="0" w:line="240" w:lineRule="auto"/>
        <w:ind w:firstLine="450"/>
        <w:jc w:val="both"/>
        <w:rPr>
          <w:rFonts w:ascii="Times New Roman" w:eastAsia="Times New Roman" w:hAnsi="Times New Roman" w:cs="Times New Roman"/>
          <w:sz w:val="32"/>
          <w:szCs w:val="24"/>
          <w:lang w:eastAsia="ru-RU"/>
        </w:rPr>
      </w:pPr>
      <w:r w:rsidRPr="00962397">
        <w:rPr>
          <w:rFonts w:ascii="Times New Roman" w:eastAsia="Times New Roman" w:hAnsi="Times New Roman" w:cs="Times New Roman"/>
          <w:b/>
          <w:bCs/>
          <w:sz w:val="32"/>
          <w:szCs w:val="24"/>
          <w:lang w:eastAsia="ru-RU"/>
        </w:rPr>
        <w:t>Прем'єр-міністр України</w:t>
      </w:r>
      <w:r w:rsidRPr="00962397">
        <w:rPr>
          <w:rFonts w:ascii="Times New Roman" w:eastAsia="Times New Roman" w:hAnsi="Times New Roman" w:cs="Times New Roman"/>
          <w:b/>
          <w:bCs/>
          <w:sz w:val="32"/>
          <w:szCs w:val="24"/>
          <w:lang w:eastAsia="ru-RU"/>
        </w:rPr>
        <w:t xml:space="preserve"> </w:t>
      </w:r>
      <w:r>
        <w:rPr>
          <w:rFonts w:ascii="Times New Roman" w:eastAsia="Times New Roman" w:hAnsi="Times New Roman" w:cs="Times New Roman"/>
          <w:b/>
          <w:bCs/>
          <w:sz w:val="32"/>
          <w:szCs w:val="24"/>
          <w:lang w:val="uk-UA" w:eastAsia="ru-RU"/>
        </w:rPr>
        <w:t xml:space="preserve">                              </w:t>
      </w:r>
      <w:r w:rsidRPr="00962397">
        <w:rPr>
          <w:rFonts w:ascii="Times New Roman" w:eastAsia="Times New Roman" w:hAnsi="Times New Roman" w:cs="Times New Roman"/>
          <w:b/>
          <w:bCs/>
          <w:sz w:val="32"/>
          <w:szCs w:val="24"/>
          <w:lang w:eastAsia="ru-RU"/>
        </w:rPr>
        <w:t>Д. ШМИГАЛЬ</w:t>
      </w:r>
    </w:p>
    <w:p w:rsidR="00962397" w:rsidRPr="00962397" w:rsidRDefault="00962397" w:rsidP="00962397">
      <w:pPr>
        <w:shd w:val="clear" w:color="auto" w:fill="FFFFFF"/>
        <w:spacing w:after="0" w:line="240" w:lineRule="auto"/>
        <w:rPr>
          <w:rFonts w:ascii="Times New Roman" w:eastAsia="Times New Roman" w:hAnsi="Times New Roman" w:cs="Times New Roman"/>
          <w:sz w:val="24"/>
          <w:szCs w:val="24"/>
          <w:lang w:eastAsia="ru-RU"/>
        </w:rPr>
      </w:pPr>
      <w:bookmarkStart w:id="10" w:name="n13"/>
      <w:bookmarkEnd w:id="10"/>
      <w:r w:rsidRPr="00962397">
        <w:rPr>
          <w:rFonts w:ascii="Times New Roman" w:eastAsia="Times New Roman" w:hAnsi="Times New Roman" w:cs="Times New Roman"/>
          <w:color w:val="333333"/>
          <w:sz w:val="24"/>
          <w:szCs w:val="24"/>
          <w:lang w:eastAsia="ru-RU"/>
        </w:rPr>
        <w:pict>
          <v:rect id="_x0000_i1025" style="width:0;height:0" o:hralign="center" o:hrstd="t" o:hrnoshade="t" o:hr="t" fillcolor="black" stroked="f"/>
        </w:pict>
      </w:r>
    </w:p>
    <w:p w:rsidR="00962397" w:rsidRPr="00962397" w:rsidRDefault="00962397" w:rsidP="00962397">
      <w:pPr>
        <w:shd w:val="clear" w:color="auto" w:fill="FFFFFF"/>
        <w:spacing w:before="300" w:after="450" w:line="240" w:lineRule="auto"/>
        <w:ind w:left="225" w:right="225"/>
        <w:jc w:val="center"/>
        <w:rPr>
          <w:rFonts w:ascii="Times New Roman" w:eastAsia="Times New Roman" w:hAnsi="Times New Roman" w:cs="Times New Roman"/>
          <w:color w:val="333333"/>
          <w:sz w:val="28"/>
          <w:szCs w:val="24"/>
          <w:lang w:eastAsia="ru-RU"/>
        </w:rPr>
      </w:pPr>
      <w:bookmarkStart w:id="11" w:name="n120"/>
      <w:bookmarkStart w:id="12" w:name="n14"/>
      <w:bookmarkStart w:id="13" w:name="n15"/>
      <w:bookmarkEnd w:id="11"/>
      <w:bookmarkEnd w:id="12"/>
      <w:bookmarkEnd w:id="13"/>
      <w:r w:rsidRPr="00962397">
        <w:rPr>
          <w:rFonts w:ascii="Times New Roman" w:eastAsia="Times New Roman" w:hAnsi="Times New Roman" w:cs="Times New Roman"/>
          <w:b/>
          <w:bCs/>
          <w:color w:val="333333"/>
          <w:sz w:val="36"/>
          <w:szCs w:val="32"/>
          <w:lang w:eastAsia="ru-RU"/>
        </w:rPr>
        <w:lastRenderedPageBreak/>
        <w:t>МЕТОДИКА</w:t>
      </w:r>
      <w:r w:rsidRPr="00962397">
        <w:rPr>
          <w:rFonts w:ascii="Times New Roman" w:eastAsia="Times New Roman" w:hAnsi="Times New Roman" w:cs="Times New Roman"/>
          <w:color w:val="333333"/>
          <w:sz w:val="28"/>
          <w:szCs w:val="24"/>
          <w:lang w:eastAsia="ru-RU"/>
        </w:rPr>
        <w:br/>
      </w:r>
      <w:r w:rsidRPr="00962397">
        <w:rPr>
          <w:rFonts w:ascii="Times New Roman" w:eastAsia="Times New Roman" w:hAnsi="Times New Roman" w:cs="Times New Roman"/>
          <w:b/>
          <w:bCs/>
          <w:color w:val="333333"/>
          <w:sz w:val="36"/>
          <w:szCs w:val="32"/>
          <w:lang w:eastAsia="ru-RU"/>
        </w:rPr>
        <w:t>оцінки ризиків безпеки в системі освіти, пов’язаних із збройною агресією Російської Федерації проти України</w:t>
      </w:r>
    </w:p>
    <w:p w:rsidR="00962397" w:rsidRPr="00962397" w:rsidRDefault="00962397" w:rsidP="00962397">
      <w:pPr>
        <w:shd w:val="clear" w:color="auto" w:fill="FFFFFF"/>
        <w:spacing w:before="150" w:after="150" w:line="240" w:lineRule="auto"/>
        <w:ind w:left="225" w:right="225"/>
        <w:jc w:val="center"/>
        <w:rPr>
          <w:rFonts w:ascii="Times New Roman" w:eastAsia="Times New Roman" w:hAnsi="Times New Roman" w:cs="Times New Roman"/>
          <w:color w:val="333333"/>
          <w:sz w:val="32"/>
          <w:szCs w:val="32"/>
          <w:lang w:eastAsia="ru-RU"/>
        </w:rPr>
      </w:pPr>
      <w:bookmarkStart w:id="14" w:name="n16"/>
      <w:bookmarkEnd w:id="14"/>
      <w:r w:rsidRPr="00962397">
        <w:rPr>
          <w:rFonts w:ascii="Times New Roman" w:eastAsia="Times New Roman" w:hAnsi="Times New Roman" w:cs="Times New Roman"/>
          <w:b/>
          <w:bCs/>
          <w:color w:val="333333"/>
          <w:sz w:val="32"/>
          <w:szCs w:val="32"/>
          <w:lang w:eastAsia="ru-RU"/>
        </w:rPr>
        <w:t>Загальна частина</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15" w:name="n17"/>
      <w:bookmarkEnd w:id="15"/>
      <w:r w:rsidRPr="00962397">
        <w:rPr>
          <w:rFonts w:ascii="Times New Roman" w:eastAsia="Times New Roman" w:hAnsi="Times New Roman" w:cs="Times New Roman"/>
          <w:color w:val="333333"/>
          <w:sz w:val="32"/>
          <w:szCs w:val="32"/>
          <w:lang w:eastAsia="ru-RU"/>
        </w:rPr>
        <w:t>1. Ця Методика розроблена з метою:</w:t>
      </w:r>
    </w:p>
    <w:p w:rsidR="00962397" w:rsidRPr="00962397" w:rsidRDefault="00962397" w:rsidP="00962397">
      <w:pPr>
        <w:shd w:val="clear" w:color="auto" w:fill="FFFFFF"/>
        <w:spacing w:after="0" w:line="240" w:lineRule="auto"/>
        <w:ind w:firstLine="448"/>
        <w:jc w:val="both"/>
        <w:rPr>
          <w:rFonts w:ascii="Times New Roman" w:eastAsia="Times New Roman" w:hAnsi="Times New Roman" w:cs="Times New Roman"/>
          <w:color w:val="333333"/>
          <w:sz w:val="32"/>
          <w:szCs w:val="32"/>
          <w:lang w:eastAsia="ru-RU"/>
        </w:rPr>
      </w:pPr>
      <w:bookmarkStart w:id="16" w:name="n18"/>
      <w:bookmarkEnd w:id="16"/>
      <w:r w:rsidRPr="00962397">
        <w:rPr>
          <w:rFonts w:ascii="Times New Roman" w:eastAsia="Times New Roman" w:hAnsi="Times New Roman" w:cs="Times New Roman"/>
          <w:color w:val="333333"/>
          <w:sz w:val="32"/>
          <w:szCs w:val="32"/>
          <w:lang w:eastAsia="ru-RU"/>
        </w:rPr>
        <w:t>1) визначення переліку територіальних громад за рівнем ризику безпеки в системі освіти відповідно до ризику безпеки в системі освіти для закладів освіти, які можуть постраждати або вже постраждали від наслідків бойових дій, та їх ранжування відповідно до такого ризику;</w:t>
      </w:r>
    </w:p>
    <w:p w:rsidR="00962397" w:rsidRPr="00962397" w:rsidRDefault="00962397" w:rsidP="00962397">
      <w:pPr>
        <w:shd w:val="clear" w:color="auto" w:fill="FFFFFF"/>
        <w:spacing w:after="0" w:line="240" w:lineRule="auto"/>
        <w:ind w:firstLine="448"/>
        <w:jc w:val="both"/>
        <w:rPr>
          <w:rFonts w:ascii="Times New Roman" w:eastAsia="Times New Roman" w:hAnsi="Times New Roman" w:cs="Times New Roman"/>
          <w:color w:val="333333"/>
          <w:sz w:val="32"/>
          <w:szCs w:val="32"/>
          <w:lang w:eastAsia="ru-RU"/>
        </w:rPr>
      </w:pPr>
      <w:bookmarkStart w:id="17" w:name="n19"/>
      <w:bookmarkEnd w:id="17"/>
      <w:r w:rsidRPr="00962397">
        <w:rPr>
          <w:rFonts w:ascii="Times New Roman" w:eastAsia="Times New Roman" w:hAnsi="Times New Roman" w:cs="Times New Roman"/>
          <w:color w:val="333333"/>
          <w:sz w:val="32"/>
          <w:szCs w:val="32"/>
          <w:lang w:eastAsia="ru-RU"/>
        </w:rPr>
        <w:t>2) розроблення, впровадження та оцінки освітніх політик та сценаріїв розвитку освітнього простору територіальних громад, спираючись на рівні ризику безпеки в системі освіти;</w:t>
      </w:r>
    </w:p>
    <w:p w:rsidR="00962397" w:rsidRPr="00962397" w:rsidRDefault="00962397" w:rsidP="00962397">
      <w:pPr>
        <w:shd w:val="clear" w:color="auto" w:fill="FFFFFF"/>
        <w:spacing w:after="0" w:line="240" w:lineRule="auto"/>
        <w:ind w:firstLine="448"/>
        <w:jc w:val="both"/>
        <w:rPr>
          <w:rFonts w:ascii="Times New Roman" w:eastAsia="Times New Roman" w:hAnsi="Times New Roman" w:cs="Times New Roman"/>
          <w:color w:val="333333"/>
          <w:sz w:val="32"/>
          <w:szCs w:val="32"/>
          <w:lang w:eastAsia="ru-RU"/>
        </w:rPr>
      </w:pPr>
      <w:bookmarkStart w:id="18" w:name="n20"/>
      <w:bookmarkEnd w:id="18"/>
      <w:r w:rsidRPr="00962397">
        <w:rPr>
          <w:rFonts w:ascii="Times New Roman" w:eastAsia="Times New Roman" w:hAnsi="Times New Roman" w:cs="Times New Roman"/>
          <w:color w:val="333333"/>
          <w:sz w:val="32"/>
          <w:szCs w:val="32"/>
          <w:lang w:eastAsia="ru-RU"/>
        </w:rPr>
        <w:t>3) встановлення черговості здійснення заходів з організації укриття персоналу та здобувачів освіти закладів освіти в об’єктах фонду захисних споруд цивільного захисту та визначення пріоритетності фінансування таких заходів.</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8"/>
          <w:szCs w:val="32"/>
          <w:lang w:eastAsia="ru-RU"/>
        </w:rPr>
      </w:pPr>
      <w:bookmarkStart w:id="19" w:name="n21"/>
      <w:bookmarkEnd w:id="19"/>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r w:rsidRPr="00962397">
        <w:rPr>
          <w:rFonts w:ascii="Times New Roman" w:eastAsia="Times New Roman" w:hAnsi="Times New Roman" w:cs="Times New Roman"/>
          <w:color w:val="333333"/>
          <w:sz w:val="32"/>
          <w:szCs w:val="32"/>
          <w:lang w:eastAsia="ru-RU"/>
        </w:rPr>
        <w:t>Ця Методика застосовується до закладів освіти всіх типів та форм власності.</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20" w:name="n22"/>
      <w:bookmarkEnd w:id="20"/>
      <w:r w:rsidRPr="00962397">
        <w:rPr>
          <w:rFonts w:ascii="Times New Roman" w:eastAsia="Times New Roman" w:hAnsi="Times New Roman" w:cs="Times New Roman"/>
          <w:color w:val="333333"/>
          <w:sz w:val="32"/>
          <w:szCs w:val="32"/>
          <w:lang w:eastAsia="ru-RU"/>
        </w:rPr>
        <w:t>2. Терміни, що вживаються у цій Методиці, мають таке значення:</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21" w:name="n23"/>
      <w:bookmarkEnd w:id="21"/>
      <w:r w:rsidRPr="00962397">
        <w:rPr>
          <w:rFonts w:ascii="Times New Roman" w:eastAsia="Times New Roman" w:hAnsi="Times New Roman" w:cs="Times New Roman"/>
          <w:b/>
          <w:color w:val="333333"/>
          <w:sz w:val="32"/>
          <w:szCs w:val="32"/>
          <w:lang w:eastAsia="ru-RU"/>
        </w:rPr>
        <w:t>відстань</w:t>
      </w:r>
      <w:r w:rsidRPr="00962397">
        <w:rPr>
          <w:rFonts w:ascii="Times New Roman" w:eastAsia="Times New Roman" w:hAnsi="Times New Roman" w:cs="Times New Roman"/>
          <w:color w:val="333333"/>
          <w:sz w:val="32"/>
          <w:szCs w:val="32"/>
          <w:lang w:eastAsia="ru-RU"/>
        </w:rPr>
        <w:t xml:space="preserve"> - геодезична відстань між двома географічними об’єктами;</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22" w:name="n24"/>
      <w:bookmarkEnd w:id="22"/>
      <w:r w:rsidRPr="00962397">
        <w:rPr>
          <w:rFonts w:ascii="Times New Roman" w:eastAsia="Times New Roman" w:hAnsi="Times New Roman" w:cs="Times New Roman"/>
          <w:b/>
          <w:color w:val="333333"/>
          <w:sz w:val="32"/>
          <w:szCs w:val="32"/>
          <w:lang w:eastAsia="ru-RU"/>
        </w:rPr>
        <w:t>мода</w:t>
      </w:r>
      <w:r w:rsidRPr="00962397">
        <w:rPr>
          <w:rFonts w:ascii="Times New Roman" w:eastAsia="Times New Roman" w:hAnsi="Times New Roman" w:cs="Times New Roman"/>
          <w:color w:val="333333"/>
          <w:sz w:val="32"/>
          <w:szCs w:val="32"/>
          <w:lang w:eastAsia="ru-RU"/>
        </w:rPr>
        <w:t xml:space="preserve"> - значення величини, що трапляється найчастіше у вибірці спостережень;</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23" w:name="n25"/>
      <w:bookmarkEnd w:id="23"/>
      <w:r w:rsidRPr="00962397">
        <w:rPr>
          <w:rFonts w:ascii="Times New Roman" w:eastAsia="Times New Roman" w:hAnsi="Times New Roman" w:cs="Times New Roman"/>
          <w:b/>
          <w:color w:val="333333"/>
          <w:sz w:val="32"/>
          <w:szCs w:val="32"/>
          <w:lang w:eastAsia="ru-RU"/>
        </w:rPr>
        <w:t>ризик безпеки в системі освіти</w:t>
      </w:r>
      <w:r w:rsidRPr="00962397">
        <w:rPr>
          <w:rFonts w:ascii="Times New Roman" w:eastAsia="Times New Roman" w:hAnsi="Times New Roman" w:cs="Times New Roman"/>
          <w:color w:val="333333"/>
          <w:sz w:val="32"/>
          <w:szCs w:val="32"/>
          <w:lang w:eastAsia="ru-RU"/>
        </w:rPr>
        <w:t xml:space="preserve"> - величина значення впливу від бойових дій, інших наслідків від проведення бойових дій на освітній процес у закладі освіти;</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24" w:name="n26"/>
      <w:bookmarkEnd w:id="24"/>
      <w:r w:rsidRPr="00962397">
        <w:rPr>
          <w:rFonts w:ascii="Times New Roman" w:eastAsia="Times New Roman" w:hAnsi="Times New Roman" w:cs="Times New Roman"/>
          <w:b/>
          <w:color w:val="333333"/>
          <w:sz w:val="32"/>
          <w:szCs w:val="32"/>
          <w:lang w:eastAsia="ru-RU"/>
        </w:rPr>
        <w:t>рівень ризику безпеки закладу освіти</w:t>
      </w:r>
      <w:r w:rsidRPr="00962397">
        <w:rPr>
          <w:rFonts w:ascii="Times New Roman" w:eastAsia="Times New Roman" w:hAnsi="Times New Roman" w:cs="Times New Roman"/>
          <w:color w:val="333333"/>
          <w:sz w:val="32"/>
          <w:szCs w:val="32"/>
          <w:lang w:eastAsia="ru-RU"/>
        </w:rPr>
        <w:t xml:space="preserve"> - маркування закладу освіти відповідно до величини значення впливу від бойових дій, інших наслідків від проведення бойових дій на освітній процес у такому закладі;</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25" w:name="n27"/>
      <w:bookmarkEnd w:id="25"/>
      <w:r w:rsidRPr="00962397">
        <w:rPr>
          <w:rFonts w:ascii="Times New Roman" w:eastAsia="Times New Roman" w:hAnsi="Times New Roman" w:cs="Times New Roman"/>
          <w:b/>
          <w:color w:val="333333"/>
          <w:sz w:val="32"/>
          <w:szCs w:val="32"/>
          <w:lang w:eastAsia="ru-RU"/>
        </w:rPr>
        <w:t>рівень ризику безпеки територіальної громади</w:t>
      </w:r>
      <w:r w:rsidRPr="00962397">
        <w:rPr>
          <w:rFonts w:ascii="Times New Roman" w:eastAsia="Times New Roman" w:hAnsi="Times New Roman" w:cs="Times New Roman"/>
          <w:color w:val="333333"/>
          <w:sz w:val="32"/>
          <w:szCs w:val="32"/>
          <w:lang w:eastAsia="ru-RU"/>
        </w:rPr>
        <w:t xml:space="preserve"> - маркування територіальної громади відповідно до величини значення впливу від бойових дій, інших наслідків від проведення бойових дій на освітній процес </w:t>
      </w:r>
      <w:proofErr w:type="gramStart"/>
      <w:r w:rsidRPr="00962397">
        <w:rPr>
          <w:rFonts w:ascii="Times New Roman" w:eastAsia="Times New Roman" w:hAnsi="Times New Roman" w:cs="Times New Roman"/>
          <w:color w:val="333333"/>
          <w:sz w:val="32"/>
          <w:szCs w:val="32"/>
          <w:lang w:eastAsia="ru-RU"/>
        </w:rPr>
        <w:t>у закладах</w:t>
      </w:r>
      <w:proofErr w:type="gramEnd"/>
      <w:r w:rsidRPr="00962397">
        <w:rPr>
          <w:rFonts w:ascii="Times New Roman" w:eastAsia="Times New Roman" w:hAnsi="Times New Roman" w:cs="Times New Roman"/>
          <w:color w:val="333333"/>
          <w:sz w:val="32"/>
          <w:szCs w:val="32"/>
          <w:lang w:eastAsia="ru-RU"/>
        </w:rPr>
        <w:t xml:space="preserve"> освіти, які територіально розташовані в її межах.</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26" w:name="n28"/>
      <w:bookmarkEnd w:id="26"/>
      <w:r w:rsidRPr="00962397">
        <w:rPr>
          <w:rFonts w:ascii="Times New Roman" w:eastAsia="Times New Roman" w:hAnsi="Times New Roman" w:cs="Times New Roman"/>
          <w:color w:val="333333"/>
          <w:sz w:val="32"/>
          <w:szCs w:val="32"/>
          <w:lang w:eastAsia="ru-RU"/>
        </w:rPr>
        <w:t xml:space="preserve">3. </w:t>
      </w:r>
      <w:r w:rsidRPr="00962397">
        <w:rPr>
          <w:rFonts w:ascii="Times New Roman" w:eastAsia="Times New Roman" w:hAnsi="Times New Roman" w:cs="Times New Roman"/>
          <w:b/>
          <w:color w:val="333333"/>
          <w:sz w:val="32"/>
          <w:szCs w:val="32"/>
          <w:lang w:eastAsia="ru-RU"/>
        </w:rPr>
        <w:t>Маркування рівня ризику безпеки закладу освіти (територіальної громади) в</w:t>
      </w:r>
      <w:r w:rsidRPr="00962397">
        <w:rPr>
          <w:rFonts w:ascii="Times New Roman" w:eastAsia="Times New Roman" w:hAnsi="Times New Roman" w:cs="Times New Roman"/>
          <w:color w:val="333333"/>
          <w:sz w:val="32"/>
          <w:szCs w:val="32"/>
          <w:lang w:eastAsia="ru-RU"/>
        </w:rPr>
        <w:t xml:space="preserve"> цій</w:t>
      </w:r>
      <w:r w:rsidRPr="00962397">
        <w:rPr>
          <w:rFonts w:ascii="Times New Roman" w:eastAsia="Times New Roman" w:hAnsi="Times New Roman" w:cs="Times New Roman"/>
          <w:b/>
          <w:color w:val="333333"/>
          <w:sz w:val="32"/>
          <w:szCs w:val="32"/>
          <w:lang w:eastAsia="ru-RU"/>
        </w:rPr>
        <w:t xml:space="preserve"> Методиці встановлено як “задовільний”, “помірний”, “високий”, “дуже високий” </w:t>
      </w:r>
      <w:r w:rsidRPr="00962397">
        <w:rPr>
          <w:rFonts w:ascii="Times New Roman" w:eastAsia="Times New Roman" w:hAnsi="Times New Roman" w:cs="Times New Roman"/>
          <w:color w:val="333333"/>
          <w:sz w:val="32"/>
          <w:szCs w:val="32"/>
          <w:lang w:eastAsia="ru-RU"/>
        </w:rPr>
        <w:t xml:space="preserve">або </w:t>
      </w:r>
      <w:r w:rsidRPr="00962397">
        <w:rPr>
          <w:rFonts w:ascii="Times New Roman" w:eastAsia="Times New Roman" w:hAnsi="Times New Roman" w:cs="Times New Roman"/>
          <w:b/>
          <w:color w:val="333333"/>
          <w:sz w:val="32"/>
          <w:szCs w:val="32"/>
          <w:lang w:eastAsia="ru-RU"/>
        </w:rPr>
        <w:t xml:space="preserve">“непереборний” </w:t>
      </w:r>
      <w:proofErr w:type="gramStart"/>
      <w:r w:rsidRPr="00962397">
        <w:rPr>
          <w:rFonts w:ascii="Times New Roman" w:eastAsia="Times New Roman" w:hAnsi="Times New Roman" w:cs="Times New Roman"/>
          <w:color w:val="333333"/>
          <w:sz w:val="32"/>
          <w:szCs w:val="32"/>
          <w:lang w:eastAsia="ru-RU"/>
        </w:rPr>
        <w:t>у порядку</w:t>
      </w:r>
      <w:proofErr w:type="gramEnd"/>
      <w:r w:rsidRPr="00962397">
        <w:rPr>
          <w:rFonts w:ascii="Times New Roman" w:eastAsia="Times New Roman" w:hAnsi="Times New Roman" w:cs="Times New Roman"/>
          <w:color w:val="333333"/>
          <w:sz w:val="32"/>
          <w:szCs w:val="32"/>
          <w:lang w:eastAsia="ru-RU"/>
        </w:rPr>
        <w:t xml:space="preserve"> підвищення ризику безпеки в системі освіти для відповідного закладу освіти (територіальної громади), або як </w:t>
      </w:r>
      <w:r w:rsidRPr="00962397">
        <w:rPr>
          <w:rFonts w:ascii="Times New Roman" w:eastAsia="Times New Roman" w:hAnsi="Times New Roman" w:cs="Times New Roman"/>
          <w:b/>
          <w:color w:val="333333"/>
          <w:sz w:val="32"/>
          <w:szCs w:val="32"/>
          <w:lang w:eastAsia="ru-RU"/>
        </w:rPr>
        <w:lastRenderedPageBreak/>
        <w:t>“нез’ясований”</w:t>
      </w:r>
      <w:r w:rsidRPr="00962397">
        <w:rPr>
          <w:rFonts w:ascii="Times New Roman" w:eastAsia="Times New Roman" w:hAnsi="Times New Roman" w:cs="Times New Roman"/>
          <w:color w:val="333333"/>
          <w:sz w:val="32"/>
          <w:szCs w:val="32"/>
          <w:lang w:eastAsia="ru-RU"/>
        </w:rPr>
        <w:t xml:space="preserve"> у разі неможливості розрахунку величини ризику безпеки в системі освіти для відповідного закладу освіти (територіальної громади).</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27" w:name="n29"/>
      <w:bookmarkEnd w:id="27"/>
      <w:r w:rsidRPr="00962397">
        <w:rPr>
          <w:rFonts w:ascii="Times New Roman" w:eastAsia="Times New Roman" w:hAnsi="Times New Roman" w:cs="Times New Roman"/>
          <w:color w:val="333333"/>
          <w:sz w:val="32"/>
          <w:szCs w:val="32"/>
          <w:lang w:eastAsia="ru-RU"/>
        </w:rPr>
        <w:t>Для цілей цієї Методики терміни “територія можливих бойових дій”, “територія активних бойових дій, на яких функціонують державні електронні інформаційні ресурси”, “тимчасово окуповані Російською Федерацією території України” вживаються в розумінні територій, віднесених до відповідних розділів </w:t>
      </w:r>
      <w:hyperlink r:id="rId12" w:anchor="n15" w:tgtFrame="_blank" w:history="1">
        <w:r>
          <w:rPr>
            <w:rFonts w:ascii="Times New Roman" w:eastAsia="Times New Roman" w:hAnsi="Times New Roman" w:cs="Times New Roman"/>
            <w:color w:val="000099"/>
            <w:sz w:val="32"/>
            <w:szCs w:val="32"/>
            <w:u w:val="single"/>
            <w:lang w:eastAsia="ru-RU"/>
          </w:rPr>
          <w:t>П</w:t>
        </w:r>
        <w:r w:rsidRPr="00962397">
          <w:rPr>
            <w:rFonts w:ascii="Times New Roman" w:eastAsia="Times New Roman" w:hAnsi="Times New Roman" w:cs="Times New Roman"/>
            <w:color w:val="000099"/>
            <w:sz w:val="32"/>
            <w:szCs w:val="32"/>
            <w:u w:val="single"/>
            <w:lang w:eastAsia="ru-RU"/>
          </w:rPr>
          <w:t>ереліку територій, на яких ведуться (велися) бойові дії або тимчасово окупованих Російською Федерацією територій України</w:t>
        </w:r>
      </w:hyperlink>
      <w:r w:rsidRPr="00962397">
        <w:rPr>
          <w:rFonts w:ascii="Times New Roman" w:eastAsia="Times New Roman" w:hAnsi="Times New Roman" w:cs="Times New Roman"/>
          <w:color w:val="333333"/>
          <w:sz w:val="32"/>
          <w:szCs w:val="32"/>
          <w:lang w:eastAsia="ru-RU"/>
        </w:rPr>
        <w:t>, затвердженого наказом Мінреінтеграції від 22 грудня 2022 р. № 309.</w:t>
      </w:r>
    </w:p>
    <w:p w:rsidR="008A66BA" w:rsidRDefault="008A66BA" w:rsidP="00962397">
      <w:pPr>
        <w:shd w:val="clear" w:color="auto" w:fill="FFFFFF"/>
        <w:spacing w:before="150" w:after="150" w:line="240" w:lineRule="auto"/>
        <w:ind w:left="225" w:right="225"/>
        <w:jc w:val="center"/>
        <w:rPr>
          <w:rFonts w:ascii="Times New Roman" w:eastAsia="Times New Roman" w:hAnsi="Times New Roman" w:cs="Times New Roman"/>
          <w:b/>
          <w:bCs/>
          <w:color w:val="333333"/>
          <w:sz w:val="32"/>
          <w:szCs w:val="32"/>
          <w:lang w:eastAsia="ru-RU"/>
        </w:rPr>
      </w:pPr>
      <w:bookmarkStart w:id="28" w:name="n30"/>
      <w:bookmarkEnd w:id="28"/>
    </w:p>
    <w:p w:rsidR="008A66BA" w:rsidRDefault="008A66BA" w:rsidP="00962397">
      <w:pPr>
        <w:shd w:val="clear" w:color="auto" w:fill="FFFFFF"/>
        <w:spacing w:before="150" w:after="150" w:line="240" w:lineRule="auto"/>
        <w:ind w:left="225" w:right="225"/>
        <w:jc w:val="center"/>
        <w:rPr>
          <w:rFonts w:ascii="Times New Roman" w:eastAsia="Times New Roman" w:hAnsi="Times New Roman" w:cs="Times New Roman"/>
          <w:b/>
          <w:bCs/>
          <w:color w:val="333333"/>
          <w:sz w:val="32"/>
          <w:szCs w:val="32"/>
          <w:lang w:eastAsia="ru-RU"/>
        </w:rPr>
      </w:pPr>
    </w:p>
    <w:p w:rsidR="00962397" w:rsidRPr="00962397" w:rsidRDefault="00962397" w:rsidP="00962397">
      <w:pPr>
        <w:shd w:val="clear" w:color="auto" w:fill="FFFFFF"/>
        <w:spacing w:before="150" w:after="150" w:line="240" w:lineRule="auto"/>
        <w:ind w:left="225" w:right="225"/>
        <w:jc w:val="center"/>
        <w:rPr>
          <w:rFonts w:ascii="Times New Roman" w:eastAsia="Times New Roman" w:hAnsi="Times New Roman" w:cs="Times New Roman"/>
          <w:color w:val="333333"/>
          <w:sz w:val="32"/>
          <w:szCs w:val="32"/>
          <w:lang w:eastAsia="ru-RU"/>
        </w:rPr>
      </w:pPr>
      <w:r w:rsidRPr="00962397">
        <w:rPr>
          <w:rFonts w:ascii="Times New Roman" w:eastAsia="Times New Roman" w:hAnsi="Times New Roman" w:cs="Times New Roman"/>
          <w:b/>
          <w:bCs/>
          <w:color w:val="333333"/>
          <w:sz w:val="32"/>
          <w:szCs w:val="32"/>
          <w:lang w:eastAsia="ru-RU"/>
        </w:rPr>
        <w:t>Визначення ризику безпеки в системі освіти</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29" w:name="n31"/>
      <w:bookmarkEnd w:id="29"/>
      <w:r w:rsidRPr="00962397">
        <w:rPr>
          <w:rFonts w:ascii="Times New Roman" w:eastAsia="Times New Roman" w:hAnsi="Times New Roman" w:cs="Times New Roman"/>
          <w:color w:val="333333"/>
          <w:sz w:val="32"/>
          <w:szCs w:val="32"/>
          <w:lang w:eastAsia="ru-RU"/>
        </w:rPr>
        <w:t>4. Величина ризику безпеки в системі освіти обчислюється відповідно до </w:t>
      </w:r>
      <w:hyperlink r:id="rId13" w:anchor="n71" w:history="1">
        <w:r w:rsidRPr="00962397">
          <w:rPr>
            <w:rFonts w:ascii="Times New Roman" w:eastAsia="Times New Roman" w:hAnsi="Times New Roman" w:cs="Times New Roman"/>
            <w:color w:val="006600"/>
            <w:sz w:val="32"/>
            <w:szCs w:val="32"/>
            <w:u w:val="single"/>
            <w:lang w:eastAsia="ru-RU"/>
          </w:rPr>
          <w:t>розрахунку ризику безпеки в системі освіти</w:t>
        </w:r>
      </w:hyperlink>
      <w:r w:rsidRPr="00962397">
        <w:rPr>
          <w:rFonts w:ascii="Times New Roman" w:eastAsia="Times New Roman" w:hAnsi="Times New Roman" w:cs="Times New Roman"/>
          <w:color w:val="333333"/>
          <w:sz w:val="32"/>
          <w:szCs w:val="32"/>
          <w:lang w:eastAsia="ru-RU"/>
        </w:rPr>
        <w:t>, наведеному в додатку 1, та враховує показники:</w:t>
      </w:r>
    </w:p>
    <w:p w:rsidR="00962397" w:rsidRPr="00962397" w:rsidRDefault="00962397" w:rsidP="00962397">
      <w:pPr>
        <w:shd w:val="clear" w:color="auto" w:fill="FFFFFF"/>
        <w:spacing w:after="0" w:line="240" w:lineRule="auto"/>
        <w:ind w:firstLine="448"/>
        <w:jc w:val="both"/>
        <w:rPr>
          <w:rFonts w:ascii="Times New Roman" w:eastAsia="Times New Roman" w:hAnsi="Times New Roman" w:cs="Times New Roman"/>
          <w:color w:val="333333"/>
          <w:sz w:val="32"/>
          <w:szCs w:val="32"/>
          <w:lang w:eastAsia="ru-RU"/>
        </w:rPr>
      </w:pPr>
      <w:bookmarkStart w:id="30" w:name="n32"/>
      <w:bookmarkEnd w:id="30"/>
      <w:r w:rsidRPr="00962397">
        <w:rPr>
          <w:rFonts w:ascii="Times New Roman" w:eastAsia="Times New Roman" w:hAnsi="Times New Roman" w:cs="Times New Roman"/>
          <w:color w:val="333333"/>
          <w:sz w:val="32"/>
          <w:szCs w:val="32"/>
          <w:lang w:eastAsia="ru-RU"/>
        </w:rPr>
        <w:t>1) ризику наближеності до інфраструктури - наявності на певній відстані від закладу освіти об’єктів інфраструктури, які можуть бути цілями обстрілів;</w:t>
      </w:r>
    </w:p>
    <w:p w:rsidR="00962397" w:rsidRPr="00962397" w:rsidRDefault="00962397" w:rsidP="00962397">
      <w:pPr>
        <w:shd w:val="clear" w:color="auto" w:fill="FFFFFF"/>
        <w:spacing w:after="0" w:line="240" w:lineRule="auto"/>
        <w:ind w:firstLine="448"/>
        <w:jc w:val="both"/>
        <w:rPr>
          <w:rFonts w:ascii="Times New Roman" w:eastAsia="Times New Roman" w:hAnsi="Times New Roman" w:cs="Times New Roman"/>
          <w:color w:val="333333"/>
          <w:sz w:val="32"/>
          <w:szCs w:val="32"/>
          <w:lang w:eastAsia="ru-RU"/>
        </w:rPr>
      </w:pPr>
      <w:bookmarkStart w:id="31" w:name="n33"/>
      <w:bookmarkEnd w:id="31"/>
      <w:r w:rsidRPr="00962397">
        <w:rPr>
          <w:rFonts w:ascii="Times New Roman" w:eastAsia="Times New Roman" w:hAnsi="Times New Roman" w:cs="Times New Roman"/>
          <w:color w:val="333333"/>
          <w:sz w:val="32"/>
          <w:szCs w:val="32"/>
          <w:lang w:eastAsia="ru-RU"/>
        </w:rPr>
        <w:t>2) ризику небезпеки від ураження ракетою, безпілотнім літальним апаратом або іншими засобами - наявності на певній відстані від закладу освіти наслідків обстрілів, вибухів та інших інцидентів відповідно до наявних історичних даних про такі обстріли, вибухи та інші інциденти;</w:t>
      </w:r>
    </w:p>
    <w:p w:rsidR="00962397" w:rsidRPr="00962397" w:rsidRDefault="00962397" w:rsidP="00962397">
      <w:pPr>
        <w:shd w:val="clear" w:color="auto" w:fill="FFFFFF"/>
        <w:spacing w:after="0" w:line="240" w:lineRule="auto"/>
        <w:ind w:firstLine="448"/>
        <w:jc w:val="both"/>
        <w:rPr>
          <w:rFonts w:ascii="Times New Roman" w:eastAsia="Times New Roman" w:hAnsi="Times New Roman" w:cs="Times New Roman"/>
          <w:color w:val="333333"/>
          <w:sz w:val="32"/>
          <w:szCs w:val="32"/>
          <w:lang w:eastAsia="ru-RU"/>
        </w:rPr>
      </w:pPr>
      <w:bookmarkStart w:id="32" w:name="n34"/>
      <w:bookmarkEnd w:id="32"/>
      <w:r w:rsidRPr="00962397">
        <w:rPr>
          <w:rFonts w:ascii="Times New Roman" w:eastAsia="Times New Roman" w:hAnsi="Times New Roman" w:cs="Times New Roman"/>
          <w:color w:val="333333"/>
          <w:sz w:val="32"/>
          <w:szCs w:val="32"/>
          <w:lang w:eastAsia="ru-RU"/>
        </w:rPr>
        <w:t>3) ризику небезпеки від ураження артилерією - наявності на певній відстані від закладу освіти територій, з яких може вестись артилерійський обстріл.</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10"/>
          <w:szCs w:val="32"/>
          <w:lang w:eastAsia="ru-RU"/>
        </w:rPr>
      </w:pPr>
      <w:bookmarkStart w:id="33" w:name="n35"/>
      <w:bookmarkEnd w:id="33"/>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r w:rsidRPr="00962397">
        <w:rPr>
          <w:rFonts w:ascii="Times New Roman" w:eastAsia="Times New Roman" w:hAnsi="Times New Roman" w:cs="Times New Roman"/>
          <w:color w:val="333333"/>
          <w:sz w:val="32"/>
          <w:szCs w:val="32"/>
          <w:lang w:eastAsia="ru-RU"/>
        </w:rPr>
        <w:t>5. Для розрахунку ризику безпеки в системі освіти та рівня ризику безпеки закладу освіти (територіальної громади) використовуються набори даних та інша інформація, отримані з офіційних джерел.</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34" w:name="n36"/>
      <w:bookmarkEnd w:id="34"/>
      <w:r w:rsidRPr="00962397">
        <w:rPr>
          <w:rFonts w:ascii="Times New Roman" w:eastAsia="Times New Roman" w:hAnsi="Times New Roman" w:cs="Times New Roman"/>
          <w:color w:val="333333"/>
          <w:sz w:val="32"/>
          <w:szCs w:val="32"/>
          <w:lang w:eastAsia="ru-RU"/>
        </w:rPr>
        <w:t>Допускається у разі потреби та їх наявності використання наборів даних та іншої інформації від постачальників таких даних (інформації) та з інших джерел, зокрема відкритих і закритих.</w:t>
      </w:r>
    </w:p>
    <w:bookmarkStart w:id="35" w:name="n37"/>
    <w:bookmarkEnd w:id="35"/>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r w:rsidRPr="00962397">
        <w:rPr>
          <w:rFonts w:ascii="Times New Roman" w:eastAsia="Times New Roman" w:hAnsi="Times New Roman" w:cs="Times New Roman"/>
          <w:color w:val="333333"/>
          <w:sz w:val="32"/>
          <w:szCs w:val="32"/>
          <w:lang w:eastAsia="ru-RU"/>
        </w:rPr>
        <w:fldChar w:fldCharType="begin"/>
      </w:r>
      <w:r w:rsidRPr="00962397">
        <w:rPr>
          <w:rFonts w:ascii="Times New Roman" w:eastAsia="Times New Roman" w:hAnsi="Times New Roman" w:cs="Times New Roman"/>
          <w:color w:val="333333"/>
          <w:sz w:val="32"/>
          <w:szCs w:val="32"/>
          <w:lang w:eastAsia="ru-RU"/>
        </w:rPr>
        <w:instrText xml:space="preserve"> HYPERLINK "https://zakon.rada.gov.ua/laws/show/866-2024-%D0%BF" \l "n99" </w:instrText>
      </w:r>
      <w:r w:rsidRPr="00962397">
        <w:rPr>
          <w:rFonts w:ascii="Times New Roman" w:eastAsia="Times New Roman" w:hAnsi="Times New Roman" w:cs="Times New Roman"/>
          <w:color w:val="333333"/>
          <w:sz w:val="32"/>
          <w:szCs w:val="32"/>
          <w:lang w:eastAsia="ru-RU"/>
        </w:rPr>
        <w:fldChar w:fldCharType="separate"/>
      </w:r>
      <w:r w:rsidRPr="00962397">
        <w:rPr>
          <w:rFonts w:ascii="Times New Roman" w:eastAsia="Times New Roman" w:hAnsi="Times New Roman" w:cs="Times New Roman"/>
          <w:color w:val="006600"/>
          <w:sz w:val="32"/>
          <w:szCs w:val="32"/>
          <w:u w:val="single"/>
          <w:lang w:eastAsia="ru-RU"/>
        </w:rPr>
        <w:t>Примірний перелік джерел (постачальників) наборів даних та іншої інформації</w:t>
      </w:r>
      <w:r w:rsidRPr="00962397">
        <w:rPr>
          <w:rFonts w:ascii="Times New Roman" w:eastAsia="Times New Roman" w:hAnsi="Times New Roman" w:cs="Times New Roman"/>
          <w:color w:val="333333"/>
          <w:sz w:val="32"/>
          <w:szCs w:val="32"/>
          <w:lang w:eastAsia="ru-RU"/>
        </w:rPr>
        <w:fldChar w:fldCharType="end"/>
      </w:r>
      <w:r w:rsidRPr="00962397">
        <w:rPr>
          <w:rFonts w:ascii="Times New Roman" w:eastAsia="Times New Roman" w:hAnsi="Times New Roman" w:cs="Times New Roman"/>
          <w:color w:val="333333"/>
          <w:sz w:val="32"/>
          <w:szCs w:val="32"/>
          <w:lang w:eastAsia="ru-RU"/>
        </w:rPr>
        <w:t> наведено в додатку 2.</w:t>
      </w:r>
    </w:p>
    <w:p w:rsidR="008A66BA" w:rsidRDefault="008A66BA" w:rsidP="00962397">
      <w:pPr>
        <w:shd w:val="clear" w:color="auto" w:fill="FFFFFF"/>
        <w:spacing w:before="150" w:after="150" w:line="240" w:lineRule="auto"/>
        <w:ind w:left="225" w:right="225"/>
        <w:jc w:val="center"/>
        <w:rPr>
          <w:rFonts w:ascii="Times New Roman" w:eastAsia="Times New Roman" w:hAnsi="Times New Roman" w:cs="Times New Roman"/>
          <w:b/>
          <w:bCs/>
          <w:color w:val="333333"/>
          <w:sz w:val="32"/>
          <w:szCs w:val="32"/>
          <w:lang w:eastAsia="ru-RU"/>
        </w:rPr>
      </w:pPr>
      <w:bookmarkStart w:id="36" w:name="n38"/>
      <w:bookmarkEnd w:id="36"/>
    </w:p>
    <w:p w:rsidR="008A66BA" w:rsidRDefault="008A66BA" w:rsidP="00962397">
      <w:pPr>
        <w:shd w:val="clear" w:color="auto" w:fill="FFFFFF"/>
        <w:spacing w:before="150" w:after="150" w:line="240" w:lineRule="auto"/>
        <w:ind w:left="225" w:right="225"/>
        <w:jc w:val="center"/>
        <w:rPr>
          <w:rFonts w:ascii="Times New Roman" w:eastAsia="Times New Roman" w:hAnsi="Times New Roman" w:cs="Times New Roman"/>
          <w:b/>
          <w:bCs/>
          <w:color w:val="333333"/>
          <w:sz w:val="32"/>
          <w:szCs w:val="32"/>
          <w:lang w:eastAsia="ru-RU"/>
        </w:rPr>
      </w:pPr>
    </w:p>
    <w:p w:rsidR="008A66BA" w:rsidRDefault="008A66BA" w:rsidP="00962397">
      <w:pPr>
        <w:shd w:val="clear" w:color="auto" w:fill="FFFFFF"/>
        <w:spacing w:before="150" w:after="150" w:line="240" w:lineRule="auto"/>
        <w:ind w:left="225" w:right="225"/>
        <w:jc w:val="center"/>
        <w:rPr>
          <w:rFonts w:ascii="Times New Roman" w:eastAsia="Times New Roman" w:hAnsi="Times New Roman" w:cs="Times New Roman"/>
          <w:b/>
          <w:bCs/>
          <w:color w:val="333333"/>
          <w:sz w:val="32"/>
          <w:szCs w:val="32"/>
          <w:lang w:eastAsia="ru-RU"/>
        </w:rPr>
      </w:pPr>
    </w:p>
    <w:p w:rsidR="00962397" w:rsidRPr="00962397" w:rsidRDefault="00962397" w:rsidP="00962397">
      <w:pPr>
        <w:shd w:val="clear" w:color="auto" w:fill="FFFFFF"/>
        <w:spacing w:before="150" w:after="150" w:line="240" w:lineRule="auto"/>
        <w:ind w:left="225" w:right="225"/>
        <w:jc w:val="center"/>
        <w:rPr>
          <w:rFonts w:ascii="Times New Roman" w:eastAsia="Times New Roman" w:hAnsi="Times New Roman" w:cs="Times New Roman"/>
          <w:color w:val="333333"/>
          <w:sz w:val="32"/>
          <w:szCs w:val="32"/>
          <w:lang w:eastAsia="ru-RU"/>
        </w:rPr>
      </w:pPr>
      <w:r w:rsidRPr="00962397">
        <w:rPr>
          <w:rFonts w:ascii="Times New Roman" w:eastAsia="Times New Roman" w:hAnsi="Times New Roman" w:cs="Times New Roman"/>
          <w:b/>
          <w:bCs/>
          <w:color w:val="333333"/>
          <w:sz w:val="32"/>
          <w:szCs w:val="32"/>
          <w:lang w:eastAsia="ru-RU"/>
        </w:rPr>
        <w:lastRenderedPageBreak/>
        <w:t>Визначення рівня ризику безпеки закладу освіти</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b/>
          <w:i/>
          <w:color w:val="333333"/>
          <w:sz w:val="32"/>
          <w:szCs w:val="32"/>
          <w:lang w:eastAsia="ru-RU"/>
        </w:rPr>
      </w:pPr>
      <w:bookmarkStart w:id="37" w:name="n39"/>
      <w:bookmarkEnd w:id="37"/>
      <w:r w:rsidRPr="00962397">
        <w:rPr>
          <w:rFonts w:ascii="Times New Roman" w:eastAsia="Times New Roman" w:hAnsi="Times New Roman" w:cs="Times New Roman"/>
          <w:b/>
          <w:i/>
          <w:color w:val="333333"/>
          <w:sz w:val="32"/>
          <w:szCs w:val="32"/>
          <w:lang w:eastAsia="ru-RU"/>
        </w:rPr>
        <w:t>6. Рівень ризику безпеки закладу освіти визначається як:</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38" w:name="n40"/>
      <w:bookmarkEnd w:id="38"/>
      <w:r w:rsidRPr="00962397">
        <w:rPr>
          <w:rFonts w:ascii="Times New Roman" w:eastAsia="Times New Roman" w:hAnsi="Times New Roman" w:cs="Times New Roman"/>
          <w:color w:val="333333"/>
          <w:sz w:val="32"/>
          <w:szCs w:val="32"/>
          <w:lang w:eastAsia="ru-RU"/>
        </w:rPr>
        <w:t xml:space="preserve">1) </w:t>
      </w:r>
      <w:r w:rsidRPr="00962397">
        <w:rPr>
          <w:rFonts w:ascii="Times New Roman" w:eastAsia="Times New Roman" w:hAnsi="Times New Roman" w:cs="Times New Roman"/>
          <w:b/>
          <w:color w:val="333333"/>
          <w:sz w:val="32"/>
          <w:szCs w:val="32"/>
          <w:lang w:eastAsia="ru-RU"/>
        </w:rPr>
        <w:t>непереборний,</w:t>
      </w:r>
      <w:r w:rsidRPr="00962397">
        <w:rPr>
          <w:rFonts w:ascii="Times New Roman" w:eastAsia="Times New Roman" w:hAnsi="Times New Roman" w:cs="Times New Roman"/>
          <w:color w:val="333333"/>
          <w:sz w:val="32"/>
          <w:szCs w:val="32"/>
          <w:lang w:eastAsia="ru-RU"/>
        </w:rPr>
        <w:t xml:space="preserve"> коли такий заклад розташований </w:t>
      </w:r>
      <w:proofErr w:type="gramStart"/>
      <w:r w:rsidRPr="00962397">
        <w:rPr>
          <w:rFonts w:ascii="Times New Roman" w:eastAsia="Times New Roman" w:hAnsi="Times New Roman" w:cs="Times New Roman"/>
          <w:color w:val="333333"/>
          <w:sz w:val="32"/>
          <w:szCs w:val="32"/>
          <w:lang w:eastAsia="ru-RU"/>
        </w:rPr>
        <w:t>у межах</w:t>
      </w:r>
      <w:proofErr w:type="gramEnd"/>
      <w:r w:rsidRPr="00962397">
        <w:rPr>
          <w:rFonts w:ascii="Times New Roman" w:eastAsia="Times New Roman" w:hAnsi="Times New Roman" w:cs="Times New Roman"/>
          <w:color w:val="333333"/>
          <w:sz w:val="32"/>
          <w:szCs w:val="32"/>
          <w:lang w:eastAsia="ru-RU"/>
        </w:rPr>
        <w:t xml:space="preserve"> тимчасово окупованої Російською Федерацією території України з невизначеною датою завершення тимчасової окупації або території активних бойових дій, на яких функціонують державні електронні інформаційні ресурси, з невизначеною датою завершення бойових дій;</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39" w:name="n41"/>
      <w:bookmarkEnd w:id="39"/>
      <w:r w:rsidRPr="00962397">
        <w:rPr>
          <w:rFonts w:ascii="Times New Roman" w:eastAsia="Times New Roman" w:hAnsi="Times New Roman" w:cs="Times New Roman"/>
          <w:color w:val="333333"/>
          <w:sz w:val="32"/>
          <w:szCs w:val="32"/>
          <w:lang w:eastAsia="ru-RU"/>
        </w:rPr>
        <w:t xml:space="preserve">2) </w:t>
      </w:r>
      <w:r w:rsidRPr="00962397">
        <w:rPr>
          <w:rFonts w:ascii="Times New Roman" w:eastAsia="Times New Roman" w:hAnsi="Times New Roman" w:cs="Times New Roman"/>
          <w:b/>
          <w:color w:val="333333"/>
          <w:sz w:val="32"/>
          <w:szCs w:val="32"/>
          <w:lang w:eastAsia="ru-RU"/>
        </w:rPr>
        <w:t>дуже високий,</w:t>
      </w:r>
      <w:r w:rsidRPr="00962397">
        <w:rPr>
          <w:rFonts w:ascii="Times New Roman" w:eastAsia="Times New Roman" w:hAnsi="Times New Roman" w:cs="Times New Roman"/>
          <w:color w:val="333333"/>
          <w:sz w:val="32"/>
          <w:szCs w:val="32"/>
          <w:lang w:eastAsia="ru-RU"/>
        </w:rPr>
        <w:t xml:space="preserve"> коли такий заклад розташований </w:t>
      </w:r>
      <w:proofErr w:type="gramStart"/>
      <w:r w:rsidRPr="00962397">
        <w:rPr>
          <w:rFonts w:ascii="Times New Roman" w:eastAsia="Times New Roman" w:hAnsi="Times New Roman" w:cs="Times New Roman"/>
          <w:color w:val="333333"/>
          <w:sz w:val="32"/>
          <w:szCs w:val="32"/>
          <w:lang w:eastAsia="ru-RU"/>
        </w:rPr>
        <w:t>у межах</w:t>
      </w:r>
      <w:proofErr w:type="gramEnd"/>
      <w:r w:rsidRPr="00962397">
        <w:rPr>
          <w:rFonts w:ascii="Times New Roman" w:eastAsia="Times New Roman" w:hAnsi="Times New Roman" w:cs="Times New Roman"/>
          <w:color w:val="333333"/>
          <w:sz w:val="32"/>
          <w:szCs w:val="32"/>
          <w:lang w:eastAsia="ru-RU"/>
        </w:rPr>
        <w:t>:</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40" w:name="n42"/>
      <w:bookmarkEnd w:id="40"/>
      <w:r w:rsidRPr="00962397">
        <w:rPr>
          <w:rFonts w:ascii="Times New Roman" w:eastAsia="Times New Roman" w:hAnsi="Times New Roman" w:cs="Times New Roman"/>
          <w:color w:val="333333"/>
          <w:sz w:val="32"/>
          <w:szCs w:val="32"/>
          <w:lang w:eastAsia="ru-RU"/>
        </w:rPr>
        <w:t>території можливих бойових дій із невизначеною датою припинення можливості бойових дій;</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41" w:name="n43"/>
      <w:bookmarkEnd w:id="41"/>
      <w:r w:rsidRPr="00962397">
        <w:rPr>
          <w:rFonts w:ascii="Times New Roman" w:eastAsia="Times New Roman" w:hAnsi="Times New Roman" w:cs="Times New Roman"/>
          <w:color w:val="333333"/>
          <w:sz w:val="32"/>
          <w:szCs w:val="32"/>
          <w:lang w:eastAsia="ru-RU"/>
        </w:rPr>
        <w:t>відстані до 45 кілометрів від тимчасово окупованої Російською Федерацією території України з невизначеною датою завершення тимчасової окупації або державного кордону України з Російською Федерацією;</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42" w:name="n44"/>
      <w:bookmarkEnd w:id="42"/>
      <w:r w:rsidRPr="00962397">
        <w:rPr>
          <w:rFonts w:ascii="Times New Roman" w:eastAsia="Times New Roman" w:hAnsi="Times New Roman" w:cs="Times New Roman"/>
          <w:color w:val="333333"/>
          <w:sz w:val="32"/>
          <w:szCs w:val="32"/>
          <w:lang w:eastAsia="ru-RU"/>
        </w:rPr>
        <w:t>відстані до 30 кілометрів від території активних бойових дій, на яких функціонують державні електронні інформаційні ресурси, із невизначеною датою завершення бойових дій або державного кордону України з Республікою Білорусь;</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43" w:name="n45"/>
      <w:bookmarkEnd w:id="43"/>
      <w:r w:rsidRPr="00962397">
        <w:rPr>
          <w:rFonts w:ascii="Times New Roman" w:eastAsia="Times New Roman" w:hAnsi="Times New Roman" w:cs="Times New Roman"/>
          <w:color w:val="333333"/>
          <w:sz w:val="32"/>
          <w:szCs w:val="32"/>
          <w:lang w:eastAsia="ru-RU"/>
        </w:rPr>
        <w:t>відстані до 15 кілометрів від території можливих бойових дій із невизначеною датою припинення можливості бойових дій або державного кордону України з Республікою Молдова в межах придністровського регіону;</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44" w:name="n46"/>
      <w:bookmarkEnd w:id="44"/>
      <w:r w:rsidRPr="00962397">
        <w:rPr>
          <w:rFonts w:ascii="Times New Roman" w:eastAsia="Times New Roman" w:hAnsi="Times New Roman" w:cs="Times New Roman"/>
          <w:color w:val="333333"/>
          <w:sz w:val="32"/>
          <w:szCs w:val="32"/>
          <w:lang w:eastAsia="ru-RU"/>
        </w:rPr>
        <w:t xml:space="preserve">3) </w:t>
      </w:r>
      <w:r w:rsidRPr="00962397">
        <w:rPr>
          <w:rFonts w:ascii="Times New Roman" w:eastAsia="Times New Roman" w:hAnsi="Times New Roman" w:cs="Times New Roman"/>
          <w:b/>
          <w:color w:val="333333"/>
          <w:sz w:val="32"/>
          <w:szCs w:val="32"/>
          <w:lang w:eastAsia="ru-RU"/>
        </w:rPr>
        <w:t>високий,</w:t>
      </w:r>
      <w:r w:rsidRPr="00962397">
        <w:rPr>
          <w:rFonts w:ascii="Times New Roman" w:eastAsia="Times New Roman" w:hAnsi="Times New Roman" w:cs="Times New Roman"/>
          <w:color w:val="333333"/>
          <w:sz w:val="32"/>
          <w:szCs w:val="32"/>
          <w:lang w:eastAsia="ru-RU"/>
        </w:rPr>
        <w:t xml:space="preserve"> коли заклад освіти розташований </w:t>
      </w:r>
      <w:proofErr w:type="gramStart"/>
      <w:r w:rsidRPr="00962397">
        <w:rPr>
          <w:rFonts w:ascii="Times New Roman" w:eastAsia="Times New Roman" w:hAnsi="Times New Roman" w:cs="Times New Roman"/>
          <w:color w:val="333333"/>
          <w:sz w:val="32"/>
          <w:szCs w:val="32"/>
          <w:lang w:eastAsia="ru-RU"/>
        </w:rPr>
        <w:t>у межах</w:t>
      </w:r>
      <w:proofErr w:type="gramEnd"/>
      <w:r w:rsidRPr="00962397">
        <w:rPr>
          <w:rFonts w:ascii="Times New Roman" w:eastAsia="Times New Roman" w:hAnsi="Times New Roman" w:cs="Times New Roman"/>
          <w:color w:val="333333"/>
          <w:sz w:val="32"/>
          <w:szCs w:val="32"/>
          <w:lang w:eastAsia="ru-RU"/>
        </w:rPr>
        <w:t>:</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45" w:name="n47"/>
      <w:bookmarkEnd w:id="45"/>
      <w:r w:rsidRPr="00962397">
        <w:rPr>
          <w:rFonts w:ascii="Times New Roman" w:eastAsia="Times New Roman" w:hAnsi="Times New Roman" w:cs="Times New Roman"/>
          <w:color w:val="333333"/>
          <w:sz w:val="32"/>
          <w:szCs w:val="32"/>
          <w:lang w:eastAsia="ru-RU"/>
        </w:rPr>
        <w:t>відстані до 135 кілометрів від тимчасово окупованої Російською Федерацією території України з невизначеною датою завершення тимчасової окупації або державного кордону України з Російською Федерацією, крім випадків, встановлених абзацом третім підпункту 2 цього пункту;</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46" w:name="n48"/>
      <w:bookmarkEnd w:id="46"/>
      <w:r w:rsidRPr="00962397">
        <w:rPr>
          <w:rFonts w:ascii="Times New Roman" w:eastAsia="Times New Roman" w:hAnsi="Times New Roman" w:cs="Times New Roman"/>
          <w:color w:val="333333"/>
          <w:sz w:val="32"/>
          <w:szCs w:val="32"/>
          <w:lang w:eastAsia="ru-RU"/>
        </w:rPr>
        <w:t>відстані до 60 кілометрів від території активних бойових дій, на яких функціонують державні електронні інформаційні ресурси, із невизначеною датою завершення бойових дій або державного кордону України з Республікою Білорусь крім випадків, встановлених абзацом четвертим підпункту 2 цього пункту;</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47" w:name="n49"/>
      <w:bookmarkEnd w:id="47"/>
      <w:r w:rsidRPr="00962397">
        <w:rPr>
          <w:rFonts w:ascii="Times New Roman" w:eastAsia="Times New Roman" w:hAnsi="Times New Roman" w:cs="Times New Roman"/>
          <w:color w:val="333333"/>
          <w:sz w:val="32"/>
          <w:szCs w:val="32"/>
          <w:lang w:eastAsia="ru-RU"/>
        </w:rPr>
        <w:t>відстані до 30 кілометрів від території можливих бойових дій із невизначеною датою припинення можливості бойових дій або державного кордону України з Республікою Молдова в межах придністровського регіону, крім випадків, встановлених абзацом п’ятим підпункту 2 цього пункту;</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48" w:name="n50"/>
      <w:bookmarkEnd w:id="48"/>
      <w:r w:rsidRPr="00962397">
        <w:rPr>
          <w:rFonts w:ascii="Times New Roman" w:eastAsia="Times New Roman" w:hAnsi="Times New Roman" w:cs="Times New Roman"/>
          <w:color w:val="333333"/>
          <w:sz w:val="32"/>
          <w:szCs w:val="32"/>
          <w:lang w:eastAsia="ru-RU"/>
        </w:rPr>
        <w:lastRenderedPageBreak/>
        <w:t xml:space="preserve">4) </w:t>
      </w:r>
      <w:r w:rsidRPr="00962397">
        <w:rPr>
          <w:rFonts w:ascii="Times New Roman" w:eastAsia="Times New Roman" w:hAnsi="Times New Roman" w:cs="Times New Roman"/>
          <w:b/>
          <w:color w:val="333333"/>
          <w:sz w:val="32"/>
          <w:szCs w:val="32"/>
          <w:lang w:eastAsia="ru-RU"/>
        </w:rPr>
        <w:t>помірний,</w:t>
      </w:r>
      <w:r w:rsidRPr="00962397">
        <w:rPr>
          <w:rFonts w:ascii="Times New Roman" w:eastAsia="Times New Roman" w:hAnsi="Times New Roman" w:cs="Times New Roman"/>
          <w:color w:val="333333"/>
          <w:sz w:val="32"/>
          <w:szCs w:val="32"/>
          <w:lang w:eastAsia="ru-RU"/>
        </w:rPr>
        <w:t xml:space="preserve"> коли заклад освіти розташований </w:t>
      </w:r>
      <w:proofErr w:type="gramStart"/>
      <w:r w:rsidRPr="00962397">
        <w:rPr>
          <w:rFonts w:ascii="Times New Roman" w:eastAsia="Times New Roman" w:hAnsi="Times New Roman" w:cs="Times New Roman"/>
          <w:color w:val="333333"/>
          <w:sz w:val="32"/>
          <w:szCs w:val="32"/>
          <w:lang w:eastAsia="ru-RU"/>
        </w:rPr>
        <w:t>у межах</w:t>
      </w:r>
      <w:proofErr w:type="gramEnd"/>
      <w:r w:rsidRPr="00962397">
        <w:rPr>
          <w:rFonts w:ascii="Times New Roman" w:eastAsia="Times New Roman" w:hAnsi="Times New Roman" w:cs="Times New Roman"/>
          <w:color w:val="333333"/>
          <w:sz w:val="32"/>
          <w:szCs w:val="32"/>
          <w:lang w:eastAsia="ru-RU"/>
        </w:rPr>
        <w:t>:</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49" w:name="n51"/>
      <w:bookmarkEnd w:id="49"/>
      <w:r w:rsidRPr="00962397">
        <w:rPr>
          <w:rFonts w:ascii="Times New Roman" w:eastAsia="Times New Roman" w:hAnsi="Times New Roman" w:cs="Times New Roman"/>
          <w:color w:val="333333"/>
          <w:sz w:val="32"/>
          <w:szCs w:val="32"/>
          <w:lang w:eastAsia="ru-RU"/>
        </w:rPr>
        <w:t>відстані до 270 кілометрів від тимчасово окупованої Російською Федерацією території України з невизначеною датою завершення тимчасової окупації або державного кордону України з Російською Федерацією, крім випадків, встановлених абзацом третім підпункту 2 та абзацом другим підпункту 3 цього пункту;</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50" w:name="n52"/>
      <w:bookmarkEnd w:id="50"/>
      <w:r w:rsidRPr="00962397">
        <w:rPr>
          <w:rFonts w:ascii="Times New Roman" w:eastAsia="Times New Roman" w:hAnsi="Times New Roman" w:cs="Times New Roman"/>
          <w:color w:val="333333"/>
          <w:sz w:val="32"/>
          <w:szCs w:val="32"/>
          <w:lang w:eastAsia="ru-RU"/>
        </w:rPr>
        <w:t>відстані до 90 кілометрів від території активних бойових дій, на яких функціонують державні електронні інформаційні ресурси, із невизначеною датою завершення бойових дій або державного кордону України з Республікою Білорусь, крім випадків, встановлених абзацом четвертим підпункту 2 та абзацом третім підпункту 3 цього пункту;</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51" w:name="n53"/>
      <w:bookmarkEnd w:id="51"/>
      <w:r w:rsidRPr="00962397">
        <w:rPr>
          <w:rFonts w:ascii="Times New Roman" w:eastAsia="Times New Roman" w:hAnsi="Times New Roman" w:cs="Times New Roman"/>
          <w:color w:val="333333"/>
          <w:sz w:val="32"/>
          <w:szCs w:val="32"/>
          <w:lang w:eastAsia="ru-RU"/>
        </w:rPr>
        <w:t>відстані до 45 кілометрів від території можливих бойових дій із невизначеною датою припинення можливості бойових дій або державного кордону України з Республікою Молдова в межах придністровського регіону, крім випадків, встановлених абзацом п’ятим підпункту 2 та абзацом четвертим підпункту 3 цього пункту;</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52" w:name="n54"/>
      <w:bookmarkEnd w:id="52"/>
      <w:r w:rsidRPr="00962397">
        <w:rPr>
          <w:rFonts w:ascii="Times New Roman" w:eastAsia="Times New Roman" w:hAnsi="Times New Roman" w:cs="Times New Roman"/>
          <w:color w:val="333333"/>
          <w:sz w:val="32"/>
          <w:szCs w:val="32"/>
          <w:lang w:eastAsia="ru-RU"/>
        </w:rPr>
        <w:t xml:space="preserve">5) у разі, коли заклад освіти розташований за межами відстаней, визначених у підпунктах 1-4 цього пункту, рівень ризику безпеки </w:t>
      </w:r>
      <w:proofErr w:type="gramStart"/>
      <w:r w:rsidRPr="00962397">
        <w:rPr>
          <w:rFonts w:ascii="Times New Roman" w:eastAsia="Times New Roman" w:hAnsi="Times New Roman" w:cs="Times New Roman"/>
          <w:color w:val="333333"/>
          <w:sz w:val="32"/>
          <w:szCs w:val="32"/>
          <w:lang w:eastAsia="ru-RU"/>
        </w:rPr>
        <w:t>для такого закладу</w:t>
      </w:r>
      <w:proofErr w:type="gramEnd"/>
      <w:r w:rsidRPr="00962397">
        <w:rPr>
          <w:rFonts w:ascii="Times New Roman" w:eastAsia="Times New Roman" w:hAnsi="Times New Roman" w:cs="Times New Roman"/>
          <w:color w:val="333333"/>
          <w:sz w:val="32"/>
          <w:szCs w:val="32"/>
          <w:lang w:eastAsia="ru-RU"/>
        </w:rPr>
        <w:t xml:space="preserve"> освіти визначається як </w:t>
      </w:r>
      <w:r w:rsidRPr="00962397">
        <w:rPr>
          <w:rFonts w:ascii="Times New Roman" w:eastAsia="Times New Roman" w:hAnsi="Times New Roman" w:cs="Times New Roman"/>
          <w:b/>
          <w:color w:val="333333"/>
          <w:sz w:val="32"/>
          <w:szCs w:val="32"/>
          <w:lang w:eastAsia="ru-RU"/>
        </w:rPr>
        <w:t>задовільний</w:t>
      </w:r>
      <w:r w:rsidRPr="00962397">
        <w:rPr>
          <w:rFonts w:ascii="Times New Roman" w:eastAsia="Times New Roman" w:hAnsi="Times New Roman" w:cs="Times New Roman"/>
          <w:color w:val="333333"/>
          <w:sz w:val="32"/>
          <w:szCs w:val="32"/>
          <w:lang w:eastAsia="ru-RU"/>
        </w:rPr>
        <w:t>;</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53" w:name="n55"/>
      <w:bookmarkEnd w:id="53"/>
      <w:r w:rsidRPr="00962397">
        <w:rPr>
          <w:rFonts w:ascii="Times New Roman" w:eastAsia="Times New Roman" w:hAnsi="Times New Roman" w:cs="Times New Roman"/>
          <w:color w:val="333333"/>
          <w:sz w:val="32"/>
          <w:szCs w:val="32"/>
          <w:lang w:eastAsia="ru-RU"/>
        </w:rPr>
        <w:t xml:space="preserve">6) високий, помірний або задовільний, коли </w:t>
      </w:r>
      <w:proofErr w:type="gramStart"/>
      <w:r w:rsidRPr="00962397">
        <w:rPr>
          <w:rFonts w:ascii="Times New Roman" w:eastAsia="Times New Roman" w:hAnsi="Times New Roman" w:cs="Times New Roman"/>
          <w:color w:val="333333"/>
          <w:sz w:val="32"/>
          <w:szCs w:val="32"/>
          <w:lang w:eastAsia="ru-RU"/>
        </w:rPr>
        <w:t>для такого закладу</w:t>
      </w:r>
      <w:proofErr w:type="gramEnd"/>
      <w:r w:rsidRPr="00962397">
        <w:rPr>
          <w:rFonts w:ascii="Times New Roman" w:eastAsia="Times New Roman" w:hAnsi="Times New Roman" w:cs="Times New Roman"/>
          <w:color w:val="333333"/>
          <w:sz w:val="32"/>
          <w:szCs w:val="32"/>
          <w:lang w:eastAsia="ru-RU"/>
        </w:rPr>
        <w:t xml:space="preserve"> є дані для розрахунку його ризику безпеки в системі освіти, визначається шляхом з’ясування приналежності такого закладу до одного з терцилів, отриманих у результаті поділу вибірки всіх таких закладів 3-квантильним методом за величиною ризику безпеки в системі освіти:</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54" w:name="n56"/>
      <w:bookmarkEnd w:id="54"/>
      <w:r w:rsidRPr="00962397">
        <w:rPr>
          <w:rFonts w:ascii="Times New Roman" w:eastAsia="Times New Roman" w:hAnsi="Times New Roman" w:cs="Times New Roman"/>
          <w:b/>
          <w:color w:val="333333"/>
          <w:sz w:val="32"/>
          <w:szCs w:val="32"/>
          <w:lang w:eastAsia="ru-RU"/>
        </w:rPr>
        <w:t>високий,</w:t>
      </w:r>
      <w:r w:rsidRPr="00962397">
        <w:rPr>
          <w:rFonts w:ascii="Times New Roman" w:eastAsia="Times New Roman" w:hAnsi="Times New Roman" w:cs="Times New Roman"/>
          <w:color w:val="333333"/>
          <w:sz w:val="32"/>
          <w:szCs w:val="32"/>
          <w:lang w:eastAsia="ru-RU"/>
        </w:rPr>
        <w:t xml:space="preserve"> якщо заклад освіти розташований в третьому терцилі;</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55" w:name="n57"/>
      <w:bookmarkEnd w:id="55"/>
      <w:r w:rsidRPr="00962397">
        <w:rPr>
          <w:rFonts w:ascii="Times New Roman" w:eastAsia="Times New Roman" w:hAnsi="Times New Roman" w:cs="Times New Roman"/>
          <w:b/>
          <w:color w:val="333333"/>
          <w:sz w:val="32"/>
          <w:szCs w:val="32"/>
          <w:lang w:eastAsia="ru-RU"/>
        </w:rPr>
        <w:t>помірний,</w:t>
      </w:r>
      <w:r w:rsidRPr="00962397">
        <w:rPr>
          <w:rFonts w:ascii="Times New Roman" w:eastAsia="Times New Roman" w:hAnsi="Times New Roman" w:cs="Times New Roman"/>
          <w:color w:val="333333"/>
          <w:sz w:val="32"/>
          <w:szCs w:val="32"/>
          <w:lang w:eastAsia="ru-RU"/>
        </w:rPr>
        <w:t xml:space="preserve"> якщо заклад освіти розташований в другому терцилі;</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56" w:name="n58"/>
      <w:bookmarkEnd w:id="56"/>
      <w:r w:rsidRPr="00962397">
        <w:rPr>
          <w:rFonts w:ascii="Times New Roman" w:eastAsia="Times New Roman" w:hAnsi="Times New Roman" w:cs="Times New Roman"/>
          <w:b/>
          <w:color w:val="333333"/>
          <w:sz w:val="32"/>
          <w:szCs w:val="32"/>
          <w:lang w:eastAsia="ru-RU"/>
        </w:rPr>
        <w:t>задовільний,</w:t>
      </w:r>
      <w:r w:rsidRPr="00962397">
        <w:rPr>
          <w:rFonts w:ascii="Times New Roman" w:eastAsia="Times New Roman" w:hAnsi="Times New Roman" w:cs="Times New Roman"/>
          <w:color w:val="333333"/>
          <w:sz w:val="32"/>
          <w:szCs w:val="32"/>
          <w:lang w:eastAsia="ru-RU"/>
        </w:rPr>
        <w:t xml:space="preserve"> якщо заклад освіти розташований в першому терцилі.</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57" w:name="n59"/>
      <w:bookmarkEnd w:id="57"/>
      <w:r w:rsidRPr="00962397">
        <w:rPr>
          <w:rFonts w:ascii="Times New Roman" w:eastAsia="Times New Roman" w:hAnsi="Times New Roman" w:cs="Times New Roman"/>
          <w:color w:val="333333"/>
          <w:sz w:val="32"/>
          <w:szCs w:val="32"/>
          <w:lang w:eastAsia="ru-RU"/>
        </w:rPr>
        <w:t>При цьому визначений зазначеним чином рівень ризику безпеки закладу освіти не присвоюється такому закладу у разі, коли він є нижчим за рівень ризику безпеки закладу освіти, визначений шляхом застосування підпунктів з </w:t>
      </w:r>
      <w:hyperlink r:id="rId14" w:anchor="n40" w:history="1">
        <w:r w:rsidRPr="00962397">
          <w:rPr>
            <w:rFonts w:ascii="Times New Roman" w:eastAsia="Times New Roman" w:hAnsi="Times New Roman" w:cs="Times New Roman"/>
            <w:color w:val="006600"/>
            <w:sz w:val="32"/>
            <w:szCs w:val="32"/>
            <w:u w:val="single"/>
            <w:lang w:eastAsia="ru-RU"/>
          </w:rPr>
          <w:t>1</w:t>
        </w:r>
      </w:hyperlink>
      <w:r w:rsidRPr="00962397">
        <w:rPr>
          <w:rFonts w:ascii="Times New Roman" w:eastAsia="Times New Roman" w:hAnsi="Times New Roman" w:cs="Times New Roman"/>
          <w:color w:val="333333"/>
          <w:sz w:val="32"/>
          <w:szCs w:val="32"/>
          <w:lang w:eastAsia="ru-RU"/>
        </w:rPr>
        <w:t> по </w:t>
      </w:r>
      <w:hyperlink r:id="rId15" w:anchor="n50" w:history="1">
        <w:r w:rsidRPr="00962397">
          <w:rPr>
            <w:rFonts w:ascii="Times New Roman" w:eastAsia="Times New Roman" w:hAnsi="Times New Roman" w:cs="Times New Roman"/>
            <w:color w:val="006600"/>
            <w:sz w:val="32"/>
            <w:szCs w:val="32"/>
            <w:u w:val="single"/>
            <w:lang w:eastAsia="ru-RU"/>
          </w:rPr>
          <w:t>4</w:t>
        </w:r>
      </w:hyperlink>
      <w:r w:rsidRPr="00962397">
        <w:rPr>
          <w:rFonts w:ascii="Times New Roman" w:eastAsia="Times New Roman" w:hAnsi="Times New Roman" w:cs="Times New Roman"/>
          <w:color w:val="333333"/>
          <w:sz w:val="32"/>
          <w:szCs w:val="32"/>
          <w:lang w:eastAsia="ru-RU"/>
        </w:rPr>
        <w:t> цього пункту;</w:t>
      </w:r>
    </w:p>
    <w:p w:rsid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58" w:name="n60"/>
      <w:bookmarkEnd w:id="58"/>
      <w:r w:rsidRPr="00962397">
        <w:rPr>
          <w:rFonts w:ascii="Times New Roman" w:eastAsia="Times New Roman" w:hAnsi="Times New Roman" w:cs="Times New Roman"/>
          <w:color w:val="333333"/>
          <w:sz w:val="32"/>
          <w:szCs w:val="32"/>
          <w:lang w:eastAsia="ru-RU"/>
        </w:rPr>
        <w:t xml:space="preserve">7) </w:t>
      </w:r>
      <w:r w:rsidRPr="00962397">
        <w:rPr>
          <w:rFonts w:ascii="Times New Roman" w:eastAsia="Times New Roman" w:hAnsi="Times New Roman" w:cs="Times New Roman"/>
          <w:b/>
          <w:color w:val="333333"/>
          <w:sz w:val="32"/>
          <w:szCs w:val="32"/>
          <w:lang w:eastAsia="ru-RU"/>
        </w:rPr>
        <w:t>нез’ясований</w:t>
      </w:r>
      <w:r w:rsidRPr="00962397">
        <w:rPr>
          <w:rFonts w:ascii="Times New Roman" w:eastAsia="Times New Roman" w:hAnsi="Times New Roman" w:cs="Times New Roman"/>
          <w:color w:val="333333"/>
          <w:sz w:val="32"/>
          <w:szCs w:val="32"/>
          <w:lang w:eastAsia="ru-RU"/>
        </w:rPr>
        <w:t xml:space="preserve"> в усіх інших випадках.</w:t>
      </w:r>
    </w:p>
    <w:p w:rsidR="008A66BA" w:rsidRDefault="008A66BA"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p>
    <w:p w:rsidR="008A66BA" w:rsidRDefault="008A66BA"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p>
    <w:p w:rsidR="008A66BA" w:rsidRDefault="008A66BA"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p>
    <w:p w:rsidR="008A66BA" w:rsidRDefault="008A66BA"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p>
    <w:p w:rsidR="008A66BA" w:rsidRPr="00962397" w:rsidRDefault="008A66BA"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p>
    <w:p w:rsidR="00962397" w:rsidRPr="00962397" w:rsidRDefault="00962397" w:rsidP="00962397">
      <w:pPr>
        <w:shd w:val="clear" w:color="auto" w:fill="FFFFFF"/>
        <w:spacing w:before="150" w:after="150" w:line="240" w:lineRule="auto"/>
        <w:ind w:left="225" w:right="225"/>
        <w:jc w:val="center"/>
        <w:rPr>
          <w:rFonts w:ascii="Times New Roman" w:eastAsia="Times New Roman" w:hAnsi="Times New Roman" w:cs="Times New Roman"/>
          <w:color w:val="333333"/>
          <w:sz w:val="32"/>
          <w:szCs w:val="32"/>
          <w:lang w:eastAsia="ru-RU"/>
        </w:rPr>
      </w:pPr>
      <w:bookmarkStart w:id="59" w:name="n61"/>
      <w:bookmarkEnd w:id="59"/>
      <w:r w:rsidRPr="00962397">
        <w:rPr>
          <w:rFonts w:ascii="Times New Roman" w:eastAsia="Times New Roman" w:hAnsi="Times New Roman" w:cs="Times New Roman"/>
          <w:b/>
          <w:bCs/>
          <w:color w:val="333333"/>
          <w:sz w:val="32"/>
          <w:szCs w:val="32"/>
          <w:lang w:eastAsia="ru-RU"/>
        </w:rPr>
        <w:lastRenderedPageBreak/>
        <w:t>Визначення рівня ризику безпеки територіальної громади</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b/>
          <w:i/>
          <w:color w:val="333333"/>
          <w:sz w:val="32"/>
          <w:szCs w:val="32"/>
          <w:lang w:eastAsia="ru-RU"/>
        </w:rPr>
      </w:pPr>
      <w:bookmarkStart w:id="60" w:name="n62"/>
      <w:bookmarkEnd w:id="60"/>
      <w:r w:rsidRPr="00962397">
        <w:rPr>
          <w:rFonts w:ascii="Times New Roman" w:eastAsia="Times New Roman" w:hAnsi="Times New Roman" w:cs="Times New Roman"/>
          <w:b/>
          <w:i/>
          <w:color w:val="333333"/>
          <w:sz w:val="32"/>
          <w:szCs w:val="32"/>
          <w:lang w:eastAsia="ru-RU"/>
        </w:rPr>
        <w:t>7. Рівень ризику безпеки територіальної громади визначається як:</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61" w:name="n63"/>
      <w:bookmarkEnd w:id="61"/>
      <w:r w:rsidRPr="00962397">
        <w:rPr>
          <w:rFonts w:ascii="Times New Roman" w:eastAsia="Times New Roman" w:hAnsi="Times New Roman" w:cs="Times New Roman"/>
          <w:color w:val="333333"/>
          <w:sz w:val="32"/>
          <w:szCs w:val="32"/>
          <w:lang w:eastAsia="ru-RU"/>
        </w:rPr>
        <w:t xml:space="preserve">1) </w:t>
      </w:r>
      <w:r w:rsidRPr="00962397">
        <w:rPr>
          <w:rFonts w:ascii="Times New Roman" w:eastAsia="Times New Roman" w:hAnsi="Times New Roman" w:cs="Times New Roman"/>
          <w:b/>
          <w:color w:val="333333"/>
          <w:sz w:val="32"/>
          <w:szCs w:val="32"/>
          <w:lang w:eastAsia="ru-RU"/>
        </w:rPr>
        <w:t>непереборний,</w:t>
      </w:r>
      <w:r w:rsidRPr="00962397">
        <w:rPr>
          <w:rFonts w:ascii="Times New Roman" w:eastAsia="Times New Roman" w:hAnsi="Times New Roman" w:cs="Times New Roman"/>
          <w:color w:val="333333"/>
          <w:sz w:val="32"/>
          <w:szCs w:val="32"/>
          <w:lang w:eastAsia="ru-RU"/>
        </w:rPr>
        <w:t xml:space="preserve"> коли:</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62" w:name="n64"/>
      <w:bookmarkEnd w:id="62"/>
      <w:r w:rsidRPr="00962397">
        <w:rPr>
          <w:rFonts w:ascii="Times New Roman" w:eastAsia="Times New Roman" w:hAnsi="Times New Roman" w:cs="Times New Roman"/>
          <w:color w:val="333333"/>
          <w:sz w:val="32"/>
          <w:szCs w:val="32"/>
          <w:lang w:eastAsia="ru-RU"/>
        </w:rPr>
        <w:t>територіальна громада є тимчасово окупованою Російською Федерацією територією України з невизначеною датою завершення тимчасової окупації або територією активних бойових дій, на яких функціонують державні електронні інформаційні ресурси, з невизначеною датою завершення бойових дій;</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63" w:name="n65"/>
      <w:bookmarkEnd w:id="63"/>
      <w:r w:rsidRPr="00962397">
        <w:rPr>
          <w:rFonts w:ascii="Times New Roman" w:eastAsia="Times New Roman" w:hAnsi="Times New Roman" w:cs="Times New Roman"/>
          <w:color w:val="333333"/>
          <w:sz w:val="32"/>
          <w:szCs w:val="32"/>
          <w:lang w:eastAsia="ru-RU"/>
        </w:rPr>
        <w:t>мода за рівнем ризику безпеки закладу освіти для сукупності закладів освіти, розташованих у її межах, відповідає значенню “непереборний”;</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64" w:name="n66"/>
      <w:bookmarkEnd w:id="64"/>
      <w:r w:rsidRPr="00962397">
        <w:rPr>
          <w:rFonts w:ascii="Times New Roman" w:eastAsia="Times New Roman" w:hAnsi="Times New Roman" w:cs="Times New Roman"/>
          <w:color w:val="333333"/>
          <w:sz w:val="32"/>
          <w:szCs w:val="32"/>
          <w:lang w:eastAsia="ru-RU"/>
        </w:rPr>
        <w:t xml:space="preserve">2) </w:t>
      </w:r>
      <w:r w:rsidRPr="00962397">
        <w:rPr>
          <w:rFonts w:ascii="Times New Roman" w:eastAsia="Times New Roman" w:hAnsi="Times New Roman" w:cs="Times New Roman"/>
          <w:b/>
          <w:color w:val="333333"/>
          <w:sz w:val="32"/>
          <w:szCs w:val="32"/>
          <w:lang w:eastAsia="ru-RU"/>
        </w:rPr>
        <w:t>дуже високий,</w:t>
      </w:r>
      <w:r w:rsidRPr="00962397">
        <w:rPr>
          <w:rFonts w:ascii="Times New Roman" w:eastAsia="Times New Roman" w:hAnsi="Times New Roman" w:cs="Times New Roman"/>
          <w:color w:val="333333"/>
          <w:sz w:val="32"/>
          <w:szCs w:val="32"/>
          <w:lang w:eastAsia="ru-RU"/>
        </w:rPr>
        <w:t xml:space="preserve"> коли територіальна громада є територією можливих бойових дій із невизначеною датою припинення можливості бойових дій;</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65" w:name="n67"/>
      <w:bookmarkEnd w:id="65"/>
      <w:r w:rsidRPr="00962397">
        <w:rPr>
          <w:rFonts w:ascii="Times New Roman" w:eastAsia="Times New Roman" w:hAnsi="Times New Roman" w:cs="Times New Roman"/>
          <w:color w:val="333333"/>
          <w:sz w:val="32"/>
          <w:szCs w:val="32"/>
          <w:lang w:eastAsia="ru-RU"/>
        </w:rPr>
        <w:t>3) дуже високий, високий, помірний або задовільний, коли в межах територіальної громади мода за рівнем ризику небезпеки закладу освіти для сукупності закладів освіти, розташованих у її межах, відповідає значенню “дуже високий”, “високий”, “помірний”, “задовільний” відповідно за умови наявності в межах територіальної громади принаймні одного закладу освіти.</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66" w:name="n68"/>
      <w:bookmarkEnd w:id="66"/>
      <w:r w:rsidRPr="00962397">
        <w:rPr>
          <w:rFonts w:ascii="Times New Roman" w:eastAsia="Times New Roman" w:hAnsi="Times New Roman" w:cs="Times New Roman"/>
          <w:color w:val="333333"/>
          <w:sz w:val="32"/>
          <w:szCs w:val="32"/>
          <w:lang w:eastAsia="ru-RU"/>
        </w:rPr>
        <w:t>При цьому визначений зазначеним чином рівень ризику безпеки територіальної громади не присвоюється такій громаді у разі, коли він є нижчим за рівень ризику безпеки територіальної громади, визначений шляхом застосування підпункту 2 цього пункту;</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67" w:name="n69"/>
      <w:bookmarkEnd w:id="67"/>
      <w:r w:rsidRPr="00962397">
        <w:rPr>
          <w:rFonts w:ascii="Times New Roman" w:eastAsia="Times New Roman" w:hAnsi="Times New Roman" w:cs="Times New Roman"/>
          <w:color w:val="333333"/>
          <w:sz w:val="32"/>
          <w:szCs w:val="32"/>
          <w:lang w:eastAsia="ru-RU"/>
        </w:rPr>
        <w:t xml:space="preserve">4) </w:t>
      </w:r>
      <w:r w:rsidRPr="00962397">
        <w:rPr>
          <w:rFonts w:ascii="Times New Roman" w:eastAsia="Times New Roman" w:hAnsi="Times New Roman" w:cs="Times New Roman"/>
          <w:b/>
          <w:color w:val="333333"/>
          <w:sz w:val="32"/>
          <w:szCs w:val="32"/>
          <w:lang w:eastAsia="ru-RU"/>
        </w:rPr>
        <w:t>нез’ясований</w:t>
      </w:r>
      <w:r w:rsidRPr="00962397">
        <w:rPr>
          <w:rFonts w:ascii="Times New Roman" w:eastAsia="Times New Roman" w:hAnsi="Times New Roman" w:cs="Times New Roman"/>
          <w:color w:val="333333"/>
          <w:sz w:val="32"/>
          <w:szCs w:val="32"/>
          <w:lang w:eastAsia="ru-RU"/>
        </w:rPr>
        <w:t xml:space="preserve"> в усіх інших випадках.</w:t>
      </w:r>
    </w:p>
    <w:p w:rsidR="00962397" w:rsidRPr="00962397" w:rsidRDefault="00962397" w:rsidP="00962397">
      <w:pPr>
        <w:shd w:val="clear" w:color="auto" w:fill="FFFFFF"/>
        <w:spacing w:after="0" w:line="240" w:lineRule="auto"/>
        <w:rPr>
          <w:rFonts w:ascii="Times New Roman" w:eastAsia="Times New Roman" w:hAnsi="Times New Roman" w:cs="Times New Roman"/>
          <w:sz w:val="24"/>
          <w:szCs w:val="24"/>
          <w:lang w:eastAsia="ru-RU"/>
        </w:rPr>
      </w:pPr>
      <w:r w:rsidRPr="00962397">
        <w:rPr>
          <w:rFonts w:ascii="Times New Roman" w:eastAsia="Times New Roman" w:hAnsi="Times New Roman" w:cs="Times New Roman"/>
          <w:color w:val="333333"/>
          <w:sz w:val="24"/>
          <w:szCs w:val="24"/>
          <w:lang w:eastAsia="ru-RU"/>
        </w:rPr>
        <w:pict>
          <v:rect id="_x0000_i1026" style="width:0;height:0" o:hralign="center" o:hrstd="t" o:hrnoshade="t" o:hr="t" fillcolor="black" stroked="f"/>
        </w:pict>
      </w:r>
    </w:p>
    <w:p w:rsidR="008A66BA" w:rsidRDefault="008A66BA" w:rsidP="00962397">
      <w:pPr>
        <w:shd w:val="clear" w:color="auto" w:fill="FFFFFF"/>
        <w:spacing w:after="0" w:line="240" w:lineRule="auto"/>
        <w:rPr>
          <w:rFonts w:ascii="Times New Roman" w:eastAsia="Times New Roman" w:hAnsi="Times New Roman" w:cs="Times New Roman"/>
          <w:color w:val="333333"/>
          <w:sz w:val="24"/>
          <w:szCs w:val="24"/>
          <w:lang w:eastAsia="ru-RU"/>
        </w:rPr>
      </w:pPr>
      <w:bookmarkStart w:id="68" w:name="n121"/>
      <w:bookmarkEnd w:id="68"/>
    </w:p>
    <w:p w:rsidR="008A66BA" w:rsidRDefault="008A66BA" w:rsidP="00962397">
      <w:pPr>
        <w:shd w:val="clear" w:color="auto" w:fill="FFFFFF"/>
        <w:spacing w:after="0" w:line="240" w:lineRule="auto"/>
        <w:rPr>
          <w:rFonts w:ascii="Times New Roman" w:eastAsia="Times New Roman" w:hAnsi="Times New Roman" w:cs="Times New Roman"/>
          <w:color w:val="333333"/>
          <w:sz w:val="24"/>
          <w:szCs w:val="24"/>
          <w:lang w:eastAsia="ru-RU"/>
        </w:rPr>
      </w:pPr>
    </w:p>
    <w:p w:rsidR="008A66BA" w:rsidRDefault="008A66BA" w:rsidP="00962397">
      <w:pPr>
        <w:shd w:val="clear" w:color="auto" w:fill="FFFFFF"/>
        <w:spacing w:after="0" w:line="240" w:lineRule="auto"/>
        <w:rPr>
          <w:rFonts w:ascii="Times New Roman" w:eastAsia="Times New Roman" w:hAnsi="Times New Roman" w:cs="Times New Roman"/>
          <w:color w:val="333333"/>
          <w:sz w:val="24"/>
          <w:szCs w:val="24"/>
          <w:lang w:eastAsia="ru-RU"/>
        </w:rPr>
      </w:pPr>
    </w:p>
    <w:p w:rsidR="008A66BA" w:rsidRDefault="008A66BA" w:rsidP="00962397">
      <w:pPr>
        <w:shd w:val="clear" w:color="auto" w:fill="FFFFFF"/>
        <w:spacing w:after="0" w:line="240" w:lineRule="auto"/>
        <w:rPr>
          <w:rFonts w:ascii="Times New Roman" w:eastAsia="Times New Roman" w:hAnsi="Times New Roman" w:cs="Times New Roman"/>
          <w:color w:val="333333"/>
          <w:sz w:val="24"/>
          <w:szCs w:val="24"/>
          <w:lang w:eastAsia="ru-RU"/>
        </w:rPr>
      </w:pPr>
    </w:p>
    <w:p w:rsidR="008A66BA" w:rsidRDefault="008A66BA" w:rsidP="00962397">
      <w:pPr>
        <w:shd w:val="clear" w:color="auto" w:fill="FFFFFF"/>
        <w:spacing w:after="0" w:line="240" w:lineRule="auto"/>
        <w:rPr>
          <w:rFonts w:ascii="Times New Roman" w:eastAsia="Times New Roman" w:hAnsi="Times New Roman" w:cs="Times New Roman"/>
          <w:color w:val="333333"/>
          <w:sz w:val="24"/>
          <w:szCs w:val="24"/>
          <w:lang w:eastAsia="ru-RU"/>
        </w:rPr>
      </w:pPr>
    </w:p>
    <w:p w:rsidR="008A66BA" w:rsidRDefault="008A66BA" w:rsidP="00962397">
      <w:pPr>
        <w:shd w:val="clear" w:color="auto" w:fill="FFFFFF"/>
        <w:spacing w:after="0" w:line="240" w:lineRule="auto"/>
        <w:rPr>
          <w:rFonts w:ascii="Times New Roman" w:eastAsia="Times New Roman" w:hAnsi="Times New Roman" w:cs="Times New Roman"/>
          <w:color w:val="333333"/>
          <w:sz w:val="24"/>
          <w:szCs w:val="24"/>
          <w:lang w:eastAsia="ru-RU"/>
        </w:rPr>
      </w:pPr>
    </w:p>
    <w:p w:rsidR="008A66BA" w:rsidRDefault="008A66BA" w:rsidP="00962397">
      <w:pPr>
        <w:shd w:val="clear" w:color="auto" w:fill="FFFFFF"/>
        <w:spacing w:after="0" w:line="240" w:lineRule="auto"/>
        <w:rPr>
          <w:rFonts w:ascii="Times New Roman" w:eastAsia="Times New Roman" w:hAnsi="Times New Roman" w:cs="Times New Roman"/>
          <w:color w:val="333333"/>
          <w:sz w:val="24"/>
          <w:szCs w:val="24"/>
          <w:lang w:eastAsia="ru-RU"/>
        </w:rPr>
      </w:pPr>
    </w:p>
    <w:p w:rsidR="008A66BA" w:rsidRDefault="008A66BA" w:rsidP="00962397">
      <w:pPr>
        <w:shd w:val="clear" w:color="auto" w:fill="FFFFFF"/>
        <w:spacing w:after="0" w:line="240" w:lineRule="auto"/>
        <w:rPr>
          <w:rFonts w:ascii="Times New Roman" w:eastAsia="Times New Roman" w:hAnsi="Times New Roman" w:cs="Times New Roman"/>
          <w:color w:val="333333"/>
          <w:sz w:val="24"/>
          <w:szCs w:val="24"/>
          <w:lang w:eastAsia="ru-RU"/>
        </w:rPr>
      </w:pPr>
    </w:p>
    <w:p w:rsidR="008A66BA" w:rsidRDefault="008A66BA" w:rsidP="00962397">
      <w:pPr>
        <w:shd w:val="clear" w:color="auto" w:fill="FFFFFF"/>
        <w:spacing w:after="0" w:line="240" w:lineRule="auto"/>
        <w:rPr>
          <w:rFonts w:ascii="Times New Roman" w:eastAsia="Times New Roman" w:hAnsi="Times New Roman" w:cs="Times New Roman"/>
          <w:color w:val="333333"/>
          <w:sz w:val="24"/>
          <w:szCs w:val="24"/>
          <w:lang w:eastAsia="ru-RU"/>
        </w:rPr>
      </w:pPr>
    </w:p>
    <w:p w:rsidR="008A66BA" w:rsidRDefault="008A66BA" w:rsidP="00962397">
      <w:pPr>
        <w:shd w:val="clear" w:color="auto" w:fill="FFFFFF"/>
        <w:spacing w:after="0" w:line="240" w:lineRule="auto"/>
        <w:rPr>
          <w:rFonts w:ascii="Times New Roman" w:eastAsia="Times New Roman" w:hAnsi="Times New Roman" w:cs="Times New Roman"/>
          <w:color w:val="333333"/>
          <w:sz w:val="24"/>
          <w:szCs w:val="24"/>
          <w:lang w:eastAsia="ru-RU"/>
        </w:rPr>
      </w:pPr>
    </w:p>
    <w:p w:rsidR="008A66BA" w:rsidRDefault="008A66BA" w:rsidP="00962397">
      <w:pPr>
        <w:shd w:val="clear" w:color="auto" w:fill="FFFFFF"/>
        <w:spacing w:after="0" w:line="240" w:lineRule="auto"/>
        <w:rPr>
          <w:rFonts w:ascii="Times New Roman" w:eastAsia="Times New Roman" w:hAnsi="Times New Roman" w:cs="Times New Roman"/>
          <w:color w:val="333333"/>
          <w:sz w:val="24"/>
          <w:szCs w:val="24"/>
          <w:lang w:eastAsia="ru-RU"/>
        </w:rPr>
      </w:pPr>
    </w:p>
    <w:p w:rsidR="008A66BA" w:rsidRDefault="008A66BA" w:rsidP="00962397">
      <w:pPr>
        <w:shd w:val="clear" w:color="auto" w:fill="FFFFFF"/>
        <w:spacing w:after="0" w:line="240" w:lineRule="auto"/>
        <w:rPr>
          <w:rFonts w:ascii="Times New Roman" w:eastAsia="Times New Roman" w:hAnsi="Times New Roman" w:cs="Times New Roman"/>
          <w:color w:val="333333"/>
          <w:sz w:val="24"/>
          <w:szCs w:val="24"/>
          <w:lang w:eastAsia="ru-RU"/>
        </w:rPr>
      </w:pPr>
    </w:p>
    <w:p w:rsidR="008A66BA" w:rsidRDefault="008A66BA" w:rsidP="00962397">
      <w:pPr>
        <w:shd w:val="clear" w:color="auto" w:fill="FFFFFF"/>
        <w:spacing w:after="0" w:line="240" w:lineRule="auto"/>
        <w:rPr>
          <w:rFonts w:ascii="Times New Roman" w:eastAsia="Times New Roman" w:hAnsi="Times New Roman" w:cs="Times New Roman"/>
          <w:color w:val="333333"/>
          <w:sz w:val="24"/>
          <w:szCs w:val="24"/>
          <w:lang w:eastAsia="ru-RU"/>
        </w:rPr>
      </w:pPr>
    </w:p>
    <w:p w:rsidR="008A66BA" w:rsidRDefault="008A66BA" w:rsidP="00962397">
      <w:pPr>
        <w:shd w:val="clear" w:color="auto" w:fill="FFFFFF"/>
        <w:spacing w:after="0" w:line="240" w:lineRule="auto"/>
        <w:rPr>
          <w:rFonts w:ascii="Times New Roman" w:eastAsia="Times New Roman" w:hAnsi="Times New Roman" w:cs="Times New Roman"/>
          <w:color w:val="333333"/>
          <w:sz w:val="24"/>
          <w:szCs w:val="24"/>
          <w:lang w:eastAsia="ru-RU"/>
        </w:rPr>
      </w:pPr>
    </w:p>
    <w:p w:rsidR="008A66BA" w:rsidRDefault="008A66BA" w:rsidP="00962397">
      <w:pPr>
        <w:shd w:val="clear" w:color="auto" w:fill="FFFFFF"/>
        <w:spacing w:after="0" w:line="240" w:lineRule="auto"/>
        <w:rPr>
          <w:rFonts w:ascii="Times New Roman" w:eastAsia="Times New Roman" w:hAnsi="Times New Roman" w:cs="Times New Roman"/>
          <w:color w:val="333333"/>
          <w:sz w:val="24"/>
          <w:szCs w:val="24"/>
          <w:lang w:eastAsia="ru-RU"/>
        </w:rPr>
      </w:pPr>
    </w:p>
    <w:p w:rsidR="008A66BA" w:rsidRDefault="008A66BA" w:rsidP="00962397">
      <w:pPr>
        <w:shd w:val="clear" w:color="auto" w:fill="FFFFFF"/>
        <w:spacing w:after="0" w:line="240" w:lineRule="auto"/>
        <w:rPr>
          <w:rFonts w:ascii="Times New Roman" w:eastAsia="Times New Roman" w:hAnsi="Times New Roman" w:cs="Times New Roman"/>
          <w:color w:val="333333"/>
          <w:sz w:val="24"/>
          <w:szCs w:val="24"/>
          <w:lang w:eastAsia="ru-RU"/>
        </w:rPr>
      </w:pPr>
    </w:p>
    <w:p w:rsidR="008A66BA" w:rsidRDefault="008A66BA" w:rsidP="00962397">
      <w:pPr>
        <w:shd w:val="clear" w:color="auto" w:fill="FFFFFF"/>
        <w:spacing w:after="0" w:line="240" w:lineRule="auto"/>
        <w:rPr>
          <w:rFonts w:ascii="Times New Roman" w:eastAsia="Times New Roman" w:hAnsi="Times New Roman" w:cs="Times New Roman"/>
          <w:color w:val="333333"/>
          <w:sz w:val="24"/>
          <w:szCs w:val="24"/>
          <w:lang w:eastAsia="ru-RU"/>
        </w:rPr>
      </w:pPr>
    </w:p>
    <w:p w:rsidR="008A66BA" w:rsidRDefault="008A66BA" w:rsidP="00962397">
      <w:pPr>
        <w:shd w:val="clear" w:color="auto" w:fill="FFFFFF"/>
        <w:spacing w:after="0" w:line="240" w:lineRule="auto"/>
        <w:rPr>
          <w:rFonts w:ascii="Times New Roman" w:eastAsia="Times New Roman" w:hAnsi="Times New Roman" w:cs="Times New Roman"/>
          <w:color w:val="333333"/>
          <w:sz w:val="24"/>
          <w:szCs w:val="24"/>
          <w:lang w:eastAsia="ru-RU"/>
        </w:rPr>
      </w:pPr>
    </w:p>
    <w:p w:rsidR="00962397" w:rsidRPr="00962397" w:rsidRDefault="00962397" w:rsidP="00962397">
      <w:pPr>
        <w:shd w:val="clear" w:color="auto" w:fill="FFFFFF"/>
        <w:spacing w:after="0" w:line="240" w:lineRule="auto"/>
        <w:rPr>
          <w:rFonts w:ascii="Times New Roman" w:eastAsia="Times New Roman" w:hAnsi="Times New Roman" w:cs="Times New Roman"/>
          <w:color w:val="333333"/>
          <w:sz w:val="24"/>
          <w:szCs w:val="24"/>
          <w:lang w:eastAsia="ru-RU"/>
        </w:rPr>
      </w:pPr>
      <w:r w:rsidRPr="00962397">
        <w:rPr>
          <w:rFonts w:ascii="Times New Roman" w:eastAsia="Times New Roman" w:hAnsi="Times New Roman" w:cs="Times New Roman"/>
          <w:color w:val="333333"/>
          <w:sz w:val="24"/>
          <w:szCs w:val="24"/>
          <w:lang w:eastAsia="ru-RU"/>
        </w:rPr>
        <w:br/>
      </w:r>
    </w:p>
    <w:p w:rsidR="008A66BA" w:rsidRPr="008A66BA" w:rsidRDefault="008A66BA" w:rsidP="008A66BA">
      <w:pPr>
        <w:shd w:val="clear" w:color="auto" w:fill="FFFFFF"/>
        <w:spacing w:before="300" w:after="450" w:line="240" w:lineRule="auto"/>
        <w:ind w:left="225" w:right="225"/>
        <w:jc w:val="right"/>
        <w:rPr>
          <w:rFonts w:ascii="Times New Roman" w:eastAsia="Times New Roman" w:hAnsi="Times New Roman" w:cs="Times New Roman"/>
          <w:b/>
          <w:bCs/>
          <w:color w:val="333333"/>
          <w:sz w:val="36"/>
          <w:szCs w:val="32"/>
          <w:lang w:eastAsia="ru-RU"/>
        </w:rPr>
      </w:pPr>
      <w:bookmarkStart w:id="69" w:name="n70"/>
      <w:bookmarkStart w:id="70" w:name="n71"/>
      <w:bookmarkEnd w:id="69"/>
      <w:bookmarkEnd w:id="70"/>
      <w:r w:rsidRPr="00962397">
        <w:rPr>
          <w:rFonts w:ascii="Times New Roman" w:eastAsia="Times New Roman" w:hAnsi="Times New Roman" w:cs="Times New Roman"/>
          <w:sz w:val="28"/>
          <w:szCs w:val="24"/>
          <w:lang w:eastAsia="ru-RU"/>
        </w:rPr>
        <w:lastRenderedPageBreak/>
        <w:t>Додаток 1</w:t>
      </w:r>
    </w:p>
    <w:p w:rsidR="00962397" w:rsidRPr="00962397" w:rsidRDefault="00962397" w:rsidP="00962397">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eastAsia="ru-RU"/>
        </w:rPr>
      </w:pPr>
      <w:r w:rsidRPr="00962397">
        <w:rPr>
          <w:rFonts w:ascii="Times New Roman" w:eastAsia="Times New Roman" w:hAnsi="Times New Roman" w:cs="Times New Roman"/>
          <w:b/>
          <w:bCs/>
          <w:color w:val="333333"/>
          <w:sz w:val="32"/>
          <w:szCs w:val="32"/>
          <w:lang w:eastAsia="ru-RU"/>
        </w:rPr>
        <w:t>РОЗРАХУНОК</w:t>
      </w:r>
      <w:r w:rsidRPr="00962397">
        <w:rPr>
          <w:rFonts w:ascii="Times New Roman" w:eastAsia="Times New Roman" w:hAnsi="Times New Roman" w:cs="Times New Roman"/>
          <w:color w:val="333333"/>
          <w:sz w:val="24"/>
          <w:szCs w:val="24"/>
          <w:lang w:eastAsia="ru-RU"/>
        </w:rPr>
        <w:br/>
      </w:r>
      <w:r w:rsidRPr="00962397">
        <w:rPr>
          <w:rFonts w:ascii="Times New Roman" w:eastAsia="Times New Roman" w:hAnsi="Times New Roman" w:cs="Times New Roman"/>
          <w:b/>
          <w:bCs/>
          <w:color w:val="333333"/>
          <w:sz w:val="32"/>
          <w:szCs w:val="32"/>
          <w:lang w:eastAsia="ru-RU"/>
        </w:rPr>
        <w:t>ризику безпеки в системі освіти</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71" w:name="n72"/>
      <w:bookmarkEnd w:id="71"/>
      <w:r w:rsidRPr="00962397">
        <w:rPr>
          <w:rFonts w:ascii="Times New Roman" w:eastAsia="Times New Roman" w:hAnsi="Times New Roman" w:cs="Times New Roman"/>
          <w:color w:val="333333"/>
          <w:sz w:val="32"/>
          <w:szCs w:val="32"/>
          <w:lang w:eastAsia="ru-RU"/>
        </w:rPr>
        <w:t>1. Ризик безпеки в системі освіти для обраного закладу освіти </w:t>
      </w:r>
      <w:r w:rsidRPr="00C555EC">
        <w:rPr>
          <w:rFonts w:ascii="Times New Roman" w:eastAsia="Times New Roman" w:hAnsi="Times New Roman" w:cs="Times New Roman"/>
          <w:b/>
          <w:bCs/>
          <w:i/>
          <w:iCs/>
          <w:color w:val="333333"/>
          <w:sz w:val="32"/>
          <w:szCs w:val="32"/>
          <w:lang w:eastAsia="ru-RU"/>
        </w:rPr>
        <w:t>n</w:t>
      </w:r>
      <w:r w:rsidRPr="00962397">
        <w:rPr>
          <w:rFonts w:ascii="Times New Roman" w:eastAsia="Times New Roman" w:hAnsi="Times New Roman" w:cs="Times New Roman"/>
          <w:color w:val="333333"/>
          <w:sz w:val="32"/>
          <w:szCs w:val="32"/>
          <w:lang w:eastAsia="ru-RU"/>
        </w:rPr>
        <w:t> розраховується як зважена сума показників наближеності закладу освіти до інфраструктури </w:t>
      </w:r>
      <w:r w:rsidRPr="00C555EC">
        <w:rPr>
          <w:rFonts w:ascii="Times New Roman" w:eastAsia="Times New Roman" w:hAnsi="Times New Roman" w:cs="Times New Roman"/>
          <w:b/>
          <w:bCs/>
          <w:i/>
          <w:iCs/>
          <w:color w:val="333333"/>
          <w:sz w:val="32"/>
          <w:szCs w:val="32"/>
          <w:lang w:eastAsia="ru-RU"/>
        </w:rPr>
        <w:t>R</w:t>
      </w:r>
      <w:r w:rsidRPr="00C555EC">
        <w:rPr>
          <w:rFonts w:ascii="Times New Roman" w:eastAsia="Times New Roman" w:hAnsi="Times New Roman" w:cs="Times New Roman"/>
          <w:b/>
          <w:bCs/>
          <w:color w:val="333333"/>
          <w:sz w:val="32"/>
          <w:szCs w:val="32"/>
          <w:vertAlign w:val="subscript"/>
          <w:lang w:eastAsia="ru-RU"/>
        </w:rPr>
        <w:t>n</w:t>
      </w:r>
      <w:r w:rsidRPr="00C555EC">
        <w:rPr>
          <w:rFonts w:ascii="Times New Roman" w:eastAsia="Times New Roman" w:hAnsi="Times New Roman" w:cs="Times New Roman"/>
          <w:b/>
          <w:bCs/>
          <w:color w:val="333333"/>
          <w:sz w:val="32"/>
          <w:szCs w:val="32"/>
          <w:vertAlign w:val="superscript"/>
          <w:lang w:eastAsia="ru-RU"/>
        </w:rPr>
        <w:t>infra</w:t>
      </w:r>
      <w:r w:rsidRPr="00962397">
        <w:rPr>
          <w:rFonts w:ascii="Times New Roman" w:eastAsia="Times New Roman" w:hAnsi="Times New Roman" w:cs="Times New Roman"/>
          <w:color w:val="333333"/>
          <w:sz w:val="32"/>
          <w:szCs w:val="32"/>
          <w:lang w:eastAsia="ru-RU"/>
        </w:rPr>
        <w:t>, небезпеки від ураження ракетою, безпілотним літальним апаратом або іншими засобами </w:t>
      </w:r>
      <w:r w:rsidRPr="00C555EC">
        <w:rPr>
          <w:rFonts w:ascii="Times New Roman" w:eastAsia="Times New Roman" w:hAnsi="Times New Roman" w:cs="Times New Roman"/>
          <w:b/>
          <w:bCs/>
          <w:i/>
          <w:iCs/>
          <w:color w:val="333333"/>
          <w:sz w:val="32"/>
          <w:szCs w:val="32"/>
          <w:lang w:eastAsia="ru-RU"/>
        </w:rPr>
        <w:t>R</w:t>
      </w:r>
      <w:r w:rsidRPr="00C555EC">
        <w:rPr>
          <w:rFonts w:ascii="Times New Roman" w:eastAsia="Times New Roman" w:hAnsi="Times New Roman" w:cs="Times New Roman"/>
          <w:b/>
          <w:bCs/>
          <w:color w:val="333333"/>
          <w:sz w:val="32"/>
          <w:szCs w:val="32"/>
          <w:vertAlign w:val="subscript"/>
          <w:lang w:eastAsia="ru-RU"/>
        </w:rPr>
        <w:t>n</w:t>
      </w:r>
      <w:r w:rsidRPr="00C555EC">
        <w:rPr>
          <w:rFonts w:ascii="Times New Roman" w:eastAsia="Times New Roman" w:hAnsi="Times New Roman" w:cs="Times New Roman"/>
          <w:b/>
          <w:bCs/>
          <w:color w:val="333333"/>
          <w:sz w:val="32"/>
          <w:szCs w:val="32"/>
          <w:vertAlign w:val="superscript"/>
          <w:lang w:eastAsia="ru-RU"/>
        </w:rPr>
        <w:t>strike</w:t>
      </w:r>
      <w:r w:rsidRPr="00962397">
        <w:rPr>
          <w:rFonts w:ascii="Times New Roman" w:eastAsia="Times New Roman" w:hAnsi="Times New Roman" w:cs="Times New Roman"/>
          <w:color w:val="333333"/>
          <w:sz w:val="32"/>
          <w:szCs w:val="32"/>
          <w:lang w:eastAsia="ru-RU"/>
        </w:rPr>
        <w:t> та небезпеки від ураження артилерією </w:t>
      </w:r>
      <w:r w:rsidRPr="00C555EC">
        <w:rPr>
          <w:rFonts w:ascii="Times New Roman" w:eastAsia="Times New Roman" w:hAnsi="Times New Roman" w:cs="Times New Roman"/>
          <w:b/>
          <w:bCs/>
          <w:i/>
          <w:iCs/>
          <w:color w:val="333333"/>
          <w:sz w:val="32"/>
          <w:szCs w:val="32"/>
          <w:lang w:eastAsia="ru-RU"/>
        </w:rPr>
        <w:t>R</w:t>
      </w:r>
      <w:r w:rsidRPr="00C555EC">
        <w:rPr>
          <w:rFonts w:ascii="Times New Roman" w:eastAsia="Times New Roman" w:hAnsi="Times New Roman" w:cs="Times New Roman"/>
          <w:b/>
          <w:bCs/>
          <w:color w:val="333333"/>
          <w:sz w:val="32"/>
          <w:szCs w:val="32"/>
          <w:vertAlign w:val="subscript"/>
          <w:lang w:eastAsia="ru-RU"/>
        </w:rPr>
        <w:t>n</w:t>
      </w:r>
      <w:r w:rsidRPr="00C555EC">
        <w:rPr>
          <w:rFonts w:ascii="Times New Roman" w:eastAsia="Times New Roman" w:hAnsi="Times New Roman" w:cs="Times New Roman"/>
          <w:b/>
          <w:bCs/>
          <w:color w:val="333333"/>
          <w:sz w:val="32"/>
          <w:szCs w:val="32"/>
          <w:vertAlign w:val="superscript"/>
          <w:lang w:eastAsia="ru-RU"/>
        </w:rPr>
        <w:t>artillery</w:t>
      </w:r>
      <w:r w:rsidRPr="00962397">
        <w:rPr>
          <w:rFonts w:ascii="Times New Roman" w:eastAsia="Times New Roman" w:hAnsi="Times New Roman" w:cs="Times New Roman"/>
          <w:color w:val="333333"/>
          <w:sz w:val="32"/>
          <w:szCs w:val="32"/>
          <w:lang w:eastAsia="ru-RU"/>
        </w:rPr>
        <w:t> з ваговими коефіцієнтами відповідно 25, 25 та 50 відсотків за такою формулою:</w:t>
      </w:r>
    </w:p>
    <w:p w:rsidR="00962397" w:rsidRPr="00962397" w:rsidRDefault="00962397" w:rsidP="00962397">
      <w:pPr>
        <w:shd w:val="clear" w:color="auto" w:fill="FFFFFF"/>
        <w:spacing w:after="150" w:line="240" w:lineRule="auto"/>
        <w:ind w:left="225" w:right="225"/>
        <w:jc w:val="center"/>
        <w:rPr>
          <w:rFonts w:ascii="Times New Roman" w:eastAsia="Times New Roman" w:hAnsi="Times New Roman" w:cs="Times New Roman"/>
          <w:color w:val="333333"/>
          <w:sz w:val="36"/>
          <w:szCs w:val="32"/>
          <w:lang w:val="en-US" w:eastAsia="ru-RU"/>
        </w:rPr>
      </w:pPr>
      <w:bookmarkStart w:id="72" w:name="n73"/>
      <w:bookmarkEnd w:id="72"/>
      <w:r w:rsidRPr="00C555EC">
        <w:rPr>
          <w:rFonts w:ascii="Times New Roman" w:eastAsia="Times New Roman" w:hAnsi="Times New Roman" w:cs="Times New Roman"/>
          <w:b/>
          <w:bCs/>
          <w:i/>
          <w:iCs/>
          <w:color w:val="333333"/>
          <w:sz w:val="36"/>
          <w:szCs w:val="32"/>
          <w:lang w:val="en-US" w:eastAsia="ru-RU"/>
        </w:rPr>
        <w:t>R</w:t>
      </w:r>
      <w:r w:rsidRPr="00C555EC">
        <w:rPr>
          <w:rFonts w:ascii="Times New Roman" w:eastAsia="Times New Roman" w:hAnsi="Times New Roman" w:cs="Times New Roman"/>
          <w:b/>
          <w:bCs/>
          <w:color w:val="333333"/>
          <w:sz w:val="36"/>
          <w:szCs w:val="32"/>
          <w:vertAlign w:val="subscript"/>
          <w:lang w:val="en-US" w:eastAsia="ru-RU"/>
        </w:rPr>
        <w:t>n</w:t>
      </w:r>
      <w:r w:rsidRPr="00962397">
        <w:rPr>
          <w:rFonts w:ascii="Times New Roman" w:eastAsia="Times New Roman" w:hAnsi="Times New Roman" w:cs="Times New Roman"/>
          <w:color w:val="333333"/>
          <w:sz w:val="36"/>
          <w:szCs w:val="32"/>
          <w:lang w:val="en-US" w:eastAsia="ru-RU"/>
        </w:rPr>
        <w:t> = 0</w:t>
      </w:r>
      <w:proofErr w:type="gramStart"/>
      <w:r w:rsidRPr="00962397">
        <w:rPr>
          <w:rFonts w:ascii="Times New Roman" w:eastAsia="Times New Roman" w:hAnsi="Times New Roman" w:cs="Times New Roman"/>
          <w:color w:val="333333"/>
          <w:sz w:val="36"/>
          <w:szCs w:val="32"/>
          <w:lang w:val="en-US" w:eastAsia="ru-RU"/>
        </w:rPr>
        <w:t>,25</w:t>
      </w:r>
      <w:proofErr w:type="gramEnd"/>
      <w:r w:rsidRPr="00962397">
        <w:rPr>
          <w:rFonts w:ascii="Times New Roman" w:eastAsia="Times New Roman" w:hAnsi="Times New Roman" w:cs="Times New Roman"/>
          <w:color w:val="333333"/>
          <w:sz w:val="36"/>
          <w:szCs w:val="32"/>
          <w:lang w:val="en-US" w:eastAsia="ru-RU"/>
        </w:rPr>
        <w:t xml:space="preserve"> x </w:t>
      </w:r>
      <w:r w:rsidRPr="00C555EC">
        <w:rPr>
          <w:rFonts w:ascii="Times New Roman" w:eastAsia="Times New Roman" w:hAnsi="Times New Roman" w:cs="Times New Roman"/>
          <w:b/>
          <w:bCs/>
          <w:i/>
          <w:iCs/>
          <w:color w:val="333333"/>
          <w:sz w:val="36"/>
          <w:szCs w:val="32"/>
          <w:lang w:val="en-US" w:eastAsia="ru-RU"/>
        </w:rPr>
        <w:t>R</w:t>
      </w:r>
      <w:r w:rsidRPr="00C555EC">
        <w:rPr>
          <w:rFonts w:ascii="Times New Roman" w:eastAsia="Times New Roman" w:hAnsi="Times New Roman" w:cs="Times New Roman"/>
          <w:b/>
          <w:bCs/>
          <w:color w:val="333333"/>
          <w:sz w:val="36"/>
          <w:szCs w:val="32"/>
          <w:vertAlign w:val="subscript"/>
          <w:lang w:val="en-US" w:eastAsia="ru-RU"/>
        </w:rPr>
        <w:t>n</w:t>
      </w:r>
      <w:r w:rsidRPr="00C555EC">
        <w:rPr>
          <w:rFonts w:ascii="Times New Roman" w:eastAsia="Times New Roman" w:hAnsi="Times New Roman" w:cs="Times New Roman"/>
          <w:b/>
          <w:bCs/>
          <w:color w:val="333333"/>
          <w:sz w:val="36"/>
          <w:szCs w:val="32"/>
          <w:vertAlign w:val="superscript"/>
          <w:lang w:val="en-US" w:eastAsia="ru-RU"/>
        </w:rPr>
        <w:t>infra</w:t>
      </w:r>
      <w:r w:rsidRPr="00962397">
        <w:rPr>
          <w:rFonts w:ascii="Times New Roman" w:eastAsia="Times New Roman" w:hAnsi="Times New Roman" w:cs="Times New Roman"/>
          <w:color w:val="333333"/>
          <w:sz w:val="36"/>
          <w:szCs w:val="32"/>
          <w:lang w:val="en-US" w:eastAsia="ru-RU"/>
        </w:rPr>
        <w:t> + 0,25 x </w:t>
      </w:r>
      <w:r w:rsidRPr="00C555EC">
        <w:rPr>
          <w:rFonts w:ascii="Times New Roman" w:eastAsia="Times New Roman" w:hAnsi="Times New Roman" w:cs="Times New Roman"/>
          <w:b/>
          <w:bCs/>
          <w:i/>
          <w:iCs/>
          <w:color w:val="333333"/>
          <w:sz w:val="36"/>
          <w:szCs w:val="32"/>
          <w:lang w:val="en-US" w:eastAsia="ru-RU"/>
        </w:rPr>
        <w:t>R</w:t>
      </w:r>
      <w:r w:rsidRPr="00C555EC">
        <w:rPr>
          <w:rFonts w:ascii="Times New Roman" w:eastAsia="Times New Roman" w:hAnsi="Times New Roman" w:cs="Times New Roman"/>
          <w:b/>
          <w:bCs/>
          <w:color w:val="333333"/>
          <w:sz w:val="36"/>
          <w:szCs w:val="32"/>
          <w:vertAlign w:val="subscript"/>
          <w:lang w:val="en-US" w:eastAsia="ru-RU"/>
        </w:rPr>
        <w:t>n</w:t>
      </w:r>
      <w:r w:rsidRPr="00C555EC">
        <w:rPr>
          <w:rFonts w:ascii="Times New Roman" w:eastAsia="Times New Roman" w:hAnsi="Times New Roman" w:cs="Times New Roman"/>
          <w:b/>
          <w:bCs/>
          <w:color w:val="333333"/>
          <w:sz w:val="36"/>
          <w:szCs w:val="32"/>
          <w:vertAlign w:val="superscript"/>
          <w:lang w:val="en-US" w:eastAsia="ru-RU"/>
        </w:rPr>
        <w:t>strike</w:t>
      </w:r>
      <w:r w:rsidRPr="00962397">
        <w:rPr>
          <w:rFonts w:ascii="Times New Roman" w:eastAsia="Times New Roman" w:hAnsi="Times New Roman" w:cs="Times New Roman"/>
          <w:color w:val="333333"/>
          <w:sz w:val="36"/>
          <w:szCs w:val="32"/>
          <w:lang w:val="en-US" w:eastAsia="ru-RU"/>
        </w:rPr>
        <w:t> + 0,5 x </w:t>
      </w:r>
      <w:r w:rsidRPr="00C555EC">
        <w:rPr>
          <w:rFonts w:ascii="Times New Roman" w:eastAsia="Times New Roman" w:hAnsi="Times New Roman" w:cs="Times New Roman"/>
          <w:b/>
          <w:bCs/>
          <w:i/>
          <w:iCs/>
          <w:color w:val="333333"/>
          <w:sz w:val="36"/>
          <w:szCs w:val="32"/>
          <w:lang w:val="en-US" w:eastAsia="ru-RU"/>
        </w:rPr>
        <w:t>R</w:t>
      </w:r>
      <w:r w:rsidRPr="00C555EC">
        <w:rPr>
          <w:rFonts w:ascii="Times New Roman" w:eastAsia="Times New Roman" w:hAnsi="Times New Roman" w:cs="Times New Roman"/>
          <w:b/>
          <w:bCs/>
          <w:color w:val="333333"/>
          <w:sz w:val="36"/>
          <w:szCs w:val="32"/>
          <w:vertAlign w:val="subscript"/>
          <w:lang w:val="en-US" w:eastAsia="ru-RU"/>
        </w:rPr>
        <w:t>n</w:t>
      </w:r>
      <w:r w:rsidRPr="00C555EC">
        <w:rPr>
          <w:rFonts w:ascii="Times New Roman" w:eastAsia="Times New Roman" w:hAnsi="Times New Roman" w:cs="Times New Roman"/>
          <w:b/>
          <w:bCs/>
          <w:color w:val="333333"/>
          <w:sz w:val="36"/>
          <w:szCs w:val="32"/>
          <w:vertAlign w:val="superscript"/>
          <w:lang w:val="en-US" w:eastAsia="ru-RU"/>
        </w:rPr>
        <w:t>artillery</w:t>
      </w:r>
      <w:r w:rsidRPr="00962397">
        <w:rPr>
          <w:rFonts w:ascii="Times New Roman" w:eastAsia="Times New Roman" w:hAnsi="Times New Roman" w:cs="Times New Roman"/>
          <w:color w:val="333333"/>
          <w:sz w:val="36"/>
          <w:szCs w:val="32"/>
          <w:lang w:val="en-US" w:eastAsia="ru-RU"/>
        </w:rPr>
        <w:t>.</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73" w:name="n74"/>
      <w:bookmarkEnd w:id="73"/>
      <w:r w:rsidRPr="00962397">
        <w:rPr>
          <w:rFonts w:ascii="Times New Roman" w:eastAsia="Times New Roman" w:hAnsi="Times New Roman" w:cs="Times New Roman"/>
          <w:color w:val="333333"/>
          <w:sz w:val="32"/>
          <w:szCs w:val="32"/>
          <w:lang w:eastAsia="ru-RU"/>
        </w:rPr>
        <w:t>До розрахунку кожний показник нормалізується до діапазону від 0 до 100.</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74" w:name="n75"/>
      <w:bookmarkEnd w:id="74"/>
      <w:r w:rsidRPr="00962397">
        <w:rPr>
          <w:rFonts w:ascii="Times New Roman" w:eastAsia="Times New Roman" w:hAnsi="Times New Roman" w:cs="Times New Roman"/>
          <w:color w:val="333333"/>
          <w:sz w:val="32"/>
          <w:szCs w:val="32"/>
          <w:lang w:eastAsia="ru-RU"/>
        </w:rPr>
        <w:t>2. Показник наближеності до інфраструктури відображає ризик наявності на відстані до 1000 метрів від закладу освіти об’єктів інфраструктури, які можуть бути цілями обстрілів.</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75" w:name="n76"/>
      <w:bookmarkEnd w:id="75"/>
      <w:r w:rsidRPr="00962397">
        <w:rPr>
          <w:rFonts w:ascii="Times New Roman" w:eastAsia="Times New Roman" w:hAnsi="Times New Roman" w:cs="Times New Roman"/>
          <w:color w:val="333333"/>
          <w:sz w:val="32"/>
          <w:szCs w:val="32"/>
          <w:lang w:eastAsia="ru-RU"/>
        </w:rPr>
        <w:t>3. До об’єктів інфраструктури, які можуть бути цілями обстрілів, включаються:</w:t>
      </w:r>
    </w:p>
    <w:p w:rsidR="00962397" w:rsidRPr="00C555EC" w:rsidRDefault="00962397" w:rsidP="00C555EC">
      <w:pPr>
        <w:pStyle w:val="a4"/>
        <w:numPr>
          <w:ilvl w:val="0"/>
          <w:numId w:val="1"/>
        </w:numPr>
        <w:shd w:val="clear" w:color="auto" w:fill="FFFFFF"/>
        <w:spacing w:after="150" w:line="240" w:lineRule="auto"/>
        <w:ind w:left="0" w:firstLine="426"/>
        <w:jc w:val="both"/>
        <w:rPr>
          <w:rFonts w:ascii="Times New Roman" w:eastAsia="Times New Roman" w:hAnsi="Times New Roman" w:cs="Times New Roman"/>
          <w:color w:val="333333"/>
          <w:sz w:val="32"/>
          <w:szCs w:val="32"/>
          <w:lang w:eastAsia="ru-RU"/>
        </w:rPr>
      </w:pPr>
      <w:bookmarkStart w:id="76" w:name="n77"/>
      <w:bookmarkEnd w:id="76"/>
      <w:r w:rsidRPr="00C555EC">
        <w:rPr>
          <w:rFonts w:ascii="Times New Roman" w:eastAsia="Times New Roman" w:hAnsi="Times New Roman" w:cs="Times New Roman"/>
          <w:color w:val="333333"/>
          <w:sz w:val="32"/>
          <w:szCs w:val="32"/>
          <w:lang w:eastAsia="ru-RU"/>
        </w:rPr>
        <w:t>аеропорти, аеродроми, злітні смуги;</w:t>
      </w:r>
    </w:p>
    <w:p w:rsidR="00962397" w:rsidRPr="00C555EC" w:rsidRDefault="00962397" w:rsidP="00C555EC">
      <w:pPr>
        <w:pStyle w:val="a4"/>
        <w:numPr>
          <w:ilvl w:val="0"/>
          <w:numId w:val="1"/>
        </w:numPr>
        <w:shd w:val="clear" w:color="auto" w:fill="FFFFFF"/>
        <w:spacing w:after="150" w:line="240" w:lineRule="auto"/>
        <w:ind w:left="0" w:firstLine="426"/>
        <w:jc w:val="both"/>
        <w:rPr>
          <w:rFonts w:ascii="Times New Roman" w:eastAsia="Times New Roman" w:hAnsi="Times New Roman" w:cs="Times New Roman"/>
          <w:color w:val="333333"/>
          <w:sz w:val="32"/>
          <w:szCs w:val="32"/>
          <w:lang w:eastAsia="ru-RU"/>
        </w:rPr>
      </w:pPr>
      <w:bookmarkStart w:id="77" w:name="n78"/>
      <w:bookmarkEnd w:id="77"/>
      <w:r w:rsidRPr="00C555EC">
        <w:rPr>
          <w:rFonts w:ascii="Times New Roman" w:eastAsia="Times New Roman" w:hAnsi="Times New Roman" w:cs="Times New Roman"/>
          <w:color w:val="333333"/>
          <w:sz w:val="32"/>
          <w:szCs w:val="32"/>
          <w:lang w:eastAsia="ru-RU"/>
        </w:rPr>
        <w:t>морські порти, річкові порти, елеватори;</w:t>
      </w:r>
    </w:p>
    <w:p w:rsidR="00962397" w:rsidRPr="00C555EC" w:rsidRDefault="00962397" w:rsidP="00C555EC">
      <w:pPr>
        <w:pStyle w:val="a4"/>
        <w:numPr>
          <w:ilvl w:val="0"/>
          <w:numId w:val="1"/>
        </w:numPr>
        <w:shd w:val="clear" w:color="auto" w:fill="FFFFFF"/>
        <w:spacing w:after="150" w:line="240" w:lineRule="auto"/>
        <w:ind w:left="0" w:firstLine="426"/>
        <w:jc w:val="both"/>
        <w:rPr>
          <w:rFonts w:ascii="Times New Roman" w:eastAsia="Times New Roman" w:hAnsi="Times New Roman" w:cs="Times New Roman"/>
          <w:color w:val="333333"/>
          <w:sz w:val="32"/>
          <w:szCs w:val="32"/>
          <w:lang w:eastAsia="ru-RU"/>
        </w:rPr>
      </w:pPr>
      <w:bookmarkStart w:id="78" w:name="n79"/>
      <w:bookmarkEnd w:id="78"/>
      <w:r w:rsidRPr="00C555EC">
        <w:rPr>
          <w:rFonts w:ascii="Times New Roman" w:eastAsia="Times New Roman" w:hAnsi="Times New Roman" w:cs="Times New Roman"/>
          <w:color w:val="333333"/>
          <w:sz w:val="32"/>
          <w:szCs w:val="32"/>
          <w:lang w:eastAsia="ru-RU"/>
        </w:rPr>
        <w:t>електростанції, теплові електростанції, електропідстанції;</w:t>
      </w:r>
    </w:p>
    <w:p w:rsidR="00962397" w:rsidRPr="00C555EC" w:rsidRDefault="00962397" w:rsidP="00C555EC">
      <w:pPr>
        <w:pStyle w:val="a4"/>
        <w:numPr>
          <w:ilvl w:val="0"/>
          <w:numId w:val="1"/>
        </w:numPr>
        <w:shd w:val="clear" w:color="auto" w:fill="FFFFFF"/>
        <w:spacing w:after="150" w:line="240" w:lineRule="auto"/>
        <w:ind w:left="0" w:firstLine="426"/>
        <w:jc w:val="both"/>
        <w:rPr>
          <w:rFonts w:ascii="Times New Roman" w:eastAsia="Times New Roman" w:hAnsi="Times New Roman" w:cs="Times New Roman"/>
          <w:color w:val="333333"/>
          <w:sz w:val="32"/>
          <w:szCs w:val="32"/>
          <w:lang w:eastAsia="ru-RU"/>
        </w:rPr>
      </w:pPr>
      <w:bookmarkStart w:id="79" w:name="n80"/>
      <w:bookmarkEnd w:id="79"/>
      <w:r w:rsidRPr="00C555EC">
        <w:rPr>
          <w:rFonts w:ascii="Times New Roman" w:eastAsia="Times New Roman" w:hAnsi="Times New Roman" w:cs="Times New Roman"/>
          <w:color w:val="333333"/>
          <w:sz w:val="32"/>
          <w:szCs w:val="32"/>
          <w:lang w:eastAsia="ru-RU"/>
        </w:rPr>
        <w:t>магістральні лінії електропередачі;</w:t>
      </w:r>
    </w:p>
    <w:p w:rsidR="00962397" w:rsidRPr="00C555EC" w:rsidRDefault="00962397" w:rsidP="00C555EC">
      <w:pPr>
        <w:pStyle w:val="a4"/>
        <w:numPr>
          <w:ilvl w:val="0"/>
          <w:numId w:val="1"/>
        </w:numPr>
        <w:shd w:val="clear" w:color="auto" w:fill="FFFFFF"/>
        <w:spacing w:after="150" w:line="240" w:lineRule="auto"/>
        <w:ind w:left="0" w:firstLine="426"/>
        <w:jc w:val="both"/>
        <w:rPr>
          <w:rFonts w:ascii="Times New Roman" w:eastAsia="Times New Roman" w:hAnsi="Times New Roman" w:cs="Times New Roman"/>
          <w:color w:val="333333"/>
          <w:sz w:val="32"/>
          <w:szCs w:val="32"/>
          <w:lang w:eastAsia="ru-RU"/>
        </w:rPr>
      </w:pPr>
      <w:bookmarkStart w:id="80" w:name="n81"/>
      <w:bookmarkEnd w:id="80"/>
      <w:r w:rsidRPr="00C555EC">
        <w:rPr>
          <w:rFonts w:ascii="Times New Roman" w:eastAsia="Times New Roman" w:hAnsi="Times New Roman" w:cs="Times New Roman"/>
          <w:color w:val="333333"/>
          <w:sz w:val="32"/>
          <w:szCs w:val="32"/>
          <w:lang w:eastAsia="ru-RU"/>
        </w:rPr>
        <w:t>мости, тунелі, дамби;</w:t>
      </w:r>
    </w:p>
    <w:p w:rsidR="00962397" w:rsidRPr="00C555EC" w:rsidRDefault="00962397" w:rsidP="00C555EC">
      <w:pPr>
        <w:pStyle w:val="a4"/>
        <w:numPr>
          <w:ilvl w:val="0"/>
          <w:numId w:val="1"/>
        </w:numPr>
        <w:shd w:val="clear" w:color="auto" w:fill="FFFFFF"/>
        <w:spacing w:after="150" w:line="240" w:lineRule="auto"/>
        <w:ind w:left="0" w:firstLine="426"/>
        <w:jc w:val="both"/>
        <w:rPr>
          <w:rFonts w:ascii="Times New Roman" w:eastAsia="Times New Roman" w:hAnsi="Times New Roman" w:cs="Times New Roman"/>
          <w:color w:val="333333"/>
          <w:sz w:val="32"/>
          <w:szCs w:val="32"/>
          <w:lang w:eastAsia="ru-RU"/>
        </w:rPr>
      </w:pPr>
      <w:bookmarkStart w:id="81" w:name="n82"/>
      <w:bookmarkEnd w:id="81"/>
      <w:r w:rsidRPr="00C555EC">
        <w:rPr>
          <w:rFonts w:ascii="Times New Roman" w:eastAsia="Times New Roman" w:hAnsi="Times New Roman" w:cs="Times New Roman"/>
          <w:color w:val="333333"/>
          <w:sz w:val="32"/>
          <w:szCs w:val="32"/>
          <w:lang w:eastAsia="ru-RU"/>
        </w:rPr>
        <w:t>залізничні колії (крім під’їзних шляхів);</w:t>
      </w:r>
    </w:p>
    <w:p w:rsidR="00962397" w:rsidRPr="00C555EC" w:rsidRDefault="00962397" w:rsidP="00C555EC">
      <w:pPr>
        <w:pStyle w:val="a4"/>
        <w:numPr>
          <w:ilvl w:val="0"/>
          <w:numId w:val="1"/>
        </w:numPr>
        <w:shd w:val="clear" w:color="auto" w:fill="FFFFFF"/>
        <w:spacing w:after="150" w:line="240" w:lineRule="auto"/>
        <w:ind w:left="0" w:firstLine="426"/>
        <w:jc w:val="both"/>
        <w:rPr>
          <w:rFonts w:ascii="Times New Roman" w:eastAsia="Times New Roman" w:hAnsi="Times New Roman" w:cs="Times New Roman"/>
          <w:color w:val="333333"/>
          <w:sz w:val="32"/>
          <w:szCs w:val="32"/>
          <w:lang w:eastAsia="ru-RU"/>
        </w:rPr>
      </w:pPr>
      <w:bookmarkStart w:id="82" w:name="n83"/>
      <w:bookmarkEnd w:id="82"/>
      <w:r w:rsidRPr="00C555EC">
        <w:rPr>
          <w:rFonts w:ascii="Times New Roman" w:eastAsia="Times New Roman" w:hAnsi="Times New Roman" w:cs="Times New Roman"/>
          <w:color w:val="333333"/>
          <w:sz w:val="32"/>
          <w:szCs w:val="32"/>
          <w:lang w:eastAsia="ru-RU"/>
        </w:rPr>
        <w:t>інші об’єкти, визначені користувачем </w:t>
      </w:r>
      <w:hyperlink r:id="rId16" w:anchor="n15" w:history="1">
        <w:r w:rsidRPr="00C555EC">
          <w:rPr>
            <w:rFonts w:ascii="Times New Roman" w:eastAsia="Times New Roman" w:hAnsi="Times New Roman" w:cs="Times New Roman"/>
            <w:color w:val="006600"/>
            <w:sz w:val="32"/>
            <w:szCs w:val="32"/>
            <w:u w:val="single"/>
            <w:lang w:eastAsia="ru-RU"/>
          </w:rPr>
          <w:t>Методики оцінки ризиків безпеки в системі освіти, пов’язаних із збройною агресією Російської Федерації проти України</w:t>
        </w:r>
      </w:hyperlink>
      <w:r w:rsidRPr="00C555EC">
        <w:rPr>
          <w:rFonts w:ascii="Times New Roman" w:eastAsia="Times New Roman" w:hAnsi="Times New Roman" w:cs="Times New Roman"/>
          <w:color w:val="333333"/>
          <w:sz w:val="32"/>
          <w:szCs w:val="32"/>
          <w:lang w:eastAsia="ru-RU"/>
        </w:rPr>
        <w:t>.</w:t>
      </w:r>
    </w:p>
    <w:p w:rsidR="00962397" w:rsidRPr="00962397" w:rsidRDefault="00962397" w:rsidP="00C555EC">
      <w:pPr>
        <w:shd w:val="clear" w:color="auto" w:fill="FFFFFF"/>
        <w:spacing w:after="0" w:line="240" w:lineRule="auto"/>
        <w:ind w:firstLine="450"/>
        <w:jc w:val="both"/>
        <w:rPr>
          <w:rFonts w:ascii="Times New Roman" w:eastAsia="Times New Roman" w:hAnsi="Times New Roman" w:cs="Times New Roman"/>
          <w:color w:val="333333"/>
          <w:sz w:val="36"/>
          <w:szCs w:val="32"/>
          <w:lang w:eastAsia="ru-RU"/>
        </w:rPr>
      </w:pPr>
      <w:bookmarkStart w:id="83" w:name="n84"/>
      <w:bookmarkEnd w:id="83"/>
      <w:r w:rsidRPr="00962397">
        <w:rPr>
          <w:rFonts w:ascii="Times New Roman" w:eastAsia="Times New Roman" w:hAnsi="Times New Roman" w:cs="Times New Roman"/>
          <w:color w:val="333333"/>
          <w:sz w:val="32"/>
          <w:szCs w:val="32"/>
          <w:lang w:eastAsia="ru-RU"/>
        </w:rPr>
        <w:t>4. Показник наближеності до інфраструктури </w:t>
      </w:r>
      <w:r w:rsidRPr="00C555EC">
        <w:rPr>
          <w:rFonts w:ascii="Times New Roman" w:eastAsia="Times New Roman" w:hAnsi="Times New Roman" w:cs="Times New Roman"/>
          <w:b/>
          <w:bCs/>
          <w:i/>
          <w:iCs/>
          <w:color w:val="333333"/>
          <w:sz w:val="32"/>
          <w:szCs w:val="32"/>
          <w:lang w:eastAsia="ru-RU"/>
        </w:rPr>
        <w:t>R</w:t>
      </w:r>
      <w:r w:rsidRPr="00C555EC">
        <w:rPr>
          <w:rFonts w:ascii="Times New Roman" w:eastAsia="Times New Roman" w:hAnsi="Times New Roman" w:cs="Times New Roman"/>
          <w:b/>
          <w:bCs/>
          <w:color w:val="333333"/>
          <w:sz w:val="32"/>
          <w:szCs w:val="32"/>
          <w:vertAlign w:val="subscript"/>
          <w:lang w:eastAsia="ru-RU"/>
        </w:rPr>
        <w:t>n</w:t>
      </w:r>
      <w:r w:rsidRPr="00C555EC">
        <w:rPr>
          <w:rFonts w:ascii="Times New Roman" w:eastAsia="Times New Roman" w:hAnsi="Times New Roman" w:cs="Times New Roman"/>
          <w:b/>
          <w:bCs/>
          <w:color w:val="333333"/>
          <w:sz w:val="32"/>
          <w:szCs w:val="32"/>
          <w:vertAlign w:val="superscript"/>
          <w:lang w:eastAsia="ru-RU"/>
        </w:rPr>
        <w:t>infra</w:t>
      </w:r>
      <w:r w:rsidRPr="00962397">
        <w:rPr>
          <w:rFonts w:ascii="Times New Roman" w:eastAsia="Times New Roman" w:hAnsi="Times New Roman" w:cs="Times New Roman"/>
          <w:color w:val="333333"/>
          <w:sz w:val="32"/>
          <w:szCs w:val="32"/>
          <w:lang w:eastAsia="ru-RU"/>
        </w:rPr>
        <w:t> для обраного закладу освіти </w:t>
      </w:r>
      <w:r w:rsidRPr="00C555EC">
        <w:rPr>
          <w:rFonts w:ascii="Times New Roman" w:eastAsia="Times New Roman" w:hAnsi="Times New Roman" w:cs="Times New Roman"/>
          <w:b/>
          <w:bCs/>
          <w:i/>
          <w:iCs/>
          <w:color w:val="333333"/>
          <w:sz w:val="32"/>
          <w:szCs w:val="32"/>
          <w:lang w:eastAsia="ru-RU"/>
        </w:rPr>
        <w:t>n</w:t>
      </w:r>
      <w:r w:rsidRPr="00962397">
        <w:rPr>
          <w:rFonts w:ascii="Times New Roman" w:eastAsia="Times New Roman" w:hAnsi="Times New Roman" w:cs="Times New Roman"/>
          <w:color w:val="333333"/>
          <w:sz w:val="32"/>
          <w:szCs w:val="32"/>
          <w:lang w:eastAsia="ru-RU"/>
        </w:rPr>
        <w:t> розраховується як потужність множини </w:t>
      </w:r>
      <w:r w:rsidRPr="00C555EC">
        <w:rPr>
          <w:rFonts w:ascii="Times New Roman" w:eastAsia="Times New Roman" w:hAnsi="Times New Roman" w:cs="Times New Roman"/>
          <w:b/>
          <w:bCs/>
          <w:i/>
          <w:iCs/>
          <w:color w:val="333333"/>
          <w:sz w:val="32"/>
          <w:szCs w:val="32"/>
          <w:lang w:eastAsia="ru-RU"/>
        </w:rPr>
        <w:t>J</w:t>
      </w:r>
      <w:r w:rsidRPr="00C555EC">
        <w:rPr>
          <w:rFonts w:ascii="Times New Roman" w:eastAsia="Times New Roman" w:hAnsi="Times New Roman" w:cs="Times New Roman"/>
          <w:b/>
          <w:bCs/>
          <w:color w:val="333333"/>
          <w:sz w:val="32"/>
          <w:szCs w:val="32"/>
          <w:vertAlign w:val="subscript"/>
          <w:lang w:eastAsia="ru-RU"/>
        </w:rPr>
        <w:t>n</w:t>
      </w:r>
      <w:r w:rsidRPr="00962397">
        <w:rPr>
          <w:rFonts w:ascii="Times New Roman" w:eastAsia="Times New Roman" w:hAnsi="Times New Roman" w:cs="Times New Roman"/>
          <w:color w:val="333333"/>
          <w:sz w:val="32"/>
          <w:szCs w:val="32"/>
          <w:lang w:eastAsia="ru-RU"/>
        </w:rPr>
        <w:t> = {об’єкти інфраструктури на відстані меншій, ніж 1000 метрів від закладу освіти </w:t>
      </w:r>
      <w:r w:rsidRPr="00C555EC">
        <w:rPr>
          <w:rFonts w:ascii="Times New Roman" w:eastAsia="Times New Roman" w:hAnsi="Times New Roman" w:cs="Times New Roman"/>
          <w:b/>
          <w:bCs/>
          <w:i/>
          <w:iCs/>
          <w:color w:val="333333"/>
          <w:sz w:val="32"/>
          <w:szCs w:val="32"/>
          <w:lang w:eastAsia="ru-RU"/>
        </w:rPr>
        <w:t>n</w:t>
      </w:r>
      <w:r w:rsidRPr="00962397">
        <w:rPr>
          <w:rFonts w:ascii="Times New Roman" w:eastAsia="Times New Roman" w:hAnsi="Times New Roman" w:cs="Times New Roman"/>
          <w:color w:val="333333"/>
          <w:sz w:val="32"/>
          <w:szCs w:val="32"/>
          <w:lang w:eastAsia="ru-RU"/>
        </w:rPr>
        <w:t>} за такою формулою:</w:t>
      </w:r>
    </w:p>
    <w:p w:rsidR="00962397" w:rsidRPr="00962397" w:rsidRDefault="00962397" w:rsidP="00C555EC">
      <w:pPr>
        <w:shd w:val="clear" w:color="auto" w:fill="FFFFFF"/>
        <w:spacing w:after="0" w:line="240" w:lineRule="auto"/>
        <w:ind w:left="225" w:right="225"/>
        <w:jc w:val="center"/>
        <w:rPr>
          <w:rFonts w:ascii="Times New Roman" w:eastAsia="Times New Roman" w:hAnsi="Times New Roman" w:cs="Times New Roman"/>
          <w:color w:val="333333"/>
          <w:sz w:val="36"/>
          <w:szCs w:val="32"/>
          <w:lang w:eastAsia="ru-RU"/>
        </w:rPr>
      </w:pPr>
      <w:bookmarkStart w:id="84" w:name="n85"/>
      <w:bookmarkEnd w:id="84"/>
      <w:r w:rsidRPr="00C555EC">
        <w:rPr>
          <w:rFonts w:ascii="Times New Roman" w:eastAsia="Times New Roman" w:hAnsi="Times New Roman" w:cs="Times New Roman"/>
          <w:b/>
          <w:bCs/>
          <w:i/>
          <w:iCs/>
          <w:color w:val="333333"/>
          <w:sz w:val="36"/>
          <w:szCs w:val="32"/>
          <w:lang w:eastAsia="ru-RU"/>
        </w:rPr>
        <w:t>R</w:t>
      </w:r>
      <w:r w:rsidRPr="00C555EC">
        <w:rPr>
          <w:rFonts w:ascii="Times New Roman" w:eastAsia="Times New Roman" w:hAnsi="Times New Roman" w:cs="Times New Roman"/>
          <w:b/>
          <w:bCs/>
          <w:color w:val="333333"/>
          <w:sz w:val="36"/>
          <w:szCs w:val="32"/>
          <w:vertAlign w:val="subscript"/>
          <w:lang w:eastAsia="ru-RU"/>
        </w:rPr>
        <w:t>n</w:t>
      </w:r>
      <w:r w:rsidRPr="00C555EC">
        <w:rPr>
          <w:rFonts w:ascii="Times New Roman" w:eastAsia="Times New Roman" w:hAnsi="Times New Roman" w:cs="Times New Roman"/>
          <w:b/>
          <w:bCs/>
          <w:color w:val="333333"/>
          <w:sz w:val="36"/>
          <w:szCs w:val="32"/>
          <w:vertAlign w:val="superscript"/>
          <w:lang w:eastAsia="ru-RU"/>
        </w:rPr>
        <w:t>infra</w:t>
      </w:r>
      <w:r w:rsidRPr="00962397">
        <w:rPr>
          <w:rFonts w:ascii="Times New Roman" w:eastAsia="Times New Roman" w:hAnsi="Times New Roman" w:cs="Times New Roman"/>
          <w:color w:val="333333"/>
          <w:sz w:val="36"/>
          <w:szCs w:val="32"/>
          <w:lang w:eastAsia="ru-RU"/>
        </w:rPr>
        <w:t> = | </w:t>
      </w:r>
      <w:r w:rsidRPr="00C555EC">
        <w:rPr>
          <w:rFonts w:ascii="Times New Roman" w:eastAsia="Times New Roman" w:hAnsi="Times New Roman" w:cs="Times New Roman"/>
          <w:b/>
          <w:bCs/>
          <w:i/>
          <w:iCs/>
          <w:color w:val="333333"/>
          <w:sz w:val="36"/>
          <w:szCs w:val="32"/>
          <w:lang w:eastAsia="ru-RU"/>
        </w:rPr>
        <w:t>J</w:t>
      </w:r>
      <w:r w:rsidRPr="00C555EC">
        <w:rPr>
          <w:rFonts w:ascii="Times New Roman" w:eastAsia="Times New Roman" w:hAnsi="Times New Roman" w:cs="Times New Roman"/>
          <w:b/>
          <w:bCs/>
          <w:color w:val="333333"/>
          <w:sz w:val="36"/>
          <w:szCs w:val="32"/>
          <w:vertAlign w:val="subscript"/>
          <w:lang w:eastAsia="ru-RU"/>
        </w:rPr>
        <w:t>n</w:t>
      </w:r>
      <w:r w:rsidRPr="00962397">
        <w:rPr>
          <w:rFonts w:ascii="Times New Roman" w:eastAsia="Times New Roman" w:hAnsi="Times New Roman" w:cs="Times New Roman"/>
          <w:color w:val="333333"/>
          <w:sz w:val="36"/>
          <w:szCs w:val="32"/>
          <w:lang w:eastAsia="ru-RU"/>
        </w:rPr>
        <w:t> |.</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85" w:name="n86"/>
      <w:bookmarkEnd w:id="85"/>
      <w:r w:rsidRPr="00962397">
        <w:rPr>
          <w:rFonts w:ascii="Times New Roman" w:eastAsia="Times New Roman" w:hAnsi="Times New Roman" w:cs="Times New Roman"/>
          <w:color w:val="333333"/>
          <w:sz w:val="32"/>
          <w:szCs w:val="32"/>
          <w:lang w:eastAsia="ru-RU"/>
        </w:rPr>
        <w:t>5. Показник небезпеки від ураження ракетою, безпілотним літальним апаратом або іншими засобами відображає ризик повторних обстрілів, вибухів чи інших інцидентів відповідно до наявності на відстані до 1000 метрів від закладу освіти наслідків обстрілів, вибухів та інших інцидентів відповідно до наявних історичних даних про такі обстріли, вибухи та інші інциденти.</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86" w:name="n87"/>
      <w:bookmarkEnd w:id="86"/>
      <w:r w:rsidRPr="00962397">
        <w:rPr>
          <w:rFonts w:ascii="Times New Roman" w:eastAsia="Times New Roman" w:hAnsi="Times New Roman" w:cs="Times New Roman"/>
          <w:color w:val="333333"/>
          <w:sz w:val="32"/>
          <w:szCs w:val="32"/>
          <w:lang w:eastAsia="ru-RU"/>
        </w:rPr>
        <w:lastRenderedPageBreak/>
        <w:t>6. Показник небезпеки від ураження ракетою, безпілотним літальним апаратом або іншими засобами </w:t>
      </w:r>
      <w:r w:rsidRPr="00C555EC">
        <w:rPr>
          <w:rFonts w:ascii="Times New Roman" w:eastAsia="Times New Roman" w:hAnsi="Times New Roman" w:cs="Times New Roman"/>
          <w:b/>
          <w:bCs/>
          <w:i/>
          <w:iCs/>
          <w:color w:val="333333"/>
          <w:sz w:val="32"/>
          <w:szCs w:val="32"/>
          <w:lang w:eastAsia="ru-RU"/>
        </w:rPr>
        <w:t>R</w:t>
      </w:r>
      <w:r w:rsidRPr="00C555EC">
        <w:rPr>
          <w:rFonts w:ascii="Times New Roman" w:eastAsia="Times New Roman" w:hAnsi="Times New Roman" w:cs="Times New Roman"/>
          <w:b/>
          <w:bCs/>
          <w:color w:val="333333"/>
          <w:sz w:val="32"/>
          <w:szCs w:val="32"/>
          <w:vertAlign w:val="subscript"/>
          <w:lang w:eastAsia="ru-RU"/>
        </w:rPr>
        <w:t>n</w:t>
      </w:r>
      <w:r w:rsidRPr="00C555EC">
        <w:rPr>
          <w:rFonts w:ascii="Times New Roman" w:eastAsia="Times New Roman" w:hAnsi="Times New Roman" w:cs="Times New Roman"/>
          <w:b/>
          <w:bCs/>
          <w:color w:val="333333"/>
          <w:sz w:val="32"/>
          <w:szCs w:val="32"/>
          <w:vertAlign w:val="superscript"/>
          <w:lang w:eastAsia="ru-RU"/>
        </w:rPr>
        <w:t>strike</w:t>
      </w:r>
      <w:r w:rsidRPr="00962397">
        <w:rPr>
          <w:rFonts w:ascii="Times New Roman" w:eastAsia="Times New Roman" w:hAnsi="Times New Roman" w:cs="Times New Roman"/>
          <w:color w:val="333333"/>
          <w:sz w:val="32"/>
          <w:szCs w:val="32"/>
          <w:lang w:eastAsia="ru-RU"/>
        </w:rPr>
        <w:t> </w:t>
      </w:r>
      <w:proofErr w:type="gramStart"/>
      <w:r w:rsidRPr="00962397">
        <w:rPr>
          <w:rFonts w:ascii="Times New Roman" w:eastAsia="Times New Roman" w:hAnsi="Times New Roman" w:cs="Times New Roman"/>
          <w:color w:val="333333"/>
          <w:sz w:val="32"/>
          <w:szCs w:val="32"/>
          <w:lang w:eastAsia="ru-RU"/>
        </w:rPr>
        <w:t>для закладу</w:t>
      </w:r>
      <w:proofErr w:type="gramEnd"/>
      <w:r w:rsidRPr="00962397">
        <w:rPr>
          <w:rFonts w:ascii="Times New Roman" w:eastAsia="Times New Roman" w:hAnsi="Times New Roman" w:cs="Times New Roman"/>
          <w:color w:val="333333"/>
          <w:sz w:val="32"/>
          <w:szCs w:val="32"/>
          <w:lang w:eastAsia="ru-RU"/>
        </w:rPr>
        <w:t xml:space="preserve"> освіти </w:t>
      </w:r>
      <w:r w:rsidRPr="00C555EC">
        <w:rPr>
          <w:rFonts w:ascii="Times New Roman" w:eastAsia="Times New Roman" w:hAnsi="Times New Roman" w:cs="Times New Roman"/>
          <w:b/>
          <w:bCs/>
          <w:i/>
          <w:iCs/>
          <w:color w:val="333333"/>
          <w:sz w:val="32"/>
          <w:szCs w:val="32"/>
          <w:lang w:eastAsia="ru-RU"/>
        </w:rPr>
        <w:t>n</w:t>
      </w:r>
      <w:r w:rsidRPr="00962397">
        <w:rPr>
          <w:rFonts w:ascii="Times New Roman" w:eastAsia="Times New Roman" w:hAnsi="Times New Roman" w:cs="Times New Roman"/>
          <w:color w:val="333333"/>
          <w:sz w:val="32"/>
          <w:szCs w:val="32"/>
          <w:lang w:eastAsia="ru-RU"/>
        </w:rPr>
        <w:t> розраховується як потужність множини </w:t>
      </w:r>
      <w:r w:rsidRPr="00C555EC">
        <w:rPr>
          <w:rFonts w:ascii="Times New Roman" w:eastAsia="Times New Roman" w:hAnsi="Times New Roman" w:cs="Times New Roman"/>
          <w:b/>
          <w:bCs/>
          <w:i/>
          <w:iCs/>
          <w:color w:val="333333"/>
          <w:sz w:val="32"/>
          <w:szCs w:val="32"/>
          <w:lang w:eastAsia="ru-RU"/>
        </w:rPr>
        <w:t>K</w:t>
      </w:r>
      <w:r w:rsidRPr="00C555EC">
        <w:rPr>
          <w:rFonts w:ascii="Times New Roman" w:eastAsia="Times New Roman" w:hAnsi="Times New Roman" w:cs="Times New Roman"/>
          <w:b/>
          <w:bCs/>
          <w:color w:val="333333"/>
          <w:sz w:val="32"/>
          <w:szCs w:val="32"/>
          <w:vertAlign w:val="subscript"/>
          <w:lang w:eastAsia="ru-RU"/>
        </w:rPr>
        <w:t>n</w:t>
      </w:r>
      <w:r w:rsidRPr="00962397">
        <w:rPr>
          <w:rFonts w:ascii="Times New Roman" w:eastAsia="Times New Roman" w:hAnsi="Times New Roman" w:cs="Times New Roman"/>
          <w:color w:val="333333"/>
          <w:sz w:val="32"/>
          <w:szCs w:val="32"/>
          <w:lang w:eastAsia="ru-RU"/>
        </w:rPr>
        <w:t> = {обстріли, вибухи та інші інциденти на відстані меншій, ніж 1000 метрів від закладу освіти </w:t>
      </w:r>
      <w:r w:rsidRPr="00C555EC">
        <w:rPr>
          <w:rFonts w:ascii="Times New Roman" w:eastAsia="Times New Roman" w:hAnsi="Times New Roman" w:cs="Times New Roman"/>
          <w:b/>
          <w:bCs/>
          <w:i/>
          <w:iCs/>
          <w:color w:val="333333"/>
          <w:sz w:val="32"/>
          <w:szCs w:val="32"/>
          <w:lang w:eastAsia="ru-RU"/>
        </w:rPr>
        <w:t>n</w:t>
      </w:r>
      <w:r w:rsidRPr="00962397">
        <w:rPr>
          <w:rFonts w:ascii="Times New Roman" w:eastAsia="Times New Roman" w:hAnsi="Times New Roman" w:cs="Times New Roman"/>
          <w:color w:val="333333"/>
          <w:sz w:val="32"/>
          <w:szCs w:val="32"/>
          <w:lang w:eastAsia="ru-RU"/>
        </w:rPr>
        <w:t>} за такою формулою:</w:t>
      </w:r>
    </w:p>
    <w:p w:rsidR="00962397" w:rsidRPr="00962397" w:rsidRDefault="00962397" w:rsidP="00962397">
      <w:pPr>
        <w:shd w:val="clear" w:color="auto" w:fill="FFFFFF"/>
        <w:spacing w:after="150" w:line="240" w:lineRule="auto"/>
        <w:ind w:left="225" w:right="225"/>
        <w:jc w:val="center"/>
        <w:rPr>
          <w:rFonts w:ascii="Times New Roman" w:eastAsia="Times New Roman" w:hAnsi="Times New Roman" w:cs="Times New Roman"/>
          <w:color w:val="333333"/>
          <w:sz w:val="36"/>
          <w:szCs w:val="32"/>
          <w:lang w:eastAsia="ru-RU"/>
        </w:rPr>
      </w:pPr>
      <w:bookmarkStart w:id="87" w:name="n88"/>
      <w:bookmarkEnd w:id="87"/>
      <w:r w:rsidRPr="00C555EC">
        <w:rPr>
          <w:rFonts w:ascii="Times New Roman" w:eastAsia="Times New Roman" w:hAnsi="Times New Roman" w:cs="Times New Roman"/>
          <w:b/>
          <w:bCs/>
          <w:i/>
          <w:iCs/>
          <w:color w:val="333333"/>
          <w:sz w:val="36"/>
          <w:szCs w:val="32"/>
          <w:lang w:eastAsia="ru-RU"/>
        </w:rPr>
        <w:t>R</w:t>
      </w:r>
      <w:r w:rsidRPr="00C555EC">
        <w:rPr>
          <w:rFonts w:ascii="Times New Roman" w:eastAsia="Times New Roman" w:hAnsi="Times New Roman" w:cs="Times New Roman"/>
          <w:b/>
          <w:bCs/>
          <w:color w:val="333333"/>
          <w:sz w:val="36"/>
          <w:szCs w:val="32"/>
          <w:vertAlign w:val="subscript"/>
          <w:lang w:eastAsia="ru-RU"/>
        </w:rPr>
        <w:t>n</w:t>
      </w:r>
      <w:r w:rsidRPr="00C555EC">
        <w:rPr>
          <w:rFonts w:ascii="Times New Roman" w:eastAsia="Times New Roman" w:hAnsi="Times New Roman" w:cs="Times New Roman"/>
          <w:b/>
          <w:bCs/>
          <w:color w:val="333333"/>
          <w:sz w:val="36"/>
          <w:szCs w:val="32"/>
          <w:vertAlign w:val="superscript"/>
          <w:lang w:eastAsia="ru-RU"/>
        </w:rPr>
        <w:t>strike</w:t>
      </w:r>
      <w:r w:rsidRPr="00962397">
        <w:rPr>
          <w:rFonts w:ascii="Times New Roman" w:eastAsia="Times New Roman" w:hAnsi="Times New Roman" w:cs="Times New Roman"/>
          <w:color w:val="333333"/>
          <w:sz w:val="36"/>
          <w:szCs w:val="32"/>
          <w:lang w:eastAsia="ru-RU"/>
        </w:rPr>
        <w:t> = | </w:t>
      </w:r>
      <w:r w:rsidRPr="00C555EC">
        <w:rPr>
          <w:rFonts w:ascii="Times New Roman" w:eastAsia="Times New Roman" w:hAnsi="Times New Roman" w:cs="Times New Roman"/>
          <w:b/>
          <w:bCs/>
          <w:i/>
          <w:iCs/>
          <w:color w:val="333333"/>
          <w:sz w:val="36"/>
          <w:szCs w:val="32"/>
          <w:lang w:eastAsia="ru-RU"/>
        </w:rPr>
        <w:t>K</w:t>
      </w:r>
      <w:r w:rsidRPr="00C555EC">
        <w:rPr>
          <w:rFonts w:ascii="Times New Roman" w:eastAsia="Times New Roman" w:hAnsi="Times New Roman" w:cs="Times New Roman"/>
          <w:b/>
          <w:bCs/>
          <w:color w:val="333333"/>
          <w:sz w:val="36"/>
          <w:szCs w:val="32"/>
          <w:vertAlign w:val="subscript"/>
          <w:lang w:eastAsia="ru-RU"/>
        </w:rPr>
        <w:t>n</w:t>
      </w:r>
      <w:r w:rsidRPr="00962397">
        <w:rPr>
          <w:rFonts w:ascii="Times New Roman" w:eastAsia="Times New Roman" w:hAnsi="Times New Roman" w:cs="Times New Roman"/>
          <w:color w:val="333333"/>
          <w:sz w:val="36"/>
          <w:szCs w:val="32"/>
          <w:lang w:eastAsia="ru-RU"/>
        </w:rPr>
        <w:t> |.</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88" w:name="n89"/>
      <w:bookmarkEnd w:id="88"/>
      <w:r w:rsidRPr="00962397">
        <w:rPr>
          <w:rFonts w:ascii="Times New Roman" w:eastAsia="Times New Roman" w:hAnsi="Times New Roman" w:cs="Times New Roman"/>
          <w:color w:val="333333"/>
          <w:sz w:val="32"/>
          <w:szCs w:val="32"/>
          <w:lang w:eastAsia="ru-RU"/>
        </w:rPr>
        <w:t>7. Показник небезпеки від ураження артилерією відображає ризик наявності на максимальних відстанях ураження різними типами артилерії від закладу освіти територій, з яких потенційно може вестись артилерійський обстріл.</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89" w:name="n90"/>
      <w:bookmarkEnd w:id="89"/>
      <w:r w:rsidRPr="00962397">
        <w:rPr>
          <w:rFonts w:ascii="Times New Roman" w:eastAsia="Times New Roman" w:hAnsi="Times New Roman" w:cs="Times New Roman"/>
          <w:color w:val="333333"/>
          <w:sz w:val="32"/>
          <w:szCs w:val="32"/>
          <w:lang w:eastAsia="ru-RU"/>
        </w:rPr>
        <w:t>8. До територій, з яких потенційно може вестись артилерійський обстріл, включаються:</w:t>
      </w:r>
    </w:p>
    <w:p w:rsidR="00962397" w:rsidRPr="00C555EC" w:rsidRDefault="00962397" w:rsidP="00C555EC">
      <w:pPr>
        <w:pStyle w:val="a4"/>
        <w:numPr>
          <w:ilvl w:val="0"/>
          <w:numId w:val="2"/>
        </w:numPr>
        <w:shd w:val="clear" w:color="auto" w:fill="FFFFFF"/>
        <w:spacing w:after="150" w:line="240" w:lineRule="auto"/>
        <w:ind w:left="0" w:firstLine="426"/>
        <w:jc w:val="both"/>
        <w:rPr>
          <w:rFonts w:ascii="Times New Roman" w:eastAsia="Times New Roman" w:hAnsi="Times New Roman" w:cs="Times New Roman"/>
          <w:color w:val="333333"/>
          <w:sz w:val="32"/>
          <w:szCs w:val="32"/>
          <w:lang w:eastAsia="ru-RU"/>
        </w:rPr>
      </w:pPr>
      <w:bookmarkStart w:id="90" w:name="n91"/>
      <w:bookmarkEnd w:id="90"/>
      <w:r w:rsidRPr="00C555EC">
        <w:rPr>
          <w:rFonts w:ascii="Times New Roman" w:eastAsia="Times New Roman" w:hAnsi="Times New Roman" w:cs="Times New Roman"/>
          <w:color w:val="333333"/>
          <w:sz w:val="32"/>
          <w:szCs w:val="32"/>
          <w:lang w:eastAsia="ru-RU"/>
        </w:rPr>
        <w:t>тимчасово окуповані Російською Федерацією території України з невизначеною датою завершення тимчасової окупації;</w:t>
      </w:r>
    </w:p>
    <w:p w:rsidR="00962397" w:rsidRPr="00C555EC" w:rsidRDefault="00962397" w:rsidP="00C555EC">
      <w:pPr>
        <w:pStyle w:val="a4"/>
        <w:numPr>
          <w:ilvl w:val="0"/>
          <w:numId w:val="2"/>
        </w:numPr>
        <w:shd w:val="clear" w:color="auto" w:fill="FFFFFF"/>
        <w:spacing w:after="150" w:line="240" w:lineRule="auto"/>
        <w:ind w:left="0" w:firstLine="426"/>
        <w:jc w:val="both"/>
        <w:rPr>
          <w:rFonts w:ascii="Times New Roman" w:eastAsia="Times New Roman" w:hAnsi="Times New Roman" w:cs="Times New Roman"/>
          <w:color w:val="333333"/>
          <w:sz w:val="32"/>
          <w:szCs w:val="32"/>
          <w:lang w:eastAsia="ru-RU"/>
        </w:rPr>
      </w:pPr>
      <w:bookmarkStart w:id="91" w:name="n92"/>
      <w:bookmarkEnd w:id="91"/>
      <w:r w:rsidRPr="00C555EC">
        <w:rPr>
          <w:rFonts w:ascii="Times New Roman" w:eastAsia="Times New Roman" w:hAnsi="Times New Roman" w:cs="Times New Roman"/>
          <w:color w:val="333333"/>
          <w:sz w:val="32"/>
          <w:szCs w:val="32"/>
          <w:lang w:eastAsia="ru-RU"/>
        </w:rPr>
        <w:t>території активних бойових дій, на яких функціонують державні електронні інформаційні ресурси, з невизначеною датою завершення бойових дій;</w:t>
      </w:r>
    </w:p>
    <w:p w:rsidR="00962397" w:rsidRPr="00C555EC" w:rsidRDefault="00962397" w:rsidP="00C555EC">
      <w:pPr>
        <w:pStyle w:val="a4"/>
        <w:numPr>
          <w:ilvl w:val="0"/>
          <w:numId w:val="2"/>
        </w:numPr>
        <w:shd w:val="clear" w:color="auto" w:fill="FFFFFF"/>
        <w:spacing w:after="150" w:line="240" w:lineRule="auto"/>
        <w:ind w:left="0" w:firstLine="426"/>
        <w:jc w:val="both"/>
        <w:rPr>
          <w:rFonts w:ascii="Times New Roman" w:eastAsia="Times New Roman" w:hAnsi="Times New Roman" w:cs="Times New Roman"/>
          <w:color w:val="333333"/>
          <w:sz w:val="32"/>
          <w:szCs w:val="32"/>
          <w:lang w:eastAsia="ru-RU"/>
        </w:rPr>
      </w:pPr>
      <w:bookmarkStart w:id="92" w:name="n93"/>
      <w:bookmarkEnd w:id="92"/>
      <w:r w:rsidRPr="00C555EC">
        <w:rPr>
          <w:rFonts w:ascii="Times New Roman" w:eastAsia="Times New Roman" w:hAnsi="Times New Roman" w:cs="Times New Roman"/>
          <w:color w:val="333333"/>
          <w:sz w:val="32"/>
          <w:szCs w:val="32"/>
          <w:lang w:eastAsia="ru-RU"/>
        </w:rPr>
        <w:t>територія Російської Федерації;</w:t>
      </w:r>
    </w:p>
    <w:p w:rsidR="00962397" w:rsidRPr="00C555EC" w:rsidRDefault="00962397" w:rsidP="00C555EC">
      <w:pPr>
        <w:pStyle w:val="a4"/>
        <w:numPr>
          <w:ilvl w:val="0"/>
          <w:numId w:val="2"/>
        </w:numPr>
        <w:shd w:val="clear" w:color="auto" w:fill="FFFFFF"/>
        <w:spacing w:after="150" w:line="240" w:lineRule="auto"/>
        <w:ind w:left="0" w:firstLine="426"/>
        <w:jc w:val="both"/>
        <w:rPr>
          <w:rFonts w:ascii="Times New Roman" w:eastAsia="Times New Roman" w:hAnsi="Times New Roman" w:cs="Times New Roman"/>
          <w:color w:val="333333"/>
          <w:sz w:val="32"/>
          <w:szCs w:val="32"/>
          <w:lang w:eastAsia="ru-RU"/>
        </w:rPr>
      </w:pPr>
      <w:bookmarkStart w:id="93" w:name="n94"/>
      <w:bookmarkEnd w:id="93"/>
      <w:r w:rsidRPr="00C555EC">
        <w:rPr>
          <w:rFonts w:ascii="Times New Roman" w:eastAsia="Times New Roman" w:hAnsi="Times New Roman" w:cs="Times New Roman"/>
          <w:color w:val="333333"/>
          <w:sz w:val="32"/>
          <w:szCs w:val="32"/>
          <w:lang w:eastAsia="ru-RU"/>
        </w:rPr>
        <w:t>територія Республіки Білорусь;</w:t>
      </w:r>
    </w:p>
    <w:p w:rsidR="00962397" w:rsidRPr="00C555EC" w:rsidRDefault="00962397" w:rsidP="00C555EC">
      <w:pPr>
        <w:pStyle w:val="a4"/>
        <w:numPr>
          <w:ilvl w:val="0"/>
          <w:numId w:val="2"/>
        </w:numPr>
        <w:shd w:val="clear" w:color="auto" w:fill="FFFFFF"/>
        <w:spacing w:after="150" w:line="240" w:lineRule="auto"/>
        <w:ind w:left="0" w:firstLine="426"/>
        <w:jc w:val="both"/>
        <w:rPr>
          <w:rFonts w:ascii="Times New Roman" w:eastAsia="Times New Roman" w:hAnsi="Times New Roman" w:cs="Times New Roman"/>
          <w:color w:val="333333"/>
          <w:sz w:val="32"/>
          <w:szCs w:val="32"/>
          <w:lang w:eastAsia="ru-RU"/>
        </w:rPr>
      </w:pPr>
      <w:bookmarkStart w:id="94" w:name="n95"/>
      <w:bookmarkEnd w:id="94"/>
      <w:r w:rsidRPr="00C555EC">
        <w:rPr>
          <w:rFonts w:ascii="Times New Roman" w:eastAsia="Times New Roman" w:hAnsi="Times New Roman" w:cs="Times New Roman"/>
          <w:color w:val="333333"/>
          <w:sz w:val="32"/>
          <w:szCs w:val="32"/>
          <w:lang w:eastAsia="ru-RU"/>
        </w:rPr>
        <w:t>територія Республіки Молдова в межах придністровського регіону.</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32"/>
          <w:lang w:eastAsia="ru-RU"/>
        </w:rPr>
      </w:pPr>
      <w:bookmarkStart w:id="95" w:name="n96"/>
      <w:bookmarkEnd w:id="95"/>
      <w:r w:rsidRPr="00962397">
        <w:rPr>
          <w:rFonts w:ascii="Times New Roman" w:eastAsia="Times New Roman" w:hAnsi="Times New Roman" w:cs="Times New Roman"/>
          <w:color w:val="333333"/>
          <w:sz w:val="32"/>
          <w:szCs w:val="32"/>
          <w:lang w:eastAsia="ru-RU"/>
        </w:rPr>
        <w:t>9. Показник небезпеки від ураження артилерією </w:t>
      </w:r>
      <w:r w:rsidRPr="00C555EC">
        <w:rPr>
          <w:rFonts w:ascii="Times New Roman" w:eastAsia="Times New Roman" w:hAnsi="Times New Roman" w:cs="Times New Roman"/>
          <w:b/>
          <w:bCs/>
          <w:i/>
          <w:iCs/>
          <w:color w:val="333333"/>
          <w:sz w:val="32"/>
          <w:szCs w:val="32"/>
          <w:lang w:eastAsia="ru-RU"/>
        </w:rPr>
        <w:t>R</w:t>
      </w:r>
      <w:r w:rsidRPr="00C555EC">
        <w:rPr>
          <w:rFonts w:ascii="Times New Roman" w:eastAsia="Times New Roman" w:hAnsi="Times New Roman" w:cs="Times New Roman"/>
          <w:b/>
          <w:bCs/>
          <w:color w:val="333333"/>
          <w:sz w:val="32"/>
          <w:szCs w:val="32"/>
          <w:vertAlign w:val="subscript"/>
          <w:lang w:eastAsia="ru-RU"/>
        </w:rPr>
        <w:t>n</w:t>
      </w:r>
      <w:r w:rsidRPr="00C555EC">
        <w:rPr>
          <w:rFonts w:ascii="Times New Roman" w:eastAsia="Times New Roman" w:hAnsi="Times New Roman" w:cs="Times New Roman"/>
          <w:b/>
          <w:bCs/>
          <w:color w:val="333333"/>
          <w:sz w:val="32"/>
          <w:szCs w:val="32"/>
          <w:vertAlign w:val="superscript"/>
          <w:lang w:eastAsia="ru-RU"/>
        </w:rPr>
        <w:t>artillery</w:t>
      </w:r>
      <w:r w:rsidRPr="00962397">
        <w:rPr>
          <w:rFonts w:ascii="Times New Roman" w:eastAsia="Times New Roman" w:hAnsi="Times New Roman" w:cs="Times New Roman"/>
          <w:color w:val="333333"/>
          <w:sz w:val="32"/>
          <w:szCs w:val="32"/>
          <w:lang w:eastAsia="ru-RU"/>
        </w:rPr>
        <w:t> для закладу освіти </w:t>
      </w:r>
      <w:r w:rsidRPr="00C555EC">
        <w:rPr>
          <w:rFonts w:ascii="Times New Roman" w:eastAsia="Times New Roman" w:hAnsi="Times New Roman" w:cs="Times New Roman"/>
          <w:b/>
          <w:bCs/>
          <w:i/>
          <w:iCs/>
          <w:color w:val="333333"/>
          <w:sz w:val="32"/>
          <w:szCs w:val="32"/>
          <w:lang w:eastAsia="ru-RU"/>
        </w:rPr>
        <w:t>n</w:t>
      </w:r>
      <w:r w:rsidRPr="00962397">
        <w:rPr>
          <w:rFonts w:ascii="Times New Roman" w:eastAsia="Times New Roman" w:hAnsi="Times New Roman" w:cs="Times New Roman"/>
          <w:color w:val="333333"/>
          <w:sz w:val="32"/>
          <w:szCs w:val="32"/>
          <w:lang w:eastAsia="ru-RU"/>
        </w:rPr>
        <w:t> розраховується як сума потужностей множин </w:t>
      </w:r>
      <w:r w:rsidRPr="00C555EC">
        <w:rPr>
          <w:rFonts w:ascii="Times New Roman" w:eastAsia="Times New Roman" w:hAnsi="Times New Roman" w:cs="Times New Roman"/>
          <w:b/>
          <w:bCs/>
          <w:i/>
          <w:iCs/>
          <w:color w:val="333333"/>
          <w:sz w:val="32"/>
          <w:szCs w:val="32"/>
          <w:lang w:eastAsia="ru-RU"/>
        </w:rPr>
        <w:t>L</w:t>
      </w:r>
      <w:r w:rsidRPr="00C555EC">
        <w:rPr>
          <w:rFonts w:ascii="Times New Roman" w:eastAsia="Times New Roman" w:hAnsi="Times New Roman" w:cs="Times New Roman"/>
          <w:b/>
          <w:bCs/>
          <w:color w:val="333333"/>
          <w:sz w:val="32"/>
          <w:szCs w:val="32"/>
          <w:vertAlign w:val="subscript"/>
          <w:lang w:eastAsia="ru-RU"/>
        </w:rPr>
        <w:t>n</w:t>
      </w:r>
      <w:r w:rsidRPr="00C555EC">
        <w:rPr>
          <w:rFonts w:ascii="Times New Roman" w:eastAsia="Times New Roman" w:hAnsi="Times New Roman" w:cs="Times New Roman"/>
          <w:b/>
          <w:bCs/>
          <w:color w:val="333333"/>
          <w:sz w:val="32"/>
          <w:szCs w:val="32"/>
          <w:vertAlign w:val="superscript"/>
          <w:lang w:eastAsia="ru-RU"/>
        </w:rPr>
        <w:t>j</w:t>
      </w:r>
      <w:r w:rsidRPr="00962397">
        <w:rPr>
          <w:rFonts w:ascii="Times New Roman" w:eastAsia="Times New Roman" w:hAnsi="Times New Roman" w:cs="Times New Roman"/>
          <w:color w:val="333333"/>
          <w:sz w:val="32"/>
          <w:szCs w:val="32"/>
          <w:lang w:eastAsia="ru-RU"/>
        </w:rPr>
        <w:t xml:space="preserve"> = {території, що розташовані на відстані меншій, </w:t>
      </w:r>
      <w:proofErr w:type="gramStart"/>
      <w:r w:rsidRPr="00962397">
        <w:rPr>
          <w:rFonts w:ascii="Times New Roman" w:eastAsia="Times New Roman" w:hAnsi="Times New Roman" w:cs="Times New Roman"/>
          <w:color w:val="333333"/>
          <w:sz w:val="32"/>
          <w:szCs w:val="32"/>
          <w:lang w:eastAsia="ru-RU"/>
        </w:rPr>
        <w:t>ніж </w:t>
      </w:r>
      <w:r w:rsidR="00C555EC">
        <w:rPr>
          <w:rFonts w:ascii="Times New Roman" w:eastAsia="Times New Roman" w:hAnsi="Times New Roman" w:cs="Times New Roman"/>
          <w:color w:val="333333"/>
          <w:sz w:val="32"/>
          <w:szCs w:val="32"/>
          <w:lang w:val="uk-UA" w:eastAsia="ru-RU"/>
        </w:rPr>
        <w:t xml:space="preserve"> </w:t>
      </w:r>
      <w:r w:rsidRPr="00C555EC">
        <w:rPr>
          <w:rFonts w:ascii="Times New Roman" w:eastAsia="Times New Roman" w:hAnsi="Times New Roman" w:cs="Times New Roman"/>
          <w:b/>
          <w:bCs/>
          <w:i/>
          <w:iCs/>
          <w:color w:val="333333"/>
          <w:sz w:val="32"/>
          <w:szCs w:val="32"/>
          <w:lang w:eastAsia="ru-RU"/>
        </w:rPr>
        <w:t>d</w:t>
      </w:r>
      <w:r w:rsidRPr="00C555EC">
        <w:rPr>
          <w:rFonts w:ascii="Times New Roman" w:eastAsia="Times New Roman" w:hAnsi="Times New Roman" w:cs="Times New Roman"/>
          <w:b/>
          <w:bCs/>
          <w:color w:val="333333"/>
          <w:sz w:val="32"/>
          <w:szCs w:val="32"/>
          <w:vertAlign w:val="subscript"/>
          <w:lang w:eastAsia="ru-RU"/>
        </w:rPr>
        <w:t>j</w:t>
      </w:r>
      <w:proofErr w:type="gramEnd"/>
      <w:r w:rsidRPr="00962397">
        <w:rPr>
          <w:rFonts w:ascii="Times New Roman" w:eastAsia="Times New Roman" w:hAnsi="Times New Roman" w:cs="Times New Roman"/>
          <w:color w:val="333333"/>
          <w:sz w:val="32"/>
          <w:szCs w:val="32"/>
          <w:lang w:eastAsia="ru-RU"/>
        </w:rPr>
        <w:t> </w:t>
      </w:r>
      <w:r w:rsidR="00C555EC">
        <w:rPr>
          <w:rFonts w:ascii="Times New Roman" w:eastAsia="Times New Roman" w:hAnsi="Times New Roman" w:cs="Times New Roman"/>
          <w:color w:val="333333"/>
          <w:sz w:val="32"/>
          <w:szCs w:val="32"/>
          <w:lang w:val="uk-UA" w:eastAsia="ru-RU"/>
        </w:rPr>
        <w:t xml:space="preserve"> </w:t>
      </w:r>
      <w:r w:rsidRPr="00962397">
        <w:rPr>
          <w:rFonts w:ascii="Times New Roman" w:eastAsia="Times New Roman" w:hAnsi="Times New Roman" w:cs="Times New Roman"/>
          <w:color w:val="333333"/>
          <w:sz w:val="32"/>
          <w:szCs w:val="32"/>
          <w:lang w:eastAsia="ru-RU"/>
        </w:rPr>
        <w:t>від закладу освіти </w:t>
      </w:r>
      <w:r w:rsidR="00C555EC">
        <w:rPr>
          <w:rFonts w:ascii="Times New Roman" w:eastAsia="Times New Roman" w:hAnsi="Times New Roman" w:cs="Times New Roman"/>
          <w:color w:val="333333"/>
          <w:sz w:val="32"/>
          <w:szCs w:val="32"/>
          <w:lang w:val="uk-UA" w:eastAsia="ru-RU"/>
        </w:rPr>
        <w:t xml:space="preserve"> </w:t>
      </w:r>
      <w:r w:rsidRPr="00C555EC">
        <w:rPr>
          <w:rFonts w:ascii="Times New Roman" w:eastAsia="Times New Roman" w:hAnsi="Times New Roman" w:cs="Times New Roman"/>
          <w:b/>
          <w:bCs/>
          <w:i/>
          <w:iCs/>
          <w:color w:val="333333"/>
          <w:sz w:val="32"/>
          <w:szCs w:val="32"/>
          <w:lang w:eastAsia="ru-RU"/>
        </w:rPr>
        <w:t>n</w:t>
      </w:r>
      <w:r w:rsidRPr="00962397">
        <w:rPr>
          <w:rFonts w:ascii="Times New Roman" w:eastAsia="Times New Roman" w:hAnsi="Times New Roman" w:cs="Times New Roman"/>
          <w:color w:val="333333"/>
          <w:sz w:val="32"/>
          <w:szCs w:val="32"/>
          <w:lang w:eastAsia="ru-RU"/>
        </w:rPr>
        <w:t xml:space="preserve">, </w:t>
      </w:r>
      <w:r w:rsidR="00C555EC">
        <w:rPr>
          <w:rFonts w:ascii="Times New Roman" w:eastAsia="Times New Roman" w:hAnsi="Times New Roman" w:cs="Times New Roman"/>
          <w:color w:val="333333"/>
          <w:sz w:val="32"/>
          <w:szCs w:val="32"/>
          <w:lang w:val="uk-UA" w:eastAsia="ru-RU"/>
        </w:rPr>
        <w:t xml:space="preserve">                    </w:t>
      </w:r>
      <w:r w:rsidRPr="00962397">
        <w:rPr>
          <w:rFonts w:ascii="Times New Roman" w:eastAsia="Times New Roman" w:hAnsi="Times New Roman" w:cs="Times New Roman"/>
          <w:color w:val="333333"/>
          <w:sz w:val="32"/>
          <w:szCs w:val="32"/>
          <w:lang w:eastAsia="ru-RU"/>
        </w:rPr>
        <w:t>де </w:t>
      </w:r>
      <w:r w:rsidRPr="00C555EC">
        <w:rPr>
          <w:rFonts w:ascii="Times New Roman" w:eastAsia="Times New Roman" w:hAnsi="Times New Roman" w:cs="Times New Roman"/>
          <w:b/>
          <w:bCs/>
          <w:i/>
          <w:iCs/>
          <w:color w:val="333333"/>
          <w:sz w:val="32"/>
          <w:szCs w:val="32"/>
          <w:lang w:eastAsia="ru-RU"/>
        </w:rPr>
        <w:t>d</w:t>
      </w:r>
      <w:r w:rsidRPr="00C555EC">
        <w:rPr>
          <w:rFonts w:ascii="Times New Roman" w:eastAsia="Times New Roman" w:hAnsi="Times New Roman" w:cs="Times New Roman"/>
          <w:b/>
          <w:bCs/>
          <w:color w:val="333333"/>
          <w:sz w:val="32"/>
          <w:szCs w:val="32"/>
          <w:vertAlign w:val="subscript"/>
          <w:lang w:eastAsia="ru-RU"/>
        </w:rPr>
        <w:t>j</w:t>
      </w:r>
      <w:r w:rsidRPr="00962397">
        <w:rPr>
          <w:rFonts w:ascii="Times New Roman" w:eastAsia="Times New Roman" w:hAnsi="Times New Roman" w:cs="Times New Roman"/>
          <w:color w:val="333333"/>
          <w:sz w:val="32"/>
          <w:szCs w:val="32"/>
          <w:lang w:eastAsia="ru-RU"/>
        </w:rPr>
        <w:t> - максимальна відстань ураження типом артилерії </w:t>
      </w:r>
      <w:r w:rsidRPr="00C555EC">
        <w:rPr>
          <w:rFonts w:ascii="Times New Roman" w:eastAsia="Times New Roman" w:hAnsi="Times New Roman" w:cs="Times New Roman"/>
          <w:i/>
          <w:iCs/>
          <w:color w:val="333333"/>
          <w:sz w:val="32"/>
          <w:szCs w:val="32"/>
          <w:lang w:eastAsia="ru-RU"/>
        </w:rPr>
        <w:t>j</w:t>
      </w:r>
      <w:r w:rsidRPr="00962397">
        <w:rPr>
          <w:rFonts w:ascii="Times New Roman" w:eastAsia="Times New Roman" w:hAnsi="Times New Roman" w:cs="Times New Roman"/>
          <w:color w:val="333333"/>
          <w:sz w:val="32"/>
          <w:szCs w:val="32"/>
          <w:lang w:eastAsia="ru-RU"/>
        </w:rPr>
        <w:t>} за такою формулою:</w:t>
      </w:r>
    </w:p>
    <w:p w:rsidR="00962397" w:rsidRPr="00962397" w:rsidRDefault="00962397" w:rsidP="00962397">
      <w:pPr>
        <w:shd w:val="clear" w:color="auto" w:fill="FFFFFF"/>
        <w:spacing w:after="150" w:line="240" w:lineRule="auto"/>
        <w:ind w:left="225" w:right="225"/>
        <w:jc w:val="center"/>
        <w:rPr>
          <w:rFonts w:ascii="Times New Roman" w:eastAsia="Times New Roman" w:hAnsi="Times New Roman" w:cs="Times New Roman"/>
          <w:color w:val="333333"/>
          <w:sz w:val="36"/>
          <w:szCs w:val="24"/>
          <w:lang w:eastAsia="ru-RU"/>
        </w:rPr>
      </w:pPr>
      <w:bookmarkStart w:id="96" w:name="n97"/>
      <w:bookmarkEnd w:id="96"/>
      <w:r w:rsidRPr="00C555EC">
        <w:rPr>
          <w:rFonts w:ascii="Times New Roman" w:eastAsia="Times New Roman" w:hAnsi="Times New Roman" w:cs="Times New Roman"/>
          <w:b/>
          <w:bCs/>
          <w:i/>
          <w:iCs/>
          <w:color w:val="333333"/>
          <w:sz w:val="44"/>
          <w:szCs w:val="24"/>
          <w:lang w:eastAsia="ru-RU"/>
        </w:rPr>
        <w:t>R</w:t>
      </w:r>
      <w:r w:rsidRPr="00C555EC">
        <w:rPr>
          <w:rFonts w:ascii="Times New Roman" w:eastAsia="Times New Roman" w:hAnsi="Times New Roman" w:cs="Times New Roman"/>
          <w:b/>
          <w:bCs/>
          <w:color w:val="333333"/>
          <w:sz w:val="28"/>
          <w:szCs w:val="16"/>
          <w:vertAlign w:val="subscript"/>
          <w:lang w:eastAsia="ru-RU"/>
        </w:rPr>
        <w:t>n</w:t>
      </w:r>
      <w:r w:rsidRPr="00C555EC">
        <w:rPr>
          <w:rFonts w:ascii="Times New Roman" w:eastAsia="Times New Roman" w:hAnsi="Times New Roman" w:cs="Times New Roman"/>
          <w:b/>
          <w:bCs/>
          <w:color w:val="333333"/>
          <w:sz w:val="28"/>
          <w:szCs w:val="16"/>
          <w:vertAlign w:val="superscript"/>
          <w:lang w:eastAsia="ru-RU"/>
        </w:rPr>
        <w:t>artillery</w:t>
      </w:r>
      <w:r w:rsidRPr="00962397">
        <w:rPr>
          <w:rFonts w:ascii="Times New Roman" w:eastAsia="Times New Roman" w:hAnsi="Times New Roman" w:cs="Times New Roman"/>
          <w:color w:val="333333"/>
          <w:sz w:val="36"/>
          <w:szCs w:val="24"/>
          <w:lang w:eastAsia="ru-RU"/>
        </w:rPr>
        <w:t> = </w:t>
      </w:r>
      <w:r w:rsidRPr="00C555EC">
        <w:rPr>
          <w:rFonts w:ascii="Arial Unicode MS" w:eastAsia="Arial Unicode MS" w:hAnsi="Arial Unicode MS" w:cs="Arial Unicode MS" w:hint="eastAsia"/>
          <w:b/>
          <w:bCs/>
          <w:color w:val="333333"/>
          <w:sz w:val="40"/>
          <w:szCs w:val="24"/>
          <w:lang w:eastAsia="ru-RU"/>
        </w:rPr>
        <w:t>∑</w:t>
      </w:r>
      <w:r w:rsidRPr="00C555EC">
        <w:rPr>
          <w:rFonts w:ascii="Times New Roman" w:eastAsia="Times New Roman" w:hAnsi="Times New Roman" w:cs="Times New Roman"/>
          <w:b/>
          <w:bCs/>
          <w:color w:val="333333"/>
          <w:sz w:val="24"/>
          <w:szCs w:val="16"/>
          <w:vertAlign w:val="subscript"/>
          <w:lang w:eastAsia="ru-RU"/>
        </w:rPr>
        <w:t>j</w:t>
      </w:r>
      <w:r w:rsidRPr="00962397">
        <w:rPr>
          <w:rFonts w:ascii="Times New Roman" w:eastAsia="Times New Roman" w:hAnsi="Times New Roman" w:cs="Times New Roman"/>
          <w:color w:val="333333"/>
          <w:sz w:val="40"/>
          <w:szCs w:val="24"/>
          <w:lang w:eastAsia="ru-RU"/>
        </w:rPr>
        <w:t> | </w:t>
      </w:r>
      <w:r w:rsidRPr="00C555EC">
        <w:rPr>
          <w:rFonts w:ascii="Times New Roman" w:eastAsia="Times New Roman" w:hAnsi="Times New Roman" w:cs="Times New Roman"/>
          <w:b/>
          <w:bCs/>
          <w:i/>
          <w:iCs/>
          <w:color w:val="333333"/>
          <w:sz w:val="44"/>
          <w:szCs w:val="24"/>
          <w:lang w:eastAsia="ru-RU"/>
        </w:rPr>
        <w:t>L</w:t>
      </w:r>
      <w:r w:rsidRPr="00C555EC">
        <w:rPr>
          <w:rFonts w:ascii="Times New Roman" w:eastAsia="Times New Roman" w:hAnsi="Times New Roman" w:cs="Times New Roman"/>
          <w:b/>
          <w:bCs/>
          <w:color w:val="333333"/>
          <w:sz w:val="28"/>
          <w:szCs w:val="16"/>
          <w:vertAlign w:val="subscript"/>
          <w:lang w:eastAsia="ru-RU"/>
        </w:rPr>
        <w:t>n</w:t>
      </w:r>
      <w:r w:rsidRPr="00C555EC">
        <w:rPr>
          <w:rFonts w:ascii="Times New Roman" w:eastAsia="Times New Roman" w:hAnsi="Times New Roman" w:cs="Times New Roman"/>
          <w:b/>
          <w:bCs/>
          <w:color w:val="333333"/>
          <w:sz w:val="28"/>
          <w:szCs w:val="16"/>
          <w:vertAlign w:val="superscript"/>
          <w:lang w:eastAsia="ru-RU"/>
        </w:rPr>
        <w:t>j</w:t>
      </w:r>
      <w:r w:rsidRPr="00962397">
        <w:rPr>
          <w:rFonts w:ascii="Times New Roman" w:eastAsia="Times New Roman" w:hAnsi="Times New Roman" w:cs="Times New Roman"/>
          <w:color w:val="333333"/>
          <w:sz w:val="44"/>
          <w:szCs w:val="24"/>
          <w:lang w:eastAsia="ru-RU"/>
        </w:rPr>
        <w:t> </w:t>
      </w:r>
      <w:r w:rsidRPr="00962397">
        <w:rPr>
          <w:rFonts w:ascii="Times New Roman" w:eastAsia="Times New Roman" w:hAnsi="Times New Roman" w:cs="Times New Roman"/>
          <w:color w:val="333333"/>
          <w:sz w:val="40"/>
          <w:szCs w:val="24"/>
          <w:lang w:eastAsia="ru-RU"/>
        </w:rPr>
        <w:t>|.</w:t>
      </w:r>
    </w:p>
    <w:p w:rsidR="00962397" w:rsidRPr="00962397" w:rsidRDefault="00962397" w:rsidP="00962397">
      <w:pPr>
        <w:shd w:val="clear" w:color="auto" w:fill="FFFFFF"/>
        <w:spacing w:after="0" w:line="240" w:lineRule="auto"/>
        <w:rPr>
          <w:rFonts w:ascii="Times New Roman" w:eastAsia="Times New Roman" w:hAnsi="Times New Roman" w:cs="Times New Roman"/>
          <w:sz w:val="24"/>
          <w:szCs w:val="24"/>
          <w:lang w:eastAsia="ru-RU"/>
        </w:rPr>
      </w:pPr>
      <w:r w:rsidRPr="00962397">
        <w:rPr>
          <w:rFonts w:ascii="Times New Roman" w:eastAsia="Times New Roman" w:hAnsi="Times New Roman" w:cs="Times New Roman"/>
          <w:color w:val="333333"/>
          <w:sz w:val="24"/>
          <w:szCs w:val="24"/>
          <w:lang w:eastAsia="ru-RU"/>
        </w:rPr>
        <w:pict>
          <v:rect id="_x0000_i1027" style="width:0;height:0" o:hralign="center" o:hrstd="t" o:hrnoshade="t" o:hr="t" fillcolor="black" stroked="f"/>
        </w:pict>
      </w:r>
    </w:p>
    <w:p w:rsidR="00962397" w:rsidRPr="00962397" w:rsidRDefault="00962397" w:rsidP="00962397">
      <w:pPr>
        <w:shd w:val="clear" w:color="auto" w:fill="FFFFFF"/>
        <w:spacing w:after="0" w:line="240" w:lineRule="auto"/>
        <w:rPr>
          <w:rFonts w:ascii="Times New Roman" w:eastAsia="Times New Roman" w:hAnsi="Times New Roman" w:cs="Times New Roman"/>
          <w:color w:val="333333"/>
          <w:sz w:val="24"/>
          <w:szCs w:val="24"/>
          <w:lang w:eastAsia="ru-RU"/>
        </w:rPr>
      </w:pPr>
      <w:bookmarkStart w:id="97" w:name="n122"/>
      <w:bookmarkEnd w:id="97"/>
      <w:r w:rsidRPr="00962397">
        <w:rPr>
          <w:rFonts w:ascii="Times New Roman" w:eastAsia="Times New Roman" w:hAnsi="Times New Roman" w:cs="Times New Roman"/>
          <w:color w:val="333333"/>
          <w:sz w:val="24"/>
          <w:szCs w:val="24"/>
          <w:lang w:eastAsia="ru-RU"/>
        </w:rPr>
        <w:br/>
      </w:r>
    </w:p>
    <w:p w:rsidR="00C555EC" w:rsidRDefault="00C555EC" w:rsidP="00962397">
      <w:pPr>
        <w:shd w:val="clear" w:color="auto" w:fill="FFFFFF"/>
        <w:spacing w:before="300" w:after="450" w:line="240" w:lineRule="auto"/>
        <w:ind w:left="225" w:right="225"/>
        <w:jc w:val="center"/>
        <w:rPr>
          <w:rFonts w:ascii="Times New Roman" w:eastAsia="Times New Roman" w:hAnsi="Times New Roman" w:cs="Times New Roman"/>
          <w:b/>
          <w:bCs/>
          <w:color w:val="333333"/>
          <w:sz w:val="32"/>
          <w:szCs w:val="32"/>
          <w:lang w:eastAsia="ru-RU"/>
        </w:rPr>
      </w:pPr>
      <w:bookmarkStart w:id="98" w:name="n98"/>
      <w:bookmarkStart w:id="99" w:name="n99"/>
      <w:bookmarkEnd w:id="98"/>
      <w:bookmarkEnd w:id="99"/>
    </w:p>
    <w:p w:rsidR="00C555EC" w:rsidRDefault="00C555EC" w:rsidP="00962397">
      <w:pPr>
        <w:shd w:val="clear" w:color="auto" w:fill="FFFFFF"/>
        <w:spacing w:before="300" w:after="450" w:line="240" w:lineRule="auto"/>
        <w:ind w:left="225" w:right="225"/>
        <w:jc w:val="center"/>
        <w:rPr>
          <w:rFonts w:ascii="Times New Roman" w:eastAsia="Times New Roman" w:hAnsi="Times New Roman" w:cs="Times New Roman"/>
          <w:b/>
          <w:bCs/>
          <w:color w:val="333333"/>
          <w:sz w:val="32"/>
          <w:szCs w:val="32"/>
          <w:lang w:eastAsia="ru-RU"/>
        </w:rPr>
      </w:pPr>
    </w:p>
    <w:p w:rsidR="00C555EC" w:rsidRDefault="00C555EC" w:rsidP="00962397">
      <w:pPr>
        <w:shd w:val="clear" w:color="auto" w:fill="FFFFFF"/>
        <w:spacing w:before="300" w:after="450" w:line="240" w:lineRule="auto"/>
        <w:ind w:left="225" w:right="225"/>
        <w:jc w:val="center"/>
        <w:rPr>
          <w:rFonts w:ascii="Times New Roman" w:eastAsia="Times New Roman" w:hAnsi="Times New Roman" w:cs="Times New Roman"/>
          <w:b/>
          <w:bCs/>
          <w:color w:val="333333"/>
          <w:sz w:val="32"/>
          <w:szCs w:val="32"/>
          <w:lang w:eastAsia="ru-RU"/>
        </w:rPr>
      </w:pPr>
    </w:p>
    <w:p w:rsidR="00C555EC" w:rsidRDefault="00C555EC" w:rsidP="00962397">
      <w:pPr>
        <w:shd w:val="clear" w:color="auto" w:fill="FFFFFF"/>
        <w:spacing w:before="300" w:after="450" w:line="240" w:lineRule="auto"/>
        <w:ind w:left="225" w:right="225"/>
        <w:jc w:val="center"/>
        <w:rPr>
          <w:rFonts w:ascii="Times New Roman" w:eastAsia="Times New Roman" w:hAnsi="Times New Roman" w:cs="Times New Roman"/>
          <w:b/>
          <w:bCs/>
          <w:color w:val="333333"/>
          <w:sz w:val="32"/>
          <w:szCs w:val="32"/>
          <w:lang w:eastAsia="ru-RU"/>
        </w:rPr>
      </w:pPr>
    </w:p>
    <w:p w:rsidR="00C555EC" w:rsidRDefault="00C555EC" w:rsidP="00962397">
      <w:pPr>
        <w:shd w:val="clear" w:color="auto" w:fill="FFFFFF"/>
        <w:spacing w:before="300" w:after="450" w:line="240" w:lineRule="auto"/>
        <w:ind w:left="225" w:right="225"/>
        <w:jc w:val="center"/>
        <w:rPr>
          <w:rFonts w:ascii="Times New Roman" w:eastAsia="Times New Roman" w:hAnsi="Times New Roman" w:cs="Times New Roman"/>
          <w:b/>
          <w:bCs/>
          <w:color w:val="333333"/>
          <w:sz w:val="32"/>
          <w:szCs w:val="32"/>
          <w:lang w:eastAsia="ru-RU"/>
        </w:rPr>
      </w:pPr>
    </w:p>
    <w:p w:rsidR="00962397" w:rsidRPr="00962397" w:rsidRDefault="00962397" w:rsidP="00962397">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lang w:eastAsia="ru-RU"/>
        </w:rPr>
      </w:pPr>
      <w:r w:rsidRPr="00962397">
        <w:rPr>
          <w:rFonts w:ascii="Times New Roman" w:eastAsia="Times New Roman" w:hAnsi="Times New Roman" w:cs="Times New Roman"/>
          <w:b/>
          <w:bCs/>
          <w:color w:val="333333"/>
          <w:sz w:val="32"/>
          <w:szCs w:val="32"/>
          <w:lang w:eastAsia="ru-RU"/>
        </w:rPr>
        <w:lastRenderedPageBreak/>
        <w:t>ПРИМІРНИЙ ПЕРЕЛІК</w:t>
      </w:r>
      <w:r w:rsidRPr="00962397">
        <w:rPr>
          <w:rFonts w:ascii="Times New Roman" w:eastAsia="Times New Roman" w:hAnsi="Times New Roman" w:cs="Times New Roman"/>
          <w:color w:val="333333"/>
          <w:sz w:val="24"/>
          <w:szCs w:val="24"/>
          <w:lang w:eastAsia="ru-RU"/>
        </w:rPr>
        <w:br/>
      </w:r>
      <w:r w:rsidRPr="00962397">
        <w:rPr>
          <w:rFonts w:ascii="Times New Roman" w:eastAsia="Times New Roman" w:hAnsi="Times New Roman" w:cs="Times New Roman"/>
          <w:b/>
          <w:bCs/>
          <w:color w:val="333333"/>
          <w:sz w:val="32"/>
          <w:szCs w:val="32"/>
          <w:lang w:eastAsia="ru-RU"/>
        </w:rPr>
        <w:t>джерел (постачальників) наборів даних та іншої інформації</w:t>
      </w:r>
    </w:p>
    <w:p w:rsidR="00962397" w:rsidRPr="00962397" w:rsidRDefault="00962397" w:rsidP="00962397">
      <w:pPr>
        <w:shd w:val="clear" w:color="auto" w:fill="FFFFFF"/>
        <w:spacing w:before="150" w:after="150" w:line="240" w:lineRule="auto"/>
        <w:ind w:left="225" w:right="225"/>
        <w:jc w:val="center"/>
        <w:rPr>
          <w:rFonts w:ascii="Times New Roman" w:eastAsia="Times New Roman" w:hAnsi="Times New Roman" w:cs="Times New Roman"/>
          <w:color w:val="333333"/>
          <w:sz w:val="28"/>
          <w:szCs w:val="24"/>
          <w:lang w:eastAsia="ru-RU"/>
        </w:rPr>
      </w:pPr>
      <w:bookmarkStart w:id="100" w:name="n100"/>
      <w:bookmarkEnd w:id="100"/>
      <w:r w:rsidRPr="00C555EC">
        <w:rPr>
          <w:rFonts w:ascii="Times New Roman" w:eastAsia="Times New Roman" w:hAnsi="Times New Roman" w:cs="Times New Roman"/>
          <w:b/>
          <w:bCs/>
          <w:color w:val="333333"/>
          <w:sz w:val="32"/>
          <w:szCs w:val="28"/>
          <w:lang w:eastAsia="ru-RU"/>
        </w:rPr>
        <w:t>Офіційні джерела</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24"/>
          <w:lang w:eastAsia="ru-RU"/>
        </w:rPr>
      </w:pPr>
      <w:bookmarkStart w:id="101" w:name="n101"/>
      <w:bookmarkEnd w:id="101"/>
      <w:r w:rsidRPr="00962397">
        <w:rPr>
          <w:rFonts w:ascii="Times New Roman" w:eastAsia="Times New Roman" w:hAnsi="Times New Roman" w:cs="Times New Roman"/>
          <w:color w:val="333333"/>
          <w:sz w:val="32"/>
          <w:szCs w:val="24"/>
          <w:lang w:eastAsia="ru-RU"/>
        </w:rPr>
        <w:t>1. </w:t>
      </w:r>
      <w:hyperlink r:id="rId17" w:anchor="n15" w:tgtFrame="_blank" w:history="1">
        <w:r w:rsidRPr="00C555EC">
          <w:rPr>
            <w:rFonts w:ascii="Times New Roman" w:eastAsia="Times New Roman" w:hAnsi="Times New Roman" w:cs="Times New Roman"/>
            <w:color w:val="000099"/>
            <w:sz w:val="32"/>
            <w:szCs w:val="24"/>
            <w:u w:val="single"/>
            <w:lang w:eastAsia="ru-RU"/>
          </w:rPr>
          <w:t>Перелік територій, на яких ведуться (велися) бойові дії або тимчасово окупованих Російською Федерацією</w:t>
        </w:r>
      </w:hyperlink>
      <w:r w:rsidRPr="00962397">
        <w:rPr>
          <w:rFonts w:ascii="Times New Roman" w:eastAsia="Times New Roman" w:hAnsi="Times New Roman" w:cs="Times New Roman"/>
          <w:color w:val="333333"/>
          <w:sz w:val="32"/>
          <w:szCs w:val="24"/>
          <w:lang w:eastAsia="ru-RU"/>
        </w:rPr>
        <w:t>, затверджений наказом Мінреінтеграції від 22 грудня 2022 р. № 309:</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24"/>
          <w:lang w:eastAsia="ru-RU"/>
        </w:rPr>
      </w:pPr>
      <w:bookmarkStart w:id="102" w:name="n102"/>
      <w:bookmarkEnd w:id="102"/>
      <w:r w:rsidRPr="00962397">
        <w:rPr>
          <w:rFonts w:ascii="Times New Roman" w:eastAsia="Times New Roman" w:hAnsi="Times New Roman" w:cs="Times New Roman"/>
          <w:color w:val="333333"/>
          <w:sz w:val="32"/>
          <w:szCs w:val="24"/>
          <w:lang w:eastAsia="ru-RU"/>
        </w:rPr>
        <w:t>інформація про території можливих бойових дій;</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24"/>
          <w:lang w:eastAsia="ru-RU"/>
        </w:rPr>
      </w:pPr>
      <w:bookmarkStart w:id="103" w:name="n103"/>
      <w:bookmarkEnd w:id="103"/>
      <w:r w:rsidRPr="00962397">
        <w:rPr>
          <w:rFonts w:ascii="Times New Roman" w:eastAsia="Times New Roman" w:hAnsi="Times New Roman" w:cs="Times New Roman"/>
          <w:color w:val="333333"/>
          <w:sz w:val="32"/>
          <w:szCs w:val="24"/>
          <w:lang w:eastAsia="ru-RU"/>
        </w:rPr>
        <w:t>інформація про території активних бойових дій, на яких функціонують державні електронні інформаційні ресурси;</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24"/>
          <w:lang w:eastAsia="ru-RU"/>
        </w:rPr>
      </w:pPr>
      <w:bookmarkStart w:id="104" w:name="n104"/>
      <w:bookmarkEnd w:id="104"/>
      <w:r w:rsidRPr="00962397">
        <w:rPr>
          <w:rFonts w:ascii="Times New Roman" w:eastAsia="Times New Roman" w:hAnsi="Times New Roman" w:cs="Times New Roman"/>
          <w:color w:val="333333"/>
          <w:sz w:val="32"/>
          <w:szCs w:val="24"/>
          <w:lang w:eastAsia="ru-RU"/>
        </w:rPr>
        <w:t>інформація про тимчасово окуповані Російською Федерацією території України.</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24"/>
          <w:lang w:eastAsia="ru-RU"/>
        </w:rPr>
      </w:pPr>
      <w:bookmarkStart w:id="105" w:name="n105"/>
      <w:bookmarkEnd w:id="105"/>
      <w:r w:rsidRPr="00962397">
        <w:rPr>
          <w:rFonts w:ascii="Times New Roman" w:eastAsia="Times New Roman" w:hAnsi="Times New Roman" w:cs="Times New Roman"/>
          <w:color w:val="333333"/>
          <w:sz w:val="32"/>
          <w:szCs w:val="24"/>
          <w:lang w:eastAsia="ru-RU"/>
        </w:rPr>
        <w:t>2. Програмно-апаратний комплекс “Автоматизований інформаційний комплекс освітнього менеджменту” державної наукової установи “Інститут освітньої аналітики”:</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24"/>
          <w:lang w:eastAsia="ru-RU"/>
        </w:rPr>
      </w:pPr>
      <w:bookmarkStart w:id="106" w:name="n106"/>
      <w:bookmarkEnd w:id="106"/>
      <w:r w:rsidRPr="00962397">
        <w:rPr>
          <w:rFonts w:ascii="Times New Roman" w:eastAsia="Times New Roman" w:hAnsi="Times New Roman" w:cs="Times New Roman"/>
          <w:color w:val="333333"/>
          <w:sz w:val="32"/>
          <w:szCs w:val="24"/>
          <w:lang w:eastAsia="ru-RU"/>
        </w:rPr>
        <w:t>набори даних за </w:t>
      </w:r>
      <w:hyperlink r:id="rId18" w:anchor="n23" w:tgtFrame="_blank" w:history="1">
        <w:r w:rsidRPr="00C555EC">
          <w:rPr>
            <w:rFonts w:ascii="Times New Roman" w:eastAsia="Times New Roman" w:hAnsi="Times New Roman" w:cs="Times New Roman"/>
            <w:color w:val="000099"/>
            <w:sz w:val="32"/>
            <w:szCs w:val="24"/>
            <w:u w:val="single"/>
            <w:lang w:eastAsia="ru-RU"/>
          </w:rPr>
          <w:t>формою ЗНЗ-1</w:t>
        </w:r>
      </w:hyperlink>
      <w:r w:rsidRPr="00962397">
        <w:rPr>
          <w:rFonts w:ascii="Times New Roman" w:eastAsia="Times New Roman" w:hAnsi="Times New Roman" w:cs="Times New Roman"/>
          <w:color w:val="333333"/>
          <w:sz w:val="32"/>
          <w:szCs w:val="24"/>
          <w:lang w:eastAsia="ru-RU"/>
        </w:rPr>
        <w:t>;</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24"/>
          <w:lang w:eastAsia="ru-RU"/>
        </w:rPr>
      </w:pPr>
      <w:bookmarkStart w:id="107" w:name="n107"/>
      <w:bookmarkEnd w:id="107"/>
      <w:r w:rsidRPr="00962397">
        <w:rPr>
          <w:rFonts w:ascii="Times New Roman" w:eastAsia="Times New Roman" w:hAnsi="Times New Roman" w:cs="Times New Roman"/>
          <w:color w:val="333333"/>
          <w:sz w:val="32"/>
          <w:szCs w:val="24"/>
          <w:lang w:eastAsia="ru-RU"/>
        </w:rPr>
        <w:t>набори даних за </w:t>
      </w:r>
      <w:hyperlink r:id="rId19" w:anchor="n19" w:tgtFrame="_blank" w:history="1">
        <w:r w:rsidRPr="00C555EC">
          <w:rPr>
            <w:rFonts w:ascii="Times New Roman" w:eastAsia="Times New Roman" w:hAnsi="Times New Roman" w:cs="Times New Roman"/>
            <w:color w:val="000099"/>
            <w:sz w:val="32"/>
            <w:szCs w:val="24"/>
            <w:u w:val="single"/>
            <w:lang w:eastAsia="ru-RU"/>
          </w:rPr>
          <w:t>формою 85-К</w:t>
        </w:r>
      </w:hyperlink>
      <w:r w:rsidRPr="00962397">
        <w:rPr>
          <w:rFonts w:ascii="Times New Roman" w:eastAsia="Times New Roman" w:hAnsi="Times New Roman" w:cs="Times New Roman"/>
          <w:color w:val="333333"/>
          <w:sz w:val="32"/>
          <w:szCs w:val="24"/>
          <w:lang w:eastAsia="ru-RU"/>
        </w:rPr>
        <w:t>;</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24"/>
          <w:lang w:eastAsia="ru-RU"/>
        </w:rPr>
      </w:pPr>
      <w:bookmarkStart w:id="108" w:name="n108"/>
      <w:bookmarkEnd w:id="108"/>
      <w:r w:rsidRPr="00962397">
        <w:rPr>
          <w:rFonts w:ascii="Times New Roman" w:eastAsia="Times New Roman" w:hAnsi="Times New Roman" w:cs="Times New Roman"/>
          <w:color w:val="333333"/>
          <w:sz w:val="32"/>
          <w:szCs w:val="24"/>
          <w:lang w:eastAsia="ru-RU"/>
        </w:rPr>
        <w:t>деперсоналізована інформація про учасників освітнього процесу;</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24"/>
          <w:lang w:eastAsia="ru-RU"/>
        </w:rPr>
      </w:pPr>
      <w:bookmarkStart w:id="109" w:name="n109"/>
      <w:bookmarkEnd w:id="109"/>
      <w:r w:rsidRPr="00962397">
        <w:rPr>
          <w:rFonts w:ascii="Times New Roman" w:eastAsia="Times New Roman" w:hAnsi="Times New Roman" w:cs="Times New Roman"/>
          <w:color w:val="333333"/>
          <w:sz w:val="32"/>
          <w:szCs w:val="24"/>
          <w:lang w:eastAsia="ru-RU"/>
        </w:rPr>
        <w:t>інформація відповідно до оперативних зборів даних.</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24"/>
          <w:lang w:eastAsia="ru-RU"/>
        </w:rPr>
      </w:pPr>
      <w:bookmarkStart w:id="110" w:name="n110"/>
      <w:bookmarkEnd w:id="110"/>
      <w:r w:rsidRPr="00962397">
        <w:rPr>
          <w:rFonts w:ascii="Times New Roman" w:eastAsia="Times New Roman" w:hAnsi="Times New Roman" w:cs="Times New Roman"/>
          <w:color w:val="333333"/>
          <w:sz w:val="32"/>
          <w:szCs w:val="24"/>
          <w:lang w:eastAsia="ru-RU"/>
        </w:rPr>
        <w:t>3. База даних інформаційно-аналітичної системи “СОТА” Апарату Ради національної безпеки і оборони України:</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24"/>
          <w:lang w:eastAsia="ru-RU"/>
        </w:rPr>
      </w:pPr>
      <w:bookmarkStart w:id="111" w:name="n111"/>
      <w:bookmarkEnd w:id="111"/>
      <w:r w:rsidRPr="00962397">
        <w:rPr>
          <w:rFonts w:ascii="Times New Roman" w:eastAsia="Times New Roman" w:hAnsi="Times New Roman" w:cs="Times New Roman"/>
          <w:color w:val="333333"/>
          <w:sz w:val="32"/>
          <w:szCs w:val="24"/>
          <w:lang w:eastAsia="ru-RU"/>
        </w:rPr>
        <w:t>інформація про територіальні громади;</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24"/>
          <w:lang w:eastAsia="ru-RU"/>
        </w:rPr>
      </w:pPr>
      <w:bookmarkStart w:id="112" w:name="n112"/>
      <w:bookmarkEnd w:id="112"/>
      <w:r w:rsidRPr="00962397">
        <w:rPr>
          <w:rFonts w:ascii="Times New Roman" w:eastAsia="Times New Roman" w:hAnsi="Times New Roman" w:cs="Times New Roman"/>
          <w:color w:val="333333"/>
          <w:sz w:val="32"/>
          <w:szCs w:val="24"/>
          <w:lang w:eastAsia="ru-RU"/>
        </w:rPr>
        <w:t>інформація про обстріли, вибухи та інші інциденти.</w:t>
      </w:r>
    </w:p>
    <w:p w:rsidR="00962397" w:rsidRPr="00962397" w:rsidRDefault="00962397" w:rsidP="00962397">
      <w:pPr>
        <w:shd w:val="clear" w:color="auto" w:fill="FFFFFF"/>
        <w:spacing w:before="150" w:after="150" w:line="240" w:lineRule="auto"/>
        <w:ind w:left="225" w:right="225"/>
        <w:jc w:val="center"/>
        <w:rPr>
          <w:rFonts w:ascii="Times New Roman" w:eastAsia="Times New Roman" w:hAnsi="Times New Roman" w:cs="Times New Roman"/>
          <w:color w:val="333333"/>
          <w:sz w:val="28"/>
          <w:szCs w:val="24"/>
          <w:lang w:eastAsia="ru-RU"/>
        </w:rPr>
      </w:pPr>
      <w:bookmarkStart w:id="113" w:name="n113"/>
      <w:bookmarkEnd w:id="113"/>
      <w:r w:rsidRPr="00C555EC">
        <w:rPr>
          <w:rFonts w:ascii="Times New Roman" w:eastAsia="Times New Roman" w:hAnsi="Times New Roman" w:cs="Times New Roman"/>
          <w:b/>
          <w:bCs/>
          <w:color w:val="333333"/>
          <w:sz w:val="32"/>
          <w:szCs w:val="28"/>
          <w:lang w:eastAsia="ru-RU"/>
        </w:rPr>
        <w:t>Відкриті джерела</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24"/>
          <w:lang w:eastAsia="ru-RU"/>
        </w:rPr>
      </w:pPr>
      <w:bookmarkStart w:id="114" w:name="n114"/>
      <w:bookmarkEnd w:id="114"/>
      <w:r w:rsidRPr="00962397">
        <w:rPr>
          <w:rFonts w:ascii="Times New Roman" w:eastAsia="Times New Roman" w:hAnsi="Times New Roman" w:cs="Times New Roman"/>
          <w:color w:val="333333"/>
          <w:sz w:val="32"/>
          <w:szCs w:val="24"/>
          <w:lang w:eastAsia="ru-RU"/>
        </w:rPr>
        <w:t>4. Відкритий проект “OpenStreetMap”:</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24"/>
          <w:lang w:eastAsia="ru-RU"/>
        </w:rPr>
      </w:pPr>
      <w:bookmarkStart w:id="115" w:name="n115"/>
      <w:bookmarkEnd w:id="115"/>
      <w:r w:rsidRPr="00962397">
        <w:rPr>
          <w:rFonts w:ascii="Times New Roman" w:eastAsia="Times New Roman" w:hAnsi="Times New Roman" w:cs="Times New Roman"/>
          <w:color w:val="333333"/>
          <w:sz w:val="32"/>
          <w:szCs w:val="24"/>
          <w:lang w:eastAsia="ru-RU"/>
        </w:rPr>
        <w:t>набори геопросторових та метаданих про об’єкти інфраструктури;</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24"/>
          <w:lang w:eastAsia="ru-RU"/>
        </w:rPr>
      </w:pPr>
      <w:bookmarkStart w:id="116" w:name="n116"/>
      <w:bookmarkEnd w:id="116"/>
      <w:r w:rsidRPr="00962397">
        <w:rPr>
          <w:rFonts w:ascii="Times New Roman" w:eastAsia="Times New Roman" w:hAnsi="Times New Roman" w:cs="Times New Roman"/>
          <w:color w:val="333333"/>
          <w:sz w:val="32"/>
          <w:szCs w:val="24"/>
          <w:lang w:eastAsia="ru-RU"/>
        </w:rPr>
        <w:t>набори геопросторових та метаданих про заклади освіти.</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24"/>
          <w:lang w:eastAsia="ru-RU"/>
        </w:rPr>
      </w:pPr>
      <w:bookmarkStart w:id="117" w:name="n117"/>
      <w:bookmarkEnd w:id="117"/>
      <w:r w:rsidRPr="00962397">
        <w:rPr>
          <w:rFonts w:ascii="Times New Roman" w:eastAsia="Times New Roman" w:hAnsi="Times New Roman" w:cs="Times New Roman"/>
          <w:color w:val="333333"/>
          <w:sz w:val="32"/>
          <w:szCs w:val="24"/>
          <w:lang w:eastAsia="ru-RU"/>
        </w:rPr>
        <w:t>5. Веб-ресурс “Civilian Harm in Ukraine” журналістської групи “Bellingcat” - набори геопросторових даних про обстріли, вибухи та інші інциденти.</w:t>
      </w:r>
    </w:p>
    <w:p w:rsidR="00962397" w:rsidRPr="00962397" w:rsidRDefault="00962397" w:rsidP="00962397">
      <w:pPr>
        <w:shd w:val="clear" w:color="auto" w:fill="FFFFFF"/>
        <w:spacing w:before="150" w:after="150" w:line="240" w:lineRule="auto"/>
        <w:ind w:left="225" w:right="225"/>
        <w:jc w:val="center"/>
        <w:rPr>
          <w:rFonts w:ascii="Times New Roman" w:eastAsia="Times New Roman" w:hAnsi="Times New Roman" w:cs="Times New Roman"/>
          <w:color w:val="333333"/>
          <w:sz w:val="28"/>
          <w:szCs w:val="24"/>
          <w:lang w:eastAsia="ru-RU"/>
        </w:rPr>
      </w:pPr>
      <w:bookmarkStart w:id="118" w:name="n118"/>
      <w:bookmarkEnd w:id="118"/>
      <w:r w:rsidRPr="00C555EC">
        <w:rPr>
          <w:rFonts w:ascii="Times New Roman" w:eastAsia="Times New Roman" w:hAnsi="Times New Roman" w:cs="Times New Roman"/>
          <w:b/>
          <w:bCs/>
          <w:color w:val="333333"/>
          <w:sz w:val="32"/>
          <w:szCs w:val="28"/>
          <w:lang w:eastAsia="ru-RU"/>
        </w:rPr>
        <w:t>Інші джерела</w:t>
      </w:r>
    </w:p>
    <w:p w:rsidR="00962397" w:rsidRPr="00962397" w:rsidRDefault="00962397" w:rsidP="00962397">
      <w:pPr>
        <w:shd w:val="clear" w:color="auto" w:fill="FFFFFF"/>
        <w:spacing w:after="150" w:line="240" w:lineRule="auto"/>
        <w:ind w:firstLine="450"/>
        <w:jc w:val="both"/>
        <w:rPr>
          <w:rFonts w:ascii="Times New Roman" w:eastAsia="Times New Roman" w:hAnsi="Times New Roman" w:cs="Times New Roman"/>
          <w:color w:val="333333"/>
          <w:sz w:val="32"/>
          <w:szCs w:val="24"/>
          <w:lang w:eastAsia="ru-RU"/>
        </w:rPr>
      </w:pPr>
      <w:bookmarkStart w:id="119" w:name="n119"/>
      <w:bookmarkEnd w:id="119"/>
      <w:r w:rsidRPr="00962397">
        <w:rPr>
          <w:rFonts w:ascii="Times New Roman" w:eastAsia="Times New Roman" w:hAnsi="Times New Roman" w:cs="Times New Roman"/>
          <w:color w:val="333333"/>
          <w:sz w:val="32"/>
          <w:szCs w:val="24"/>
          <w:lang w:eastAsia="ru-RU"/>
        </w:rPr>
        <w:t>6. Додаток “єППО” конструкторської групи “Технарі” - набори геопросторових даних про обстріли, вибухи та інші інциденти.</w:t>
      </w:r>
    </w:p>
    <w:p w:rsidR="00362A9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p w:rsidR="00C555EC" w:rsidRDefault="00C555EC">
      <w:bookmarkStart w:id="120" w:name="_GoBack"/>
      <w:bookmarkEnd w:id="120"/>
    </w:p>
    <w:sectPr w:rsidR="00C555EC" w:rsidSect="00962397">
      <w:pgSz w:w="11906" w:h="16838"/>
      <w:pgMar w:top="426"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96EDB"/>
    <w:multiLevelType w:val="hybridMultilevel"/>
    <w:tmpl w:val="14986E7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2DAB2C38"/>
    <w:multiLevelType w:val="hybridMultilevel"/>
    <w:tmpl w:val="4B0A372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CA"/>
    <w:rsid w:val="004B14CA"/>
    <w:rsid w:val="0066337E"/>
    <w:rsid w:val="006C6E0E"/>
    <w:rsid w:val="008A66BA"/>
    <w:rsid w:val="00962397"/>
    <w:rsid w:val="00C55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3B3E1-FA34-4A2C-851A-D924624B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962397"/>
  </w:style>
  <w:style w:type="paragraph" w:customStyle="1" w:styleId="rvps7">
    <w:name w:val="rvps7"/>
    <w:basedOn w:val="a"/>
    <w:rsid w:val="00962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962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962397"/>
  </w:style>
  <w:style w:type="character" w:customStyle="1" w:styleId="rvts64">
    <w:name w:val="rvts64"/>
    <w:basedOn w:val="a0"/>
    <w:rsid w:val="00962397"/>
  </w:style>
  <w:style w:type="character" w:customStyle="1" w:styleId="rvts9">
    <w:name w:val="rvts9"/>
    <w:basedOn w:val="a0"/>
    <w:rsid w:val="00962397"/>
  </w:style>
  <w:style w:type="paragraph" w:customStyle="1" w:styleId="rvps6">
    <w:name w:val="rvps6"/>
    <w:basedOn w:val="a"/>
    <w:rsid w:val="00962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962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962397"/>
  </w:style>
  <w:style w:type="character" w:styleId="a3">
    <w:name w:val="Hyperlink"/>
    <w:basedOn w:val="a0"/>
    <w:uiPriority w:val="99"/>
    <w:semiHidden/>
    <w:unhideWhenUsed/>
    <w:rsid w:val="00962397"/>
    <w:rPr>
      <w:color w:val="0000FF"/>
      <w:u w:val="single"/>
    </w:rPr>
  </w:style>
  <w:style w:type="paragraph" w:customStyle="1" w:styleId="rvps4">
    <w:name w:val="rvps4"/>
    <w:basedOn w:val="a"/>
    <w:rsid w:val="00962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962397"/>
  </w:style>
  <w:style w:type="paragraph" w:customStyle="1" w:styleId="rvps15">
    <w:name w:val="rvps15"/>
    <w:basedOn w:val="a"/>
    <w:rsid w:val="00962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962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962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962397"/>
  </w:style>
  <w:style w:type="character" w:customStyle="1" w:styleId="rvts48">
    <w:name w:val="rvts48"/>
    <w:basedOn w:val="a0"/>
    <w:rsid w:val="00962397"/>
  </w:style>
  <w:style w:type="character" w:customStyle="1" w:styleId="rvts40">
    <w:name w:val="rvts40"/>
    <w:basedOn w:val="a0"/>
    <w:rsid w:val="00962397"/>
  </w:style>
  <w:style w:type="character" w:customStyle="1" w:styleId="rvts37">
    <w:name w:val="rvts37"/>
    <w:basedOn w:val="a0"/>
    <w:rsid w:val="00962397"/>
  </w:style>
  <w:style w:type="paragraph" w:customStyle="1" w:styleId="rvps3">
    <w:name w:val="rvps3"/>
    <w:basedOn w:val="a"/>
    <w:rsid w:val="00962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962397"/>
  </w:style>
  <w:style w:type="character" w:customStyle="1" w:styleId="rvts80">
    <w:name w:val="rvts80"/>
    <w:basedOn w:val="a0"/>
    <w:rsid w:val="00962397"/>
  </w:style>
  <w:style w:type="paragraph" w:styleId="a4">
    <w:name w:val="List Paragraph"/>
    <w:basedOn w:val="a"/>
    <w:uiPriority w:val="34"/>
    <w:qFormat/>
    <w:rsid w:val="00C55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187101">
      <w:bodyDiv w:val="1"/>
      <w:marLeft w:val="0"/>
      <w:marRight w:val="0"/>
      <w:marTop w:val="0"/>
      <w:marBottom w:val="0"/>
      <w:divBdr>
        <w:top w:val="none" w:sz="0" w:space="0" w:color="auto"/>
        <w:left w:val="none" w:sz="0" w:space="0" w:color="auto"/>
        <w:bottom w:val="none" w:sz="0" w:space="0" w:color="auto"/>
        <w:right w:val="none" w:sz="0" w:space="0" w:color="auto"/>
      </w:divBdr>
      <w:divsChild>
        <w:div w:id="921989461">
          <w:marLeft w:val="-225"/>
          <w:marRight w:val="-225"/>
          <w:marTop w:val="0"/>
          <w:marBottom w:val="0"/>
          <w:divBdr>
            <w:top w:val="none" w:sz="0" w:space="0" w:color="auto"/>
            <w:left w:val="none" w:sz="0" w:space="0" w:color="auto"/>
            <w:bottom w:val="none" w:sz="0" w:space="0" w:color="auto"/>
            <w:right w:val="none" w:sz="0" w:space="0" w:color="auto"/>
          </w:divBdr>
          <w:divsChild>
            <w:div w:id="557858748">
              <w:marLeft w:val="0"/>
              <w:marRight w:val="0"/>
              <w:marTop w:val="0"/>
              <w:marBottom w:val="0"/>
              <w:divBdr>
                <w:top w:val="none" w:sz="0" w:space="0" w:color="auto"/>
                <w:left w:val="none" w:sz="0" w:space="0" w:color="auto"/>
                <w:bottom w:val="none" w:sz="0" w:space="0" w:color="auto"/>
                <w:right w:val="none" w:sz="0" w:space="0" w:color="auto"/>
              </w:divBdr>
              <w:divsChild>
                <w:div w:id="1225487753">
                  <w:marLeft w:val="0"/>
                  <w:marRight w:val="0"/>
                  <w:marTop w:val="0"/>
                  <w:marBottom w:val="0"/>
                  <w:divBdr>
                    <w:top w:val="none" w:sz="0" w:space="0" w:color="auto"/>
                    <w:left w:val="none" w:sz="0" w:space="0" w:color="auto"/>
                    <w:bottom w:val="none" w:sz="0" w:space="0" w:color="auto"/>
                    <w:right w:val="none" w:sz="0" w:space="0" w:color="auto"/>
                  </w:divBdr>
                  <w:divsChild>
                    <w:div w:id="1895503675">
                      <w:marLeft w:val="0"/>
                      <w:marRight w:val="0"/>
                      <w:marTop w:val="0"/>
                      <w:marBottom w:val="0"/>
                      <w:divBdr>
                        <w:top w:val="none" w:sz="0" w:space="0" w:color="auto"/>
                        <w:left w:val="none" w:sz="0" w:space="0" w:color="auto"/>
                        <w:bottom w:val="none" w:sz="0" w:space="0" w:color="auto"/>
                        <w:right w:val="none" w:sz="0" w:space="0" w:color="auto"/>
                      </w:divBdr>
                      <w:divsChild>
                        <w:div w:id="1054232469">
                          <w:marLeft w:val="0"/>
                          <w:marRight w:val="0"/>
                          <w:marTop w:val="0"/>
                          <w:marBottom w:val="150"/>
                          <w:divBdr>
                            <w:top w:val="none" w:sz="0" w:space="0" w:color="auto"/>
                            <w:left w:val="none" w:sz="0" w:space="0" w:color="auto"/>
                            <w:bottom w:val="none" w:sz="0" w:space="0" w:color="auto"/>
                            <w:right w:val="none" w:sz="0" w:space="0" w:color="auto"/>
                          </w:divBdr>
                        </w:div>
                        <w:div w:id="318965323">
                          <w:marLeft w:val="0"/>
                          <w:marRight w:val="0"/>
                          <w:marTop w:val="0"/>
                          <w:marBottom w:val="150"/>
                          <w:divBdr>
                            <w:top w:val="none" w:sz="0" w:space="0" w:color="auto"/>
                            <w:left w:val="none" w:sz="0" w:space="0" w:color="auto"/>
                            <w:bottom w:val="none" w:sz="0" w:space="0" w:color="auto"/>
                            <w:right w:val="none" w:sz="0" w:space="0" w:color="auto"/>
                          </w:divBdr>
                        </w:div>
                        <w:div w:id="2097090505">
                          <w:marLeft w:val="0"/>
                          <w:marRight w:val="0"/>
                          <w:marTop w:val="0"/>
                          <w:marBottom w:val="150"/>
                          <w:divBdr>
                            <w:top w:val="none" w:sz="0" w:space="0" w:color="auto"/>
                            <w:left w:val="none" w:sz="0" w:space="0" w:color="auto"/>
                            <w:bottom w:val="none" w:sz="0" w:space="0" w:color="auto"/>
                            <w:right w:val="none" w:sz="0" w:space="0" w:color="auto"/>
                          </w:divBdr>
                        </w:div>
                        <w:div w:id="681932855">
                          <w:marLeft w:val="0"/>
                          <w:marRight w:val="0"/>
                          <w:marTop w:val="0"/>
                          <w:marBottom w:val="150"/>
                          <w:divBdr>
                            <w:top w:val="none" w:sz="0" w:space="0" w:color="auto"/>
                            <w:left w:val="none" w:sz="0" w:space="0" w:color="auto"/>
                            <w:bottom w:val="none" w:sz="0" w:space="0" w:color="auto"/>
                            <w:right w:val="none" w:sz="0" w:space="0" w:color="auto"/>
                          </w:divBdr>
                        </w:div>
                        <w:div w:id="8104422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66-2024-%D0%BF" TargetMode="External"/><Relationship Id="rId13" Type="http://schemas.openxmlformats.org/officeDocument/2006/relationships/hyperlink" Target="https://zakon.rada.gov.ua/laws/show/866-2024-%D0%BF" TargetMode="External"/><Relationship Id="rId18" Type="http://schemas.openxmlformats.org/officeDocument/2006/relationships/hyperlink" Target="https://zakon.rada.gov.ua/laws/show/z1119-2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akon.rada.gov.ua/laws/show/866-2024-%D0%BF" TargetMode="External"/><Relationship Id="rId12" Type="http://schemas.openxmlformats.org/officeDocument/2006/relationships/hyperlink" Target="https://zakon.rada.gov.ua/laws/show/z1668-22" TargetMode="External"/><Relationship Id="rId17" Type="http://schemas.openxmlformats.org/officeDocument/2006/relationships/hyperlink" Target="https://zakon.rada.gov.ua/laws/show/z1668-22" TargetMode="External"/><Relationship Id="rId2" Type="http://schemas.openxmlformats.org/officeDocument/2006/relationships/styles" Target="styles.xml"/><Relationship Id="rId16" Type="http://schemas.openxmlformats.org/officeDocument/2006/relationships/hyperlink" Target="https://zakon.rada.gov.ua/laws/show/866-2024-%D0%B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on.rada.gov.ua/laws/show/866-2024-%D0%BF" TargetMode="External"/><Relationship Id="rId11" Type="http://schemas.openxmlformats.org/officeDocument/2006/relationships/hyperlink" Target="https://zakon.rada.gov.ua/laws/show/866-2024-%D0%BF" TargetMode="External"/><Relationship Id="rId5" Type="http://schemas.openxmlformats.org/officeDocument/2006/relationships/image" Target="media/image1.gif"/><Relationship Id="rId15" Type="http://schemas.openxmlformats.org/officeDocument/2006/relationships/hyperlink" Target="https://zakon.rada.gov.ua/laws/show/866-2024-%D0%BF" TargetMode="External"/><Relationship Id="rId10" Type="http://schemas.openxmlformats.org/officeDocument/2006/relationships/hyperlink" Target="https://zakon.rada.gov.ua/laws/show/866-2024-%D0%BF" TargetMode="External"/><Relationship Id="rId19" Type="http://schemas.openxmlformats.org/officeDocument/2006/relationships/hyperlink" Target="https://zakon.rada.gov.ua/laws/show/z0885-21" TargetMode="External"/><Relationship Id="rId4" Type="http://schemas.openxmlformats.org/officeDocument/2006/relationships/webSettings" Target="webSettings.xml"/><Relationship Id="rId9" Type="http://schemas.openxmlformats.org/officeDocument/2006/relationships/hyperlink" Target="https://zakon.rada.gov.ua/laws/show/866-2024-%D0%BF" TargetMode="External"/><Relationship Id="rId14" Type="http://schemas.openxmlformats.org/officeDocument/2006/relationships/hyperlink" Target="https://zakon.rada.gov.ua/laws/show/866-2024-%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12</Pages>
  <Words>2502</Words>
  <Characters>14264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Prepodavatel_</dc:creator>
  <cp:keywords/>
  <dc:description/>
  <cp:lastModifiedBy>Prepodavatel_</cp:lastModifiedBy>
  <cp:revision>3</cp:revision>
  <dcterms:created xsi:type="dcterms:W3CDTF">2024-08-30T11:38:00Z</dcterms:created>
  <dcterms:modified xsi:type="dcterms:W3CDTF">2024-08-30T12:26:00Z</dcterms:modified>
</cp:coreProperties>
</file>