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2008" w14:textId="6F298B17" w:rsidR="0083263F" w:rsidRPr="00865044" w:rsidRDefault="00DA2D82" w:rsidP="00865044">
      <w:pPr>
        <w:spacing w:after="0" w:line="240" w:lineRule="auto"/>
        <w:ind w:firstLine="567"/>
        <w:jc w:val="center"/>
        <w:rPr>
          <w:rFonts w:ascii="Times New Roman" w:hAnsi="Times New Roman" w:cs="Times New Roman"/>
          <w:sz w:val="28"/>
          <w:szCs w:val="28"/>
        </w:rPr>
      </w:pPr>
      <w:r w:rsidRPr="00865044">
        <w:rPr>
          <w:rFonts w:ascii="Times New Roman" w:hAnsi="Times New Roman" w:cs="Times New Roman"/>
          <w:b/>
          <w:bCs/>
          <w:sz w:val="28"/>
          <w:szCs w:val="28"/>
        </w:rPr>
        <w:t xml:space="preserve">Практична робота № </w:t>
      </w:r>
      <w:r w:rsidR="00E70415" w:rsidRPr="00865044">
        <w:rPr>
          <w:rFonts w:ascii="Times New Roman" w:hAnsi="Times New Roman" w:cs="Times New Roman"/>
          <w:b/>
          <w:bCs/>
          <w:sz w:val="28"/>
          <w:szCs w:val="28"/>
        </w:rPr>
        <w:t>14</w:t>
      </w:r>
    </w:p>
    <w:p w14:paraId="44C72A97" w14:textId="623DF92F" w:rsidR="00E70415" w:rsidRPr="00865044" w:rsidRDefault="00E70415" w:rsidP="00865044">
      <w:pPr>
        <w:ind w:firstLine="567"/>
        <w:jc w:val="both"/>
        <w:rPr>
          <w:rFonts w:ascii="Times New Roman" w:hAnsi="Times New Roman" w:cs="Times New Roman"/>
          <w:b/>
          <w:bCs/>
          <w:sz w:val="28"/>
          <w:szCs w:val="28"/>
        </w:rPr>
      </w:pPr>
      <w:r w:rsidRPr="00865044">
        <w:rPr>
          <w:rFonts w:ascii="Times New Roman" w:hAnsi="Times New Roman" w:cs="Times New Roman"/>
          <w:b/>
          <w:bCs/>
          <w:sz w:val="28"/>
          <w:szCs w:val="28"/>
        </w:rPr>
        <w:t>Тема:</w:t>
      </w:r>
      <w:r w:rsidRPr="00865044">
        <w:rPr>
          <w:rFonts w:ascii="Times New Roman" w:hAnsi="Times New Roman" w:cs="Times New Roman"/>
          <w:sz w:val="28"/>
          <w:szCs w:val="28"/>
        </w:rPr>
        <w:t xml:space="preserve"> </w:t>
      </w:r>
      <w:r w:rsidRPr="00865044">
        <w:rPr>
          <w:rFonts w:ascii="Times New Roman" w:hAnsi="Times New Roman" w:cs="Times New Roman"/>
          <w:sz w:val="28"/>
          <w:szCs w:val="28"/>
        </w:rPr>
        <w:t>Аналіз конкурентів</w:t>
      </w:r>
    </w:p>
    <w:p w14:paraId="148A748C" w14:textId="40EC3727" w:rsidR="00DA2D82" w:rsidRPr="00865044" w:rsidRDefault="00474C1F" w:rsidP="00865044">
      <w:pPr>
        <w:ind w:firstLine="567"/>
        <w:jc w:val="both"/>
        <w:rPr>
          <w:rFonts w:ascii="Times New Roman" w:hAnsi="Times New Roman" w:cs="Times New Roman"/>
          <w:sz w:val="28"/>
          <w:szCs w:val="28"/>
        </w:rPr>
      </w:pPr>
      <w:r w:rsidRPr="00865044">
        <w:rPr>
          <w:rFonts w:ascii="Times New Roman" w:hAnsi="Times New Roman" w:cs="Times New Roman"/>
          <w:b/>
          <w:bCs/>
          <w:sz w:val="28"/>
          <w:szCs w:val="28"/>
        </w:rPr>
        <w:t>Мета роботи</w:t>
      </w:r>
      <w:r w:rsidRPr="00865044">
        <w:rPr>
          <w:rFonts w:ascii="Times New Roman" w:hAnsi="Times New Roman" w:cs="Times New Roman"/>
          <w:sz w:val="28"/>
          <w:szCs w:val="28"/>
        </w:rPr>
        <w:t>:</w:t>
      </w:r>
      <w:r w:rsidR="00D021ED" w:rsidRPr="00865044">
        <w:rPr>
          <w:rFonts w:ascii="Times New Roman" w:hAnsi="Times New Roman" w:cs="Times New Roman"/>
          <w:sz w:val="28"/>
          <w:szCs w:val="28"/>
        </w:rPr>
        <w:t xml:space="preserve"> </w:t>
      </w:r>
      <w:r w:rsidR="00865044">
        <w:rPr>
          <w:rFonts w:ascii="Times New Roman" w:hAnsi="Times New Roman" w:cs="Times New Roman"/>
          <w:sz w:val="28"/>
          <w:szCs w:val="28"/>
        </w:rPr>
        <w:t xml:space="preserve">навчити проводити комплексний аналіз </w:t>
      </w:r>
      <w:proofErr w:type="spellStart"/>
      <w:r w:rsidR="00865044">
        <w:rPr>
          <w:rFonts w:ascii="Times New Roman" w:hAnsi="Times New Roman" w:cs="Times New Roman"/>
          <w:sz w:val="28"/>
          <w:szCs w:val="28"/>
        </w:rPr>
        <w:t>коекурентів</w:t>
      </w:r>
      <w:proofErr w:type="spellEnd"/>
    </w:p>
    <w:p w14:paraId="695CAD85" w14:textId="7BE67CC2" w:rsidR="00474C1F" w:rsidRPr="00865044" w:rsidRDefault="00474C1F" w:rsidP="00865044">
      <w:pPr>
        <w:spacing w:after="0" w:line="240" w:lineRule="auto"/>
        <w:ind w:firstLine="567"/>
        <w:jc w:val="center"/>
        <w:rPr>
          <w:rFonts w:ascii="Times New Roman" w:hAnsi="Times New Roman" w:cs="Times New Roman"/>
          <w:i/>
          <w:iCs/>
          <w:sz w:val="28"/>
          <w:szCs w:val="28"/>
        </w:rPr>
      </w:pPr>
      <w:r w:rsidRPr="00865044">
        <w:rPr>
          <w:rFonts w:ascii="Times New Roman" w:hAnsi="Times New Roman" w:cs="Times New Roman"/>
          <w:i/>
          <w:iCs/>
          <w:sz w:val="28"/>
          <w:szCs w:val="28"/>
        </w:rPr>
        <w:t>Теоретичні відомості</w:t>
      </w:r>
    </w:p>
    <w:p w14:paraId="544D274B" w14:textId="71486249"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Algenesis</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Materials</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Чи знаєте ви, що 532 млрд фунтів пластику викидається на смітник або спалюється щороку? Усвідомлюючи це, компанія </w:t>
      </w:r>
      <w:proofErr w:type="spellStart"/>
      <w:r w:rsidRPr="00865044">
        <w:rPr>
          <w:rFonts w:ascii="Times New Roman" w:hAnsi="Times New Roman" w:cs="Times New Roman"/>
          <w:sz w:val="28"/>
          <w:szCs w:val="28"/>
        </w:rPr>
        <w:t>Algenesis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Materials</w:t>
      </w:r>
      <w:proofErr w:type="spellEnd"/>
      <w:r w:rsidRPr="00865044">
        <w:rPr>
          <w:rFonts w:ascii="Times New Roman" w:hAnsi="Times New Roman" w:cs="Times New Roman"/>
          <w:sz w:val="28"/>
          <w:szCs w:val="28"/>
        </w:rPr>
        <w:t xml:space="preserve"> почала виробляти повністю </w:t>
      </w:r>
      <w:proofErr w:type="spellStart"/>
      <w:r w:rsidRPr="00865044">
        <w:rPr>
          <w:rFonts w:ascii="Times New Roman" w:hAnsi="Times New Roman" w:cs="Times New Roman"/>
          <w:sz w:val="28"/>
          <w:szCs w:val="28"/>
        </w:rPr>
        <w:t>біорозкладаний</w:t>
      </w:r>
      <w:proofErr w:type="spellEnd"/>
      <w:r w:rsidRPr="00865044">
        <w:rPr>
          <w:rFonts w:ascii="Times New Roman" w:hAnsi="Times New Roman" w:cs="Times New Roman"/>
          <w:sz w:val="28"/>
          <w:szCs w:val="28"/>
        </w:rPr>
        <w:t xml:space="preserve"> пластик із водоростей і допомагає планеті відновлюватися після забруднення, спричиненого продуктами, виготовленими з викопного палива. Вони змінили дизайн пластикових матеріалів і їхня запатентована технологія стала першим у світі високопродуктивним, відновлюваним і повністю </w:t>
      </w:r>
      <w:proofErr w:type="spellStart"/>
      <w:r w:rsidRPr="00865044">
        <w:rPr>
          <w:rFonts w:ascii="Times New Roman" w:hAnsi="Times New Roman" w:cs="Times New Roman"/>
          <w:sz w:val="28"/>
          <w:szCs w:val="28"/>
        </w:rPr>
        <w:t>біорозкладним</w:t>
      </w:r>
      <w:proofErr w:type="spellEnd"/>
      <w:r w:rsidRPr="00865044">
        <w:rPr>
          <w:rFonts w:ascii="Times New Roman" w:hAnsi="Times New Roman" w:cs="Times New Roman"/>
          <w:sz w:val="28"/>
          <w:szCs w:val="28"/>
        </w:rPr>
        <w:t xml:space="preserve"> пластиковим матеріалом, виготовленим із рослин</w:t>
      </w:r>
      <w:r w:rsidRPr="00865044">
        <w:rPr>
          <w:rFonts w:ascii="Times New Roman" w:hAnsi="Times New Roman" w:cs="Times New Roman"/>
          <w:sz w:val="28"/>
          <w:szCs w:val="28"/>
        </w:rPr>
        <w:t>.</w:t>
      </w:r>
    </w:p>
    <w:p w14:paraId="00EF80FC" w14:textId="4B90C8A4"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Cirrus</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Shower</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Ltd</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Дослідження показали, що водна криза загрожує світові, і насправді ми можемо залишитися без придатної для використання води. </w:t>
      </w:r>
      <w:proofErr w:type="spellStart"/>
      <w:r w:rsidRPr="00865044">
        <w:rPr>
          <w:rFonts w:ascii="Times New Roman" w:hAnsi="Times New Roman" w:cs="Times New Roman"/>
          <w:sz w:val="28"/>
          <w:szCs w:val="28"/>
        </w:rPr>
        <w:t>Cirrus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Shower</w:t>
      </w:r>
      <w:proofErr w:type="spellEnd"/>
      <w:r w:rsidRPr="00865044">
        <w:rPr>
          <w:rFonts w:ascii="Times New Roman" w:hAnsi="Times New Roman" w:cs="Times New Roman"/>
          <w:sz w:val="28"/>
          <w:szCs w:val="28"/>
        </w:rPr>
        <w:t xml:space="preserve"> – один із тих екологічних стартапів, які розробляють рішення для економії води, що можна використовувати в повсякденному житті. Інноваційні насадки, розроблені компанією, використовують технологію розпилення води, щоб підвищити її ефективність та зменшити споживання на 75%. Крім того, рішення </w:t>
      </w:r>
      <w:proofErr w:type="spellStart"/>
      <w:r w:rsidRPr="00865044">
        <w:rPr>
          <w:rFonts w:ascii="Times New Roman" w:hAnsi="Times New Roman" w:cs="Times New Roman"/>
          <w:sz w:val="28"/>
          <w:szCs w:val="28"/>
        </w:rPr>
        <w:t>Cirrus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Shower</w:t>
      </w:r>
      <w:proofErr w:type="spellEnd"/>
      <w:r w:rsidRPr="00865044">
        <w:rPr>
          <w:rFonts w:ascii="Times New Roman" w:hAnsi="Times New Roman" w:cs="Times New Roman"/>
          <w:sz w:val="28"/>
          <w:szCs w:val="28"/>
        </w:rPr>
        <w:t xml:space="preserve"> потребує менше енергії для нагріву води, що означає, що навколишнє середовище виграє не лише завдяки економії води, але й енергії</w:t>
      </w:r>
      <w:r w:rsidRPr="00865044">
        <w:rPr>
          <w:rFonts w:ascii="Times New Roman" w:hAnsi="Times New Roman" w:cs="Times New Roman"/>
          <w:sz w:val="28"/>
          <w:szCs w:val="28"/>
        </w:rPr>
        <w:t>.</w:t>
      </w:r>
    </w:p>
    <w:p w14:paraId="2EC5731A" w14:textId="4532F4B3"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Homeboy</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Electronics</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Recycling</w:t>
      </w:r>
      <w:proofErr w:type="spellEnd"/>
      <w:r w:rsidRPr="00865044">
        <w:rPr>
          <w:rFonts w:ascii="Times New Roman" w:hAnsi="Times New Roman" w:cs="Times New Roman"/>
          <w:sz w:val="28"/>
          <w:szCs w:val="28"/>
        </w:rPr>
        <w:t xml:space="preserve"> – ще один із найбільш інноваційних екологічних стартапів, який пропонує загальнонаціональну програму переробки. Їх список електронних пристроїв, що підлягають переробці, включає все, що має шнур, кабель або акумулятор. Їхня соціальна місія, крім надання клієнтам найякісніших рішень для повторного використання та переробки електроніки, також включає працевлаштування людей, які стикаються з системними перешкодами на шляху пошуку роботи. Крім того, оскільки світ стає більш технічним, ніж будь-коли раніше, і лише 20% електронних відходів, вироблених у всьому світі, переробляються, вплив цього стартапу на навколишнє середовище є величезним</w:t>
      </w:r>
      <w:r w:rsidRPr="00865044">
        <w:rPr>
          <w:rFonts w:ascii="Times New Roman" w:hAnsi="Times New Roman" w:cs="Times New Roman"/>
          <w:sz w:val="28"/>
          <w:szCs w:val="28"/>
        </w:rPr>
        <w:t>.</w:t>
      </w:r>
    </w:p>
    <w:p w14:paraId="4EE24F5E" w14:textId="473066D9"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Krill</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Design</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Компанія за допомогою процесу циклічної економіки збільшує відходи харчового ланцюга та перетворює природні ресурси на продукти екологічного дизайну. Ви чули про лампу з апельсинової шкірки? Незважаючи на те, що спочатку це може здатися неймовірним, це насправді можливо завдяки інноваціям </w:t>
      </w:r>
      <w:proofErr w:type="spellStart"/>
      <w:r w:rsidRPr="00865044">
        <w:rPr>
          <w:rFonts w:ascii="Times New Roman" w:hAnsi="Times New Roman" w:cs="Times New Roman"/>
          <w:sz w:val="28"/>
          <w:szCs w:val="28"/>
        </w:rPr>
        <w:t>Krill</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Design</w:t>
      </w:r>
      <w:proofErr w:type="spellEnd"/>
      <w:r w:rsidRPr="00865044">
        <w:rPr>
          <w:rFonts w:ascii="Times New Roman" w:hAnsi="Times New Roman" w:cs="Times New Roman"/>
          <w:sz w:val="28"/>
          <w:szCs w:val="28"/>
        </w:rPr>
        <w:t xml:space="preserve">. Перетворюючи органічні відходи певної компанії на нові </w:t>
      </w:r>
      <w:proofErr w:type="spellStart"/>
      <w:r w:rsidRPr="00865044">
        <w:rPr>
          <w:rFonts w:ascii="Times New Roman" w:hAnsi="Times New Roman" w:cs="Times New Roman"/>
          <w:sz w:val="28"/>
          <w:szCs w:val="28"/>
        </w:rPr>
        <w:t>біоматеріали</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Krill</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Design</w:t>
      </w:r>
      <w:proofErr w:type="spellEnd"/>
      <w:r w:rsidRPr="00865044">
        <w:rPr>
          <w:rFonts w:ascii="Times New Roman" w:hAnsi="Times New Roman" w:cs="Times New Roman"/>
          <w:sz w:val="28"/>
          <w:szCs w:val="28"/>
        </w:rPr>
        <w:t xml:space="preserve"> може створювати продукти, які відповідають її бізнес-бажанням і потребам</w:t>
      </w:r>
      <w:r w:rsidRPr="00865044">
        <w:rPr>
          <w:rFonts w:ascii="Times New Roman" w:hAnsi="Times New Roman" w:cs="Times New Roman"/>
          <w:sz w:val="28"/>
          <w:szCs w:val="28"/>
        </w:rPr>
        <w:t>.</w:t>
      </w:r>
    </w:p>
    <w:p w14:paraId="26E66D59" w14:textId="44CBFABA"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Molekule</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Флагманський продукт </w:t>
      </w:r>
      <w:proofErr w:type="spellStart"/>
      <w:r w:rsidRPr="00865044">
        <w:rPr>
          <w:rFonts w:ascii="Times New Roman" w:hAnsi="Times New Roman" w:cs="Times New Roman"/>
          <w:sz w:val="28"/>
          <w:szCs w:val="28"/>
        </w:rPr>
        <w:t>Molekule</w:t>
      </w:r>
      <w:proofErr w:type="spellEnd"/>
      <w:r w:rsidRPr="00865044">
        <w:rPr>
          <w:rFonts w:ascii="Times New Roman" w:hAnsi="Times New Roman" w:cs="Times New Roman"/>
          <w:sz w:val="28"/>
          <w:szCs w:val="28"/>
        </w:rPr>
        <w:t xml:space="preserve"> – це очищувач повітря з визнаною, відзначеною нагородами технологією. Технологія PECO, що розробляється вченими-дослідниками компанії </w:t>
      </w:r>
      <w:proofErr w:type="spellStart"/>
      <w:r w:rsidRPr="00865044">
        <w:rPr>
          <w:rFonts w:ascii="Times New Roman" w:hAnsi="Times New Roman" w:cs="Times New Roman"/>
          <w:sz w:val="28"/>
          <w:szCs w:val="28"/>
        </w:rPr>
        <w:t>Molekule</w:t>
      </w:r>
      <w:proofErr w:type="spellEnd"/>
      <w:r w:rsidRPr="00865044">
        <w:rPr>
          <w:rFonts w:ascii="Times New Roman" w:hAnsi="Times New Roman" w:cs="Times New Roman"/>
          <w:sz w:val="28"/>
          <w:szCs w:val="28"/>
        </w:rPr>
        <w:t xml:space="preserve"> більше 25 років, є інноваційною, в якій використовуються вільні радикали (ті самі радикали, що використовуються для знищення ракових клітин) для розщеплення забруднюючих речовин на молекулярному рівні, включаючи віруси, цвіль, бактерії, алергени та хімікалії. Крім того, порівняно зі стандартними фільтрами, очищувач повітря, розроблений </w:t>
      </w:r>
      <w:proofErr w:type="spellStart"/>
      <w:r w:rsidRPr="00865044">
        <w:rPr>
          <w:rFonts w:ascii="Times New Roman" w:hAnsi="Times New Roman" w:cs="Times New Roman"/>
          <w:sz w:val="28"/>
          <w:szCs w:val="28"/>
        </w:rPr>
        <w:t>Molekule</w:t>
      </w:r>
      <w:proofErr w:type="spellEnd"/>
      <w:r w:rsidRPr="00865044">
        <w:rPr>
          <w:rFonts w:ascii="Times New Roman" w:hAnsi="Times New Roman" w:cs="Times New Roman"/>
          <w:sz w:val="28"/>
          <w:szCs w:val="28"/>
        </w:rPr>
        <w:t xml:space="preserve">, може знищувати забруднювачі в 1000 </w:t>
      </w:r>
      <w:r w:rsidRPr="00865044">
        <w:rPr>
          <w:rFonts w:ascii="Times New Roman" w:hAnsi="Times New Roman" w:cs="Times New Roman"/>
          <w:sz w:val="28"/>
          <w:szCs w:val="28"/>
        </w:rPr>
        <w:lastRenderedPageBreak/>
        <w:t>разів менше та може знищувати понад 99% SARS-CoV-2 за 1 годину. Це демонструє, як PECO додає рівень захисту від вірусів, що передаються повітрям</w:t>
      </w:r>
      <w:r w:rsidRPr="00865044">
        <w:rPr>
          <w:rFonts w:ascii="Times New Roman" w:hAnsi="Times New Roman" w:cs="Times New Roman"/>
          <w:sz w:val="28"/>
          <w:szCs w:val="28"/>
        </w:rPr>
        <w:t>.</w:t>
      </w:r>
    </w:p>
    <w:p w14:paraId="605E86E9" w14:textId="7F6657AB"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Encamp</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Вам більше не потрібні електронні таблиці, консультанти та застаріле програмне забезпечення, щоб ваша компанія могла залишатися екологічною. Один із найперспективніших екологічних стартапів </w:t>
      </w:r>
      <w:proofErr w:type="spellStart"/>
      <w:r w:rsidRPr="00865044">
        <w:rPr>
          <w:rFonts w:ascii="Times New Roman" w:hAnsi="Times New Roman" w:cs="Times New Roman"/>
          <w:sz w:val="28"/>
          <w:szCs w:val="28"/>
        </w:rPr>
        <w:t>Encamp</w:t>
      </w:r>
      <w:proofErr w:type="spellEnd"/>
      <w:r w:rsidRPr="00865044">
        <w:rPr>
          <w:rFonts w:ascii="Times New Roman" w:hAnsi="Times New Roman" w:cs="Times New Roman"/>
          <w:sz w:val="28"/>
          <w:szCs w:val="28"/>
        </w:rPr>
        <w:t xml:space="preserve"> розробив централізовану платформу для управління ризиками, оцінки нормативів і оформлення документів. Крім того, ця платформа автоматично надсилає звіти агентствам і дає змогу команді компанії краще співпрацювати та покращувати обмін знаннями шляхом усунення застарілих технологій, неузгодженого керування даними тощо. Компанії, які використовують цю відзначену нагородами платформу, вважають її чудовою економією часу, оскільки </w:t>
      </w:r>
      <w:proofErr w:type="spellStart"/>
      <w:r w:rsidRPr="00865044">
        <w:rPr>
          <w:rFonts w:ascii="Times New Roman" w:hAnsi="Times New Roman" w:cs="Times New Roman"/>
          <w:sz w:val="28"/>
          <w:szCs w:val="28"/>
        </w:rPr>
        <w:t>Encamp</w:t>
      </w:r>
      <w:proofErr w:type="spellEnd"/>
      <w:r w:rsidRPr="00865044">
        <w:rPr>
          <w:rFonts w:ascii="Times New Roman" w:hAnsi="Times New Roman" w:cs="Times New Roman"/>
          <w:sz w:val="28"/>
          <w:szCs w:val="28"/>
        </w:rPr>
        <w:t xml:space="preserve"> гарантує дотримання всіх нормативних вимог та вчасну сплату будь-яких зборів</w:t>
      </w:r>
      <w:r w:rsidRPr="00865044">
        <w:rPr>
          <w:rFonts w:ascii="Times New Roman" w:hAnsi="Times New Roman" w:cs="Times New Roman"/>
          <w:sz w:val="28"/>
          <w:szCs w:val="28"/>
        </w:rPr>
        <w:t>.</w:t>
      </w:r>
    </w:p>
    <w:p w14:paraId="143E33AF" w14:textId="00CC427C"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Gridserve</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Компанія відкрила першу у Великобританії стоянку для зарядки повністю електричних автомобілів, а також володіє та керує громадською системою зарядки </w:t>
      </w:r>
      <w:proofErr w:type="spellStart"/>
      <w:r w:rsidRPr="00865044">
        <w:rPr>
          <w:rFonts w:ascii="Times New Roman" w:hAnsi="Times New Roman" w:cs="Times New Roman"/>
          <w:sz w:val="28"/>
          <w:szCs w:val="28"/>
        </w:rPr>
        <w:t>Electric</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Highway</w:t>
      </w:r>
      <w:proofErr w:type="spellEnd"/>
      <w:r w:rsidRPr="00865044">
        <w:rPr>
          <w:rFonts w:ascii="Times New Roman" w:hAnsi="Times New Roman" w:cs="Times New Roman"/>
          <w:sz w:val="28"/>
          <w:szCs w:val="28"/>
        </w:rPr>
        <w:t xml:space="preserve"> в країні. Їхні станції зберігають 100% відновлювану енергію у великих </w:t>
      </w:r>
      <w:proofErr w:type="spellStart"/>
      <w:r w:rsidRPr="00865044">
        <w:rPr>
          <w:rFonts w:ascii="Times New Roman" w:hAnsi="Times New Roman" w:cs="Times New Roman"/>
          <w:sz w:val="28"/>
          <w:szCs w:val="28"/>
        </w:rPr>
        <w:t>батареях</w:t>
      </w:r>
      <w:proofErr w:type="spellEnd"/>
      <w:r w:rsidRPr="00865044">
        <w:rPr>
          <w:rFonts w:ascii="Times New Roman" w:hAnsi="Times New Roman" w:cs="Times New Roman"/>
          <w:sz w:val="28"/>
          <w:szCs w:val="28"/>
        </w:rPr>
        <w:t>, що використовуються для заряджання транспортних засобів. Компанія сприяє повному переходу на електромобілі</w:t>
      </w:r>
      <w:r w:rsidRPr="00865044">
        <w:rPr>
          <w:rFonts w:ascii="Times New Roman" w:hAnsi="Times New Roman" w:cs="Times New Roman"/>
          <w:sz w:val="28"/>
          <w:szCs w:val="28"/>
        </w:rPr>
        <w:t>.</w:t>
      </w:r>
    </w:p>
    <w:p w14:paraId="371F4EE3" w14:textId="015D85E1"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Enernet</w:t>
      </w:r>
      <w:proofErr w:type="spellEnd"/>
      <w:r w:rsidRPr="00865044">
        <w:rPr>
          <w:rFonts w:ascii="Times New Roman" w:hAnsi="Times New Roman" w:cs="Times New Roman"/>
          <w:b/>
          <w:bCs/>
          <w:sz w:val="28"/>
          <w:szCs w:val="28"/>
        </w:rPr>
        <w:t xml:space="preserve"> </w:t>
      </w:r>
      <w:proofErr w:type="spellStart"/>
      <w:r w:rsidRPr="00865044">
        <w:rPr>
          <w:rFonts w:ascii="Times New Roman" w:hAnsi="Times New Roman" w:cs="Times New Roman"/>
          <w:b/>
          <w:bCs/>
          <w:sz w:val="28"/>
          <w:szCs w:val="28"/>
        </w:rPr>
        <w:t>Global</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Стартап у галузі зеленої енергії </w:t>
      </w:r>
      <w:proofErr w:type="spellStart"/>
      <w:r w:rsidRPr="00865044">
        <w:rPr>
          <w:rFonts w:ascii="Times New Roman" w:hAnsi="Times New Roman" w:cs="Times New Roman"/>
          <w:sz w:val="28"/>
          <w:szCs w:val="28"/>
        </w:rPr>
        <w:t>Enernet</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Global</w:t>
      </w:r>
      <w:proofErr w:type="spellEnd"/>
      <w:r w:rsidRPr="00865044">
        <w:rPr>
          <w:rFonts w:ascii="Times New Roman" w:hAnsi="Times New Roman" w:cs="Times New Roman"/>
          <w:sz w:val="28"/>
          <w:szCs w:val="28"/>
        </w:rPr>
        <w:t xml:space="preserve"> спеціалізується на побудові </w:t>
      </w:r>
      <w:proofErr w:type="spellStart"/>
      <w:r w:rsidRPr="00865044">
        <w:rPr>
          <w:rFonts w:ascii="Times New Roman" w:hAnsi="Times New Roman" w:cs="Times New Roman"/>
          <w:sz w:val="28"/>
          <w:szCs w:val="28"/>
        </w:rPr>
        <w:t>мікромереж</w:t>
      </w:r>
      <w:proofErr w:type="spellEnd"/>
      <w:r w:rsidRPr="00865044">
        <w:rPr>
          <w:rFonts w:ascii="Times New Roman" w:hAnsi="Times New Roman" w:cs="Times New Roman"/>
          <w:sz w:val="28"/>
          <w:szCs w:val="28"/>
        </w:rPr>
        <w:t xml:space="preserve"> (незалежна енергетична система, яка обслуговує певну невелику територію). </w:t>
      </w:r>
      <w:proofErr w:type="spellStart"/>
      <w:r w:rsidRPr="00865044">
        <w:rPr>
          <w:rFonts w:ascii="Times New Roman" w:hAnsi="Times New Roman" w:cs="Times New Roman"/>
          <w:sz w:val="28"/>
          <w:szCs w:val="28"/>
        </w:rPr>
        <w:t>Мікромережі</w:t>
      </w:r>
      <w:proofErr w:type="spellEnd"/>
      <w:r w:rsidRPr="00865044">
        <w:rPr>
          <w:rFonts w:ascii="Times New Roman" w:hAnsi="Times New Roman" w:cs="Times New Roman"/>
          <w:sz w:val="28"/>
          <w:szCs w:val="28"/>
        </w:rPr>
        <w:t xml:space="preserve"> можуть складатися з будь-якої комбінації відновлюваних джерел енергії, таких як вітряні електростанції або сонячна енергія тощо. Компанія фокусується на недостатньо обслуговуваних ринках, пропонуючи надійну та доступну форму енергії. На сьогоднішній день більшість їхніх мереж знаходяться у сільських громадах та на островах</w:t>
      </w:r>
      <w:r w:rsidRPr="00865044">
        <w:rPr>
          <w:rFonts w:ascii="Times New Roman" w:hAnsi="Times New Roman" w:cs="Times New Roman"/>
          <w:sz w:val="28"/>
          <w:szCs w:val="28"/>
        </w:rPr>
        <w:t>.</w:t>
      </w:r>
    </w:p>
    <w:p w14:paraId="7BE5A97B" w14:textId="328957F2"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Vässla</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Шведський стартап </w:t>
      </w:r>
      <w:proofErr w:type="spellStart"/>
      <w:r w:rsidRPr="00865044">
        <w:rPr>
          <w:rFonts w:ascii="Times New Roman" w:hAnsi="Times New Roman" w:cs="Times New Roman"/>
          <w:sz w:val="28"/>
          <w:szCs w:val="28"/>
        </w:rPr>
        <w:t>Vässla</w:t>
      </w:r>
      <w:proofErr w:type="spellEnd"/>
      <w:r w:rsidRPr="00865044">
        <w:rPr>
          <w:rFonts w:ascii="Times New Roman" w:hAnsi="Times New Roman" w:cs="Times New Roman"/>
          <w:sz w:val="28"/>
          <w:szCs w:val="28"/>
        </w:rPr>
        <w:t xml:space="preserve"> працює на ринку </w:t>
      </w:r>
      <w:proofErr w:type="spellStart"/>
      <w:r w:rsidRPr="00865044">
        <w:rPr>
          <w:rFonts w:ascii="Times New Roman" w:hAnsi="Times New Roman" w:cs="Times New Roman"/>
          <w:sz w:val="28"/>
          <w:szCs w:val="28"/>
        </w:rPr>
        <w:t>мікромобільних</w:t>
      </w:r>
      <w:proofErr w:type="spellEnd"/>
      <w:r w:rsidRPr="00865044">
        <w:rPr>
          <w:rFonts w:ascii="Times New Roman" w:hAnsi="Times New Roman" w:cs="Times New Roman"/>
          <w:sz w:val="28"/>
          <w:szCs w:val="28"/>
        </w:rPr>
        <w:t xml:space="preserve"> перевезень. Їх енергоефективний електричний мопед є альтернативою громадському транспорту або особистим автомобілям у поїздках на короткі відстані, позбавляючи власників від використання дорогого палива на нафтовій основі. Мопеди можуть розвивати швидкість майже 30 миль на годину</w:t>
      </w:r>
      <w:r w:rsidRPr="00865044">
        <w:rPr>
          <w:rFonts w:ascii="Times New Roman" w:hAnsi="Times New Roman" w:cs="Times New Roman"/>
          <w:sz w:val="28"/>
          <w:szCs w:val="28"/>
        </w:rPr>
        <w:t>.</w:t>
      </w:r>
    </w:p>
    <w:p w14:paraId="59FF9EFA" w14:textId="1069C62E"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Exeger</w:t>
      </w:r>
      <w:proofErr w:type="spellEnd"/>
      <w:r w:rsidRPr="00865044">
        <w:rPr>
          <w:rFonts w:ascii="Times New Roman" w:hAnsi="Times New Roman" w:cs="Times New Roman"/>
          <w:sz w:val="28"/>
          <w:szCs w:val="28"/>
        </w:rPr>
        <w:t xml:space="preserve"> – шведська компанія, що виробляє гнучкі сонячні батареї, що перетворюють світло на енергію. Потім цю технологію можна використовувати для живлення невеликих гаджетів, таких як бездротові навушники або велосипедний шолом із ліхтарем, що </w:t>
      </w:r>
      <w:proofErr w:type="spellStart"/>
      <w:r w:rsidRPr="00865044">
        <w:rPr>
          <w:rFonts w:ascii="Times New Roman" w:hAnsi="Times New Roman" w:cs="Times New Roman"/>
          <w:sz w:val="28"/>
          <w:szCs w:val="28"/>
        </w:rPr>
        <w:t>самозаряджається</w:t>
      </w:r>
      <w:proofErr w:type="spellEnd"/>
      <w:r w:rsidRPr="00865044">
        <w:rPr>
          <w:rFonts w:ascii="Times New Roman" w:hAnsi="Times New Roman" w:cs="Times New Roman"/>
          <w:sz w:val="28"/>
          <w:szCs w:val="28"/>
        </w:rPr>
        <w:t>. Мета 116 стартапу – виробляти предмети, які мільярди людей зможуть використати у повсякденному житті протягом наступного десятиліття</w:t>
      </w:r>
      <w:r w:rsidRPr="00865044">
        <w:rPr>
          <w:rFonts w:ascii="Times New Roman" w:hAnsi="Times New Roman" w:cs="Times New Roman"/>
          <w:sz w:val="28"/>
          <w:szCs w:val="28"/>
        </w:rPr>
        <w:t>.</w:t>
      </w:r>
    </w:p>
    <w:p w14:paraId="44E497CB" w14:textId="5A55B3B9" w:rsidR="00E70415" w:rsidRPr="00865044" w:rsidRDefault="00E70415" w:rsidP="00865044">
      <w:pPr>
        <w:spacing w:after="0" w:line="240" w:lineRule="auto"/>
        <w:ind w:firstLine="567"/>
        <w:jc w:val="both"/>
        <w:rPr>
          <w:rFonts w:ascii="Times New Roman" w:hAnsi="Times New Roman" w:cs="Times New Roman"/>
          <w:sz w:val="28"/>
          <w:szCs w:val="28"/>
        </w:rPr>
      </w:pPr>
      <w:proofErr w:type="spellStart"/>
      <w:r w:rsidRPr="00865044">
        <w:rPr>
          <w:rFonts w:ascii="Times New Roman" w:hAnsi="Times New Roman" w:cs="Times New Roman"/>
          <w:b/>
          <w:bCs/>
          <w:sz w:val="28"/>
          <w:szCs w:val="28"/>
        </w:rPr>
        <w:t>Humankind</w:t>
      </w:r>
      <w:proofErr w:type="spellEnd"/>
      <w:r w:rsidRPr="00865044">
        <w:rPr>
          <w:rFonts w:ascii="Times New Roman" w:hAnsi="Times New Roman" w:cs="Times New Roman"/>
          <w:b/>
          <w:bCs/>
          <w:sz w:val="28"/>
          <w:szCs w:val="28"/>
        </w:rPr>
        <w:t>.</w:t>
      </w:r>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Екостартап</w:t>
      </w:r>
      <w:proofErr w:type="spellEnd"/>
      <w:r w:rsidRPr="00865044">
        <w:rPr>
          <w:rFonts w:ascii="Times New Roman" w:hAnsi="Times New Roman" w:cs="Times New Roman"/>
          <w:sz w:val="28"/>
          <w:szCs w:val="28"/>
        </w:rPr>
        <w:t xml:space="preserve"> має на меті виключити одноразові пластикові відходи з </w:t>
      </w:r>
      <w:proofErr w:type="spellStart"/>
      <w:r w:rsidRPr="00865044">
        <w:rPr>
          <w:rFonts w:ascii="Times New Roman" w:hAnsi="Times New Roman" w:cs="Times New Roman"/>
          <w:sz w:val="28"/>
          <w:szCs w:val="28"/>
        </w:rPr>
        <w:t>б’юті</w:t>
      </w:r>
      <w:proofErr w:type="spellEnd"/>
      <w:r w:rsidRPr="00865044">
        <w:rPr>
          <w:rFonts w:ascii="Times New Roman" w:hAnsi="Times New Roman" w:cs="Times New Roman"/>
          <w:sz w:val="28"/>
          <w:szCs w:val="28"/>
        </w:rPr>
        <w:t>-рутини споживачів. Їхні продукти (у тому числі рідини для полоскання рота, дезодоранти, засоби догляду за волоссям тощо) упаковуються і відправляються в переробленому папері з чорнилом на основі сої, які можна переробляти або компостувати. Крім того, кожен з їх чистих продуктів призначений для тривалого терміну служби, тому його не потрібно замінювати так часто, як при використанні звичайної альтернативи</w:t>
      </w:r>
      <w:r w:rsidRPr="00865044">
        <w:rPr>
          <w:rFonts w:ascii="Times New Roman" w:hAnsi="Times New Roman" w:cs="Times New Roman"/>
          <w:sz w:val="28"/>
          <w:szCs w:val="28"/>
        </w:rPr>
        <w:t>.</w:t>
      </w:r>
    </w:p>
    <w:p w14:paraId="24DCAE94" w14:textId="05DD2124" w:rsidR="00E70415" w:rsidRPr="00865044" w:rsidRDefault="00E70415"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b/>
          <w:bCs/>
          <w:sz w:val="28"/>
          <w:szCs w:val="28"/>
        </w:rPr>
        <w:t>NIO</w:t>
      </w:r>
      <w:r w:rsidRPr="00865044">
        <w:rPr>
          <w:rFonts w:ascii="Times New Roman" w:hAnsi="Times New Roman" w:cs="Times New Roman"/>
          <w:sz w:val="28"/>
          <w:szCs w:val="28"/>
        </w:rPr>
        <w:t xml:space="preserve"> – компанія з виробництва електромобілів, яка вважається піонером у виробництві розумних електромобілів у Китаї. Основна місія компанії – пропонувати розумні електромобілі своїм клієнтам і надавати найкращі </w:t>
      </w:r>
      <w:r w:rsidRPr="00865044">
        <w:rPr>
          <w:rFonts w:ascii="Times New Roman" w:hAnsi="Times New Roman" w:cs="Times New Roman"/>
          <w:sz w:val="28"/>
          <w:szCs w:val="28"/>
        </w:rPr>
        <w:lastRenderedPageBreak/>
        <w:t>враження від водіння, які вони можуть отримати. NIO винаходить нові рішення для зарядки та додаткові послуги, орієнтовані на своїх клієнтів</w:t>
      </w:r>
      <w:r w:rsidRPr="00865044">
        <w:rPr>
          <w:rFonts w:ascii="Times New Roman" w:hAnsi="Times New Roman" w:cs="Times New Roman"/>
          <w:sz w:val="28"/>
          <w:szCs w:val="28"/>
        </w:rPr>
        <w:t>.</w:t>
      </w:r>
    </w:p>
    <w:p w14:paraId="0F4D0AB1" w14:textId="24EBDEDA" w:rsidR="00E70415" w:rsidRPr="00865044" w:rsidRDefault="00E70415"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b/>
          <w:bCs/>
          <w:sz w:val="28"/>
          <w:szCs w:val="28"/>
        </w:rPr>
        <w:t>Завдання:</w:t>
      </w:r>
      <w:r w:rsidRPr="00865044">
        <w:rPr>
          <w:rFonts w:ascii="Times New Roman" w:hAnsi="Times New Roman" w:cs="Times New Roman"/>
          <w:sz w:val="28"/>
          <w:szCs w:val="28"/>
        </w:rPr>
        <w:t xml:space="preserve"> </w:t>
      </w:r>
      <w:r w:rsidRPr="00865044">
        <w:rPr>
          <w:rFonts w:ascii="Times New Roman" w:hAnsi="Times New Roman" w:cs="Times New Roman"/>
          <w:sz w:val="28"/>
          <w:szCs w:val="28"/>
        </w:rPr>
        <w:t>Оберіть один із запропонованих стартапів та зробіть оцінку його конкурентів відповідно до наступної методики:</w:t>
      </w:r>
    </w:p>
    <w:p w14:paraId="176E5BD1" w14:textId="60BBA97D" w:rsidR="00E70415" w:rsidRPr="00865044" w:rsidRDefault="00865044" w:rsidP="00865044">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E70415" w:rsidRPr="00865044">
        <w:rPr>
          <w:rFonts w:ascii="Times New Roman" w:hAnsi="Times New Roman" w:cs="Times New Roman"/>
          <w:sz w:val="28"/>
          <w:szCs w:val="28"/>
        </w:rPr>
        <w:t>Складіть список конкурентів обраного стартапу</w:t>
      </w:r>
    </w:p>
    <w:tbl>
      <w:tblPr>
        <w:tblStyle w:val="a7"/>
        <w:tblW w:w="0" w:type="auto"/>
        <w:jc w:val="center"/>
        <w:tblLayout w:type="fixed"/>
        <w:tblLook w:val="04A0" w:firstRow="1" w:lastRow="0" w:firstColumn="1" w:lastColumn="0" w:noHBand="0" w:noVBand="1"/>
      </w:tblPr>
      <w:tblGrid>
        <w:gridCol w:w="481"/>
        <w:gridCol w:w="1499"/>
        <w:gridCol w:w="1843"/>
        <w:gridCol w:w="1985"/>
        <w:gridCol w:w="1843"/>
        <w:gridCol w:w="1416"/>
      </w:tblGrid>
      <w:tr w:rsidR="00E70415" w:rsidRPr="00865044" w14:paraId="7E1C944A" w14:textId="77777777" w:rsidTr="00865044">
        <w:trPr>
          <w:jc w:val="center"/>
        </w:trPr>
        <w:tc>
          <w:tcPr>
            <w:tcW w:w="481" w:type="dxa"/>
          </w:tcPr>
          <w:p w14:paraId="1CB1FE6B" w14:textId="0010D7A3"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w:t>
            </w:r>
          </w:p>
        </w:tc>
        <w:tc>
          <w:tcPr>
            <w:tcW w:w="1499" w:type="dxa"/>
          </w:tcPr>
          <w:p w14:paraId="737A07E4" w14:textId="01D0CBA2"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Назва компанії конкурента</w:t>
            </w:r>
          </w:p>
        </w:tc>
        <w:tc>
          <w:tcPr>
            <w:tcW w:w="1843" w:type="dxa"/>
          </w:tcPr>
          <w:p w14:paraId="2B8D986F" w14:textId="424E4BF4"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Короткий опис діяльності компанії-конкурента</w:t>
            </w:r>
          </w:p>
        </w:tc>
        <w:tc>
          <w:tcPr>
            <w:tcW w:w="1985" w:type="dxa"/>
          </w:tcPr>
          <w:p w14:paraId="721DB5A9" w14:textId="3CF7087E"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Опис послуги</w:t>
            </w:r>
            <w:r w:rsidRPr="00865044">
              <w:rPr>
                <w:rFonts w:ascii="Times New Roman" w:hAnsi="Times New Roman" w:cs="Times New Roman"/>
                <w:sz w:val="24"/>
                <w:szCs w:val="24"/>
                <w:lang w:val="ru-RU"/>
              </w:rPr>
              <w:t>/</w:t>
            </w:r>
            <w:r w:rsidRPr="00865044">
              <w:rPr>
                <w:rFonts w:ascii="Times New Roman" w:hAnsi="Times New Roman" w:cs="Times New Roman"/>
                <w:sz w:val="24"/>
                <w:szCs w:val="24"/>
              </w:rPr>
              <w:t>продукту компанії-конкурента</w:t>
            </w:r>
          </w:p>
        </w:tc>
        <w:tc>
          <w:tcPr>
            <w:tcW w:w="1843" w:type="dxa"/>
          </w:tcPr>
          <w:p w14:paraId="78CEFE57" w14:textId="64326660"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Схожі характеристики зі стартапом</w:t>
            </w:r>
          </w:p>
        </w:tc>
        <w:tc>
          <w:tcPr>
            <w:tcW w:w="1416" w:type="dxa"/>
          </w:tcPr>
          <w:p w14:paraId="380049D0" w14:textId="6A16DC88" w:rsidR="00E70415" w:rsidRPr="00865044" w:rsidRDefault="00E70415" w:rsidP="00865044">
            <w:pPr>
              <w:jc w:val="center"/>
              <w:rPr>
                <w:rFonts w:ascii="Times New Roman" w:hAnsi="Times New Roman" w:cs="Times New Roman"/>
                <w:sz w:val="24"/>
                <w:szCs w:val="24"/>
              </w:rPr>
            </w:pPr>
            <w:r w:rsidRPr="00865044">
              <w:rPr>
                <w:rFonts w:ascii="Times New Roman" w:hAnsi="Times New Roman" w:cs="Times New Roman"/>
                <w:sz w:val="24"/>
                <w:szCs w:val="24"/>
              </w:rPr>
              <w:t>Тип конкурента(ключовий, прямий, опосередкований)</w:t>
            </w:r>
          </w:p>
        </w:tc>
      </w:tr>
      <w:tr w:rsidR="00E70415" w:rsidRPr="00865044" w14:paraId="785F0C04" w14:textId="77777777" w:rsidTr="00865044">
        <w:trPr>
          <w:jc w:val="center"/>
        </w:trPr>
        <w:tc>
          <w:tcPr>
            <w:tcW w:w="481" w:type="dxa"/>
          </w:tcPr>
          <w:p w14:paraId="2971D205" w14:textId="77777777" w:rsidR="00E70415" w:rsidRPr="00865044" w:rsidRDefault="00E70415" w:rsidP="00865044">
            <w:pPr>
              <w:jc w:val="both"/>
              <w:rPr>
                <w:rFonts w:ascii="Times New Roman" w:hAnsi="Times New Roman" w:cs="Times New Roman"/>
                <w:sz w:val="24"/>
                <w:szCs w:val="24"/>
              </w:rPr>
            </w:pPr>
          </w:p>
        </w:tc>
        <w:tc>
          <w:tcPr>
            <w:tcW w:w="1499" w:type="dxa"/>
          </w:tcPr>
          <w:p w14:paraId="0E92DC77" w14:textId="77777777" w:rsidR="00E70415" w:rsidRPr="00865044" w:rsidRDefault="00E70415" w:rsidP="00865044">
            <w:pPr>
              <w:jc w:val="both"/>
              <w:rPr>
                <w:rFonts w:ascii="Times New Roman" w:hAnsi="Times New Roman" w:cs="Times New Roman"/>
                <w:sz w:val="24"/>
                <w:szCs w:val="24"/>
              </w:rPr>
            </w:pPr>
          </w:p>
        </w:tc>
        <w:tc>
          <w:tcPr>
            <w:tcW w:w="1843" w:type="dxa"/>
          </w:tcPr>
          <w:p w14:paraId="3320821F" w14:textId="77777777" w:rsidR="00E70415" w:rsidRPr="00865044" w:rsidRDefault="00E70415" w:rsidP="00865044">
            <w:pPr>
              <w:jc w:val="both"/>
              <w:rPr>
                <w:rFonts w:ascii="Times New Roman" w:hAnsi="Times New Roman" w:cs="Times New Roman"/>
                <w:sz w:val="24"/>
                <w:szCs w:val="24"/>
              </w:rPr>
            </w:pPr>
          </w:p>
        </w:tc>
        <w:tc>
          <w:tcPr>
            <w:tcW w:w="1985" w:type="dxa"/>
          </w:tcPr>
          <w:p w14:paraId="012C9E48" w14:textId="77777777" w:rsidR="00E70415" w:rsidRPr="00865044" w:rsidRDefault="00E70415" w:rsidP="00865044">
            <w:pPr>
              <w:jc w:val="both"/>
              <w:rPr>
                <w:rFonts w:ascii="Times New Roman" w:hAnsi="Times New Roman" w:cs="Times New Roman"/>
                <w:sz w:val="24"/>
                <w:szCs w:val="24"/>
              </w:rPr>
            </w:pPr>
          </w:p>
        </w:tc>
        <w:tc>
          <w:tcPr>
            <w:tcW w:w="1843" w:type="dxa"/>
          </w:tcPr>
          <w:p w14:paraId="27C0DA6B" w14:textId="77777777" w:rsidR="00E70415" w:rsidRPr="00865044" w:rsidRDefault="00E70415" w:rsidP="00865044">
            <w:pPr>
              <w:jc w:val="both"/>
              <w:rPr>
                <w:rFonts w:ascii="Times New Roman" w:hAnsi="Times New Roman" w:cs="Times New Roman"/>
                <w:sz w:val="24"/>
                <w:szCs w:val="24"/>
              </w:rPr>
            </w:pPr>
          </w:p>
        </w:tc>
        <w:tc>
          <w:tcPr>
            <w:tcW w:w="1416" w:type="dxa"/>
          </w:tcPr>
          <w:p w14:paraId="2C87FF6F" w14:textId="77777777" w:rsidR="00E70415" w:rsidRPr="00865044" w:rsidRDefault="00E70415" w:rsidP="00865044">
            <w:pPr>
              <w:jc w:val="both"/>
              <w:rPr>
                <w:rFonts w:ascii="Times New Roman" w:hAnsi="Times New Roman" w:cs="Times New Roman"/>
                <w:sz w:val="24"/>
                <w:szCs w:val="24"/>
              </w:rPr>
            </w:pPr>
          </w:p>
        </w:tc>
      </w:tr>
      <w:tr w:rsidR="00E70415" w:rsidRPr="00865044" w14:paraId="2C70D7BA" w14:textId="77777777" w:rsidTr="00865044">
        <w:trPr>
          <w:jc w:val="center"/>
        </w:trPr>
        <w:tc>
          <w:tcPr>
            <w:tcW w:w="481" w:type="dxa"/>
          </w:tcPr>
          <w:p w14:paraId="715CF0F8" w14:textId="77777777" w:rsidR="00E70415" w:rsidRPr="00865044" w:rsidRDefault="00E70415" w:rsidP="00865044">
            <w:pPr>
              <w:jc w:val="both"/>
              <w:rPr>
                <w:rFonts w:ascii="Times New Roman" w:hAnsi="Times New Roman" w:cs="Times New Roman"/>
                <w:sz w:val="24"/>
                <w:szCs w:val="24"/>
              </w:rPr>
            </w:pPr>
          </w:p>
        </w:tc>
        <w:tc>
          <w:tcPr>
            <w:tcW w:w="1499" w:type="dxa"/>
          </w:tcPr>
          <w:p w14:paraId="159557E7" w14:textId="77777777" w:rsidR="00E70415" w:rsidRPr="00865044" w:rsidRDefault="00E70415" w:rsidP="00865044">
            <w:pPr>
              <w:jc w:val="both"/>
              <w:rPr>
                <w:rFonts w:ascii="Times New Roman" w:hAnsi="Times New Roman" w:cs="Times New Roman"/>
                <w:sz w:val="24"/>
                <w:szCs w:val="24"/>
              </w:rPr>
            </w:pPr>
          </w:p>
        </w:tc>
        <w:tc>
          <w:tcPr>
            <w:tcW w:w="1843" w:type="dxa"/>
          </w:tcPr>
          <w:p w14:paraId="1D59EB7F" w14:textId="77777777" w:rsidR="00E70415" w:rsidRPr="00865044" w:rsidRDefault="00E70415" w:rsidP="00865044">
            <w:pPr>
              <w:jc w:val="both"/>
              <w:rPr>
                <w:rFonts w:ascii="Times New Roman" w:hAnsi="Times New Roman" w:cs="Times New Roman"/>
                <w:sz w:val="24"/>
                <w:szCs w:val="24"/>
              </w:rPr>
            </w:pPr>
          </w:p>
        </w:tc>
        <w:tc>
          <w:tcPr>
            <w:tcW w:w="1985" w:type="dxa"/>
          </w:tcPr>
          <w:p w14:paraId="1DAC31EB" w14:textId="77777777" w:rsidR="00E70415" w:rsidRPr="00865044" w:rsidRDefault="00E70415" w:rsidP="00865044">
            <w:pPr>
              <w:jc w:val="both"/>
              <w:rPr>
                <w:rFonts w:ascii="Times New Roman" w:hAnsi="Times New Roman" w:cs="Times New Roman"/>
                <w:sz w:val="24"/>
                <w:szCs w:val="24"/>
              </w:rPr>
            </w:pPr>
          </w:p>
        </w:tc>
        <w:tc>
          <w:tcPr>
            <w:tcW w:w="1843" w:type="dxa"/>
          </w:tcPr>
          <w:p w14:paraId="7203C27C" w14:textId="77777777" w:rsidR="00E70415" w:rsidRPr="00865044" w:rsidRDefault="00E70415" w:rsidP="00865044">
            <w:pPr>
              <w:jc w:val="both"/>
              <w:rPr>
                <w:rFonts w:ascii="Times New Roman" w:hAnsi="Times New Roman" w:cs="Times New Roman"/>
                <w:sz w:val="24"/>
                <w:szCs w:val="24"/>
              </w:rPr>
            </w:pPr>
          </w:p>
        </w:tc>
        <w:tc>
          <w:tcPr>
            <w:tcW w:w="1416" w:type="dxa"/>
          </w:tcPr>
          <w:p w14:paraId="1548FF24" w14:textId="77777777" w:rsidR="00E70415" w:rsidRPr="00865044" w:rsidRDefault="00E70415" w:rsidP="00865044">
            <w:pPr>
              <w:jc w:val="both"/>
              <w:rPr>
                <w:rFonts w:ascii="Times New Roman" w:hAnsi="Times New Roman" w:cs="Times New Roman"/>
                <w:sz w:val="24"/>
                <w:szCs w:val="24"/>
              </w:rPr>
            </w:pPr>
          </w:p>
        </w:tc>
      </w:tr>
    </w:tbl>
    <w:p w14:paraId="7B8EA6DB" w14:textId="7E92D267" w:rsidR="00E70415" w:rsidRPr="00865044" w:rsidRDefault="00E70415"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 xml:space="preserve">2. </w:t>
      </w:r>
      <w:r w:rsidRPr="00865044">
        <w:rPr>
          <w:rFonts w:ascii="Times New Roman" w:hAnsi="Times New Roman" w:cs="Times New Roman"/>
          <w:sz w:val="28"/>
          <w:szCs w:val="28"/>
        </w:rPr>
        <w:t>Заповніть матрицю конкурентної карти ринку</w:t>
      </w:r>
    </w:p>
    <w:tbl>
      <w:tblPr>
        <w:tblStyle w:val="a7"/>
        <w:tblW w:w="9693" w:type="dxa"/>
        <w:jc w:val="center"/>
        <w:tblLook w:val="04A0" w:firstRow="1" w:lastRow="0" w:firstColumn="1" w:lastColumn="0" w:noHBand="0" w:noVBand="1"/>
      </w:tblPr>
      <w:tblGrid>
        <w:gridCol w:w="2972"/>
        <w:gridCol w:w="1418"/>
        <w:gridCol w:w="1926"/>
        <w:gridCol w:w="1926"/>
        <w:gridCol w:w="1451"/>
      </w:tblGrid>
      <w:tr w:rsidR="00E70415" w:rsidRPr="00865044" w14:paraId="2C5C0EC5" w14:textId="77777777" w:rsidTr="00865044">
        <w:trPr>
          <w:jc w:val="center"/>
        </w:trPr>
        <w:tc>
          <w:tcPr>
            <w:tcW w:w="2972" w:type="dxa"/>
          </w:tcPr>
          <w:p w14:paraId="67AA241F" w14:textId="77777777" w:rsidR="00E70415" w:rsidRPr="00865044" w:rsidRDefault="00E70415" w:rsidP="00865044">
            <w:pPr>
              <w:jc w:val="center"/>
              <w:rPr>
                <w:rFonts w:ascii="Times New Roman" w:hAnsi="Times New Roman" w:cs="Times New Roman"/>
                <w:i/>
                <w:iCs/>
                <w:sz w:val="24"/>
                <w:szCs w:val="24"/>
              </w:rPr>
            </w:pPr>
          </w:p>
        </w:tc>
        <w:tc>
          <w:tcPr>
            <w:tcW w:w="1418" w:type="dxa"/>
          </w:tcPr>
          <w:p w14:paraId="0538A7C9" w14:textId="539CB5CB" w:rsidR="00E70415"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Лідери ринку</w:t>
            </w:r>
          </w:p>
        </w:tc>
        <w:tc>
          <w:tcPr>
            <w:tcW w:w="1926" w:type="dxa"/>
          </w:tcPr>
          <w:p w14:paraId="69897A6C" w14:textId="3DE72F77" w:rsidR="00E70415"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Підприємства з міцною конкурентною позицією</w:t>
            </w:r>
          </w:p>
        </w:tc>
        <w:tc>
          <w:tcPr>
            <w:tcW w:w="1926" w:type="dxa"/>
          </w:tcPr>
          <w:p w14:paraId="5A2A681C" w14:textId="68FA6EE7" w:rsidR="00E70415"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Підприємства із слабкою конкурентною позицією</w:t>
            </w:r>
          </w:p>
        </w:tc>
        <w:tc>
          <w:tcPr>
            <w:tcW w:w="1451" w:type="dxa"/>
          </w:tcPr>
          <w:p w14:paraId="27E8E313" w14:textId="74638446" w:rsidR="00E70415"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Аутсайдери ринку</w:t>
            </w:r>
          </w:p>
        </w:tc>
      </w:tr>
      <w:tr w:rsidR="00E70415" w:rsidRPr="00865044" w14:paraId="65454432" w14:textId="77777777" w:rsidTr="00865044">
        <w:trPr>
          <w:jc w:val="center"/>
        </w:trPr>
        <w:tc>
          <w:tcPr>
            <w:tcW w:w="2972" w:type="dxa"/>
          </w:tcPr>
          <w:p w14:paraId="62AF5E40" w14:textId="4A86DE53" w:rsidR="00E70415"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Компанії з конкурентною позицією, що дуже швидко покращується</w:t>
            </w:r>
          </w:p>
        </w:tc>
        <w:tc>
          <w:tcPr>
            <w:tcW w:w="1418" w:type="dxa"/>
          </w:tcPr>
          <w:p w14:paraId="7CBFB069"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60DFB350"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00EEF7FB" w14:textId="77777777" w:rsidR="00E70415" w:rsidRPr="00865044" w:rsidRDefault="00E70415" w:rsidP="00865044">
            <w:pPr>
              <w:jc w:val="both"/>
              <w:rPr>
                <w:rFonts w:ascii="Times New Roman" w:hAnsi="Times New Roman" w:cs="Times New Roman"/>
                <w:i/>
                <w:iCs/>
                <w:sz w:val="24"/>
                <w:szCs w:val="24"/>
              </w:rPr>
            </w:pPr>
          </w:p>
        </w:tc>
        <w:tc>
          <w:tcPr>
            <w:tcW w:w="1451" w:type="dxa"/>
          </w:tcPr>
          <w:p w14:paraId="6AAC0B95" w14:textId="77777777" w:rsidR="00E70415" w:rsidRPr="00865044" w:rsidRDefault="00E70415" w:rsidP="00865044">
            <w:pPr>
              <w:jc w:val="both"/>
              <w:rPr>
                <w:rFonts w:ascii="Times New Roman" w:hAnsi="Times New Roman" w:cs="Times New Roman"/>
                <w:i/>
                <w:iCs/>
                <w:sz w:val="24"/>
                <w:szCs w:val="24"/>
              </w:rPr>
            </w:pPr>
          </w:p>
        </w:tc>
      </w:tr>
      <w:tr w:rsidR="00E70415" w:rsidRPr="00865044" w14:paraId="113A58DA" w14:textId="77777777" w:rsidTr="00865044">
        <w:trPr>
          <w:jc w:val="center"/>
        </w:trPr>
        <w:tc>
          <w:tcPr>
            <w:tcW w:w="2972" w:type="dxa"/>
          </w:tcPr>
          <w:p w14:paraId="2D561B24" w14:textId="2A9BBA06" w:rsidR="00E70415"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Компанії з конкурентною позицією, що покращується</w:t>
            </w:r>
          </w:p>
        </w:tc>
        <w:tc>
          <w:tcPr>
            <w:tcW w:w="1418" w:type="dxa"/>
          </w:tcPr>
          <w:p w14:paraId="5B5BF9E9"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728F4492"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7D468893" w14:textId="77777777" w:rsidR="00E70415" w:rsidRPr="00865044" w:rsidRDefault="00E70415" w:rsidP="00865044">
            <w:pPr>
              <w:jc w:val="both"/>
              <w:rPr>
                <w:rFonts w:ascii="Times New Roman" w:hAnsi="Times New Roman" w:cs="Times New Roman"/>
                <w:i/>
                <w:iCs/>
                <w:sz w:val="24"/>
                <w:szCs w:val="24"/>
              </w:rPr>
            </w:pPr>
          </w:p>
        </w:tc>
        <w:tc>
          <w:tcPr>
            <w:tcW w:w="1451" w:type="dxa"/>
          </w:tcPr>
          <w:p w14:paraId="15F27334" w14:textId="77777777" w:rsidR="00E70415" w:rsidRPr="00865044" w:rsidRDefault="00E70415" w:rsidP="00865044">
            <w:pPr>
              <w:jc w:val="both"/>
              <w:rPr>
                <w:rFonts w:ascii="Times New Roman" w:hAnsi="Times New Roman" w:cs="Times New Roman"/>
                <w:i/>
                <w:iCs/>
                <w:sz w:val="24"/>
                <w:szCs w:val="24"/>
              </w:rPr>
            </w:pPr>
          </w:p>
        </w:tc>
      </w:tr>
      <w:tr w:rsidR="00E70415" w:rsidRPr="00865044" w14:paraId="25C95696" w14:textId="77777777" w:rsidTr="00865044">
        <w:trPr>
          <w:jc w:val="center"/>
        </w:trPr>
        <w:tc>
          <w:tcPr>
            <w:tcW w:w="2972" w:type="dxa"/>
          </w:tcPr>
          <w:p w14:paraId="066F5733" w14:textId="15E602A1" w:rsidR="00E70415"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Компанії з конкурентною позицією, що погіршується</w:t>
            </w:r>
          </w:p>
        </w:tc>
        <w:tc>
          <w:tcPr>
            <w:tcW w:w="1418" w:type="dxa"/>
          </w:tcPr>
          <w:p w14:paraId="7870F53F"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207D7B28"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08EA7E62" w14:textId="77777777" w:rsidR="00E70415" w:rsidRPr="00865044" w:rsidRDefault="00E70415" w:rsidP="00865044">
            <w:pPr>
              <w:jc w:val="both"/>
              <w:rPr>
                <w:rFonts w:ascii="Times New Roman" w:hAnsi="Times New Roman" w:cs="Times New Roman"/>
                <w:i/>
                <w:iCs/>
                <w:sz w:val="24"/>
                <w:szCs w:val="24"/>
              </w:rPr>
            </w:pPr>
          </w:p>
        </w:tc>
        <w:tc>
          <w:tcPr>
            <w:tcW w:w="1451" w:type="dxa"/>
          </w:tcPr>
          <w:p w14:paraId="26FF28B4" w14:textId="77777777" w:rsidR="00E70415" w:rsidRPr="00865044" w:rsidRDefault="00E70415" w:rsidP="00865044">
            <w:pPr>
              <w:jc w:val="both"/>
              <w:rPr>
                <w:rFonts w:ascii="Times New Roman" w:hAnsi="Times New Roman" w:cs="Times New Roman"/>
                <w:i/>
                <w:iCs/>
                <w:sz w:val="24"/>
                <w:szCs w:val="24"/>
              </w:rPr>
            </w:pPr>
          </w:p>
        </w:tc>
      </w:tr>
      <w:tr w:rsidR="00E70415" w:rsidRPr="00865044" w14:paraId="113D576F" w14:textId="77777777" w:rsidTr="00865044">
        <w:trPr>
          <w:jc w:val="center"/>
        </w:trPr>
        <w:tc>
          <w:tcPr>
            <w:tcW w:w="2972" w:type="dxa"/>
          </w:tcPr>
          <w:p w14:paraId="380B8020" w14:textId="20522BF9" w:rsidR="00E70415"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Компанії з конкурентною позицією, що швидко погіршується</w:t>
            </w:r>
          </w:p>
        </w:tc>
        <w:tc>
          <w:tcPr>
            <w:tcW w:w="1418" w:type="dxa"/>
          </w:tcPr>
          <w:p w14:paraId="2C3F17FA"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0B87AF2F" w14:textId="77777777" w:rsidR="00E70415" w:rsidRPr="00865044" w:rsidRDefault="00E70415" w:rsidP="00865044">
            <w:pPr>
              <w:jc w:val="both"/>
              <w:rPr>
                <w:rFonts w:ascii="Times New Roman" w:hAnsi="Times New Roman" w:cs="Times New Roman"/>
                <w:i/>
                <w:iCs/>
                <w:sz w:val="24"/>
                <w:szCs w:val="24"/>
              </w:rPr>
            </w:pPr>
          </w:p>
        </w:tc>
        <w:tc>
          <w:tcPr>
            <w:tcW w:w="1926" w:type="dxa"/>
          </w:tcPr>
          <w:p w14:paraId="6F585DFC" w14:textId="77777777" w:rsidR="00E70415" w:rsidRPr="00865044" w:rsidRDefault="00E70415" w:rsidP="00865044">
            <w:pPr>
              <w:jc w:val="both"/>
              <w:rPr>
                <w:rFonts w:ascii="Times New Roman" w:hAnsi="Times New Roman" w:cs="Times New Roman"/>
                <w:i/>
                <w:iCs/>
                <w:sz w:val="24"/>
                <w:szCs w:val="24"/>
              </w:rPr>
            </w:pPr>
          </w:p>
        </w:tc>
        <w:tc>
          <w:tcPr>
            <w:tcW w:w="1451" w:type="dxa"/>
          </w:tcPr>
          <w:p w14:paraId="2C1A8A6E" w14:textId="77777777" w:rsidR="00E70415" w:rsidRPr="00865044" w:rsidRDefault="00E70415" w:rsidP="00865044">
            <w:pPr>
              <w:jc w:val="both"/>
              <w:rPr>
                <w:rFonts w:ascii="Times New Roman" w:hAnsi="Times New Roman" w:cs="Times New Roman"/>
                <w:i/>
                <w:iCs/>
                <w:sz w:val="24"/>
                <w:szCs w:val="24"/>
              </w:rPr>
            </w:pPr>
          </w:p>
        </w:tc>
      </w:tr>
    </w:tbl>
    <w:p w14:paraId="619EBF17" w14:textId="5F8429F6" w:rsidR="00E70415" w:rsidRPr="00865044" w:rsidRDefault="00865044"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 xml:space="preserve">3. </w:t>
      </w:r>
      <w:r w:rsidRPr="00865044">
        <w:rPr>
          <w:rFonts w:ascii="Times New Roman" w:hAnsi="Times New Roman" w:cs="Times New Roman"/>
          <w:sz w:val="28"/>
          <w:szCs w:val="28"/>
        </w:rPr>
        <w:t>Проведіть детальну оцінку ключових конкурентів</w:t>
      </w:r>
    </w:p>
    <w:tbl>
      <w:tblPr>
        <w:tblStyle w:val="a7"/>
        <w:tblW w:w="0" w:type="auto"/>
        <w:jc w:val="center"/>
        <w:tblLayout w:type="fixed"/>
        <w:tblLook w:val="04A0" w:firstRow="1" w:lastRow="0" w:firstColumn="1" w:lastColumn="0" w:noHBand="0" w:noVBand="1"/>
      </w:tblPr>
      <w:tblGrid>
        <w:gridCol w:w="3964"/>
        <w:gridCol w:w="1560"/>
        <w:gridCol w:w="1701"/>
        <w:gridCol w:w="1417"/>
      </w:tblGrid>
      <w:tr w:rsidR="00865044" w:rsidRPr="00865044" w14:paraId="4650C8B8" w14:textId="77777777" w:rsidTr="00865044">
        <w:trPr>
          <w:jc w:val="center"/>
        </w:trPr>
        <w:tc>
          <w:tcPr>
            <w:tcW w:w="3964" w:type="dxa"/>
          </w:tcPr>
          <w:p w14:paraId="6FCEC9AC" w14:textId="434ED0CC" w:rsidR="00865044"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Критерій оцінювання</w:t>
            </w:r>
          </w:p>
        </w:tc>
        <w:tc>
          <w:tcPr>
            <w:tcW w:w="1560" w:type="dxa"/>
          </w:tcPr>
          <w:p w14:paraId="6B1BCEFB" w14:textId="1D43217B" w:rsidR="00865044"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Конкурент 1</w:t>
            </w:r>
          </w:p>
        </w:tc>
        <w:tc>
          <w:tcPr>
            <w:tcW w:w="1701" w:type="dxa"/>
          </w:tcPr>
          <w:p w14:paraId="24E06AFF" w14:textId="21540B29" w:rsidR="00865044"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 xml:space="preserve">Конкурент </w:t>
            </w:r>
            <w:r w:rsidRPr="00865044">
              <w:rPr>
                <w:rFonts w:ascii="Times New Roman" w:hAnsi="Times New Roman" w:cs="Times New Roman"/>
                <w:sz w:val="24"/>
                <w:szCs w:val="24"/>
              </w:rPr>
              <w:t>2</w:t>
            </w:r>
          </w:p>
        </w:tc>
        <w:tc>
          <w:tcPr>
            <w:tcW w:w="1417" w:type="dxa"/>
          </w:tcPr>
          <w:p w14:paraId="50757D32" w14:textId="38E64615" w:rsidR="00865044" w:rsidRPr="00865044" w:rsidRDefault="00865044" w:rsidP="00865044">
            <w:pPr>
              <w:jc w:val="center"/>
              <w:rPr>
                <w:rFonts w:ascii="Times New Roman" w:hAnsi="Times New Roman" w:cs="Times New Roman"/>
                <w:i/>
                <w:iCs/>
                <w:sz w:val="24"/>
                <w:szCs w:val="24"/>
              </w:rPr>
            </w:pPr>
            <w:r w:rsidRPr="00865044">
              <w:rPr>
                <w:rFonts w:ascii="Times New Roman" w:hAnsi="Times New Roman" w:cs="Times New Roman"/>
                <w:sz w:val="24"/>
                <w:szCs w:val="24"/>
              </w:rPr>
              <w:t>Стартап</w:t>
            </w:r>
          </w:p>
        </w:tc>
      </w:tr>
      <w:tr w:rsidR="00865044" w:rsidRPr="00865044" w14:paraId="54AE4A4B" w14:textId="77777777" w:rsidTr="00865044">
        <w:trPr>
          <w:jc w:val="center"/>
        </w:trPr>
        <w:tc>
          <w:tcPr>
            <w:tcW w:w="3964" w:type="dxa"/>
          </w:tcPr>
          <w:p w14:paraId="243127B7" w14:textId="016EEF3E" w:rsidR="00865044"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Характеристика продукту (унікальні властивості, номенклатура)</w:t>
            </w:r>
          </w:p>
        </w:tc>
        <w:tc>
          <w:tcPr>
            <w:tcW w:w="1560" w:type="dxa"/>
          </w:tcPr>
          <w:p w14:paraId="0CCD6E67"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40110D81"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693FEE85" w14:textId="77777777" w:rsidR="00865044" w:rsidRPr="00865044" w:rsidRDefault="00865044" w:rsidP="00865044">
            <w:pPr>
              <w:jc w:val="both"/>
              <w:rPr>
                <w:rFonts w:ascii="Times New Roman" w:hAnsi="Times New Roman" w:cs="Times New Roman"/>
                <w:i/>
                <w:iCs/>
                <w:sz w:val="24"/>
                <w:szCs w:val="24"/>
              </w:rPr>
            </w:pPr>
          </w:p>
        </w:tc>
      </w:tr>
      <w:tr w:rsidR="00865044" w:rsidRPr="00865044" w14:paraId="703736E0" w14:textId="77777777" w:rsidTr="00865044">
        <w:trPr>
          <w:jc w:val="center"/>
        </w:trPr>
        <w:tc>
          <w:tcPr>
            <w:tcW w:w="3964" w:type="dxa"/>
          </w:tcPr>
          <w:p w14:paraId="3D650141" w14:textId="7062EBF4" w:rsidR="00865044"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Наявність патентів</w:t>
            </w:r>
          </w:p>
        </w:tc>
        <w:tc>
          <w:tcPr>
            <w:tcW w:w="1560" w:type="dxa"/>
          </w:tcPr>
          <w:p w14:paraId="66EDE491"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4F66733B"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285F6F22" w14:textId="77777777" w:rsidR="00865044" w:rsidRPr="00865044" w:rsidRDefault="00865044" w:rsidP="00865044">
            <w:pPr>
              <w:jc w:val="both"/>
              <w:rPr>
                <w:rFonts w:ascii="Times New Roman" w:hAnsi="Times New Roman" w:cs="Times New Roman"/>
                <w:i/>
                <w:iCs/>
                <w:sz w:val="24"/>
                <w:szCs w:val="24"/>
              </w:rPr>
            </w:pPr>
          </w:p>
        </w:tc>
      </w:tr>
      <w:tr w:rsidR="00865044" w:rsidRPr="00865044" w14:paraId="4EA56471" w14:textId="77777777" w:rsidTr="00865044">
        <w:trPr>
          <w:jc w:val="center"/>
        </w:trPr>
        <w:tc>
          <w:tcPr>
            <w:tcW w:w="3964" w:type="dxa"/>
          </w:tcPr>
          <w:p w14:paraId="1141332D" w14:textId="1BB7CD10" w:rsidR="00865044"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 xml:space="preserve">Необхідні ресурси (у </w:t>
            </w:r>
            <w:proofErr w:type="spellStart"/>
            <w:r w:rsidRPr="00865044">
              <w:rPr>
                <w:rFonts w:ascii="Times New Roman" w:hAnsi="Times New Roman" w:cs="Times New Roman"/>
                <w:sz w:val="24"/>
                <w:szCs w:val="24"/>
              </w:rPr>
              <w:t>т.ч</w:t>
            </w:r>
            <w:proofErr w:type="spellEnd"/>
            <w:r w:rsidRPr="00865044">
              <w:rPr>
                <w:rFonts w:ascii="Times New Roman" w:hAnsi="Times New Roman" w:cs="Times New Roman"/>
                <w:sz w:val="24"/>
                <w:szCs w:val="24"/>
              </w:rPr>
              <w:t>. обсяги фінансування)</w:t>
            </w:r>
          </w:p>
        </w:tc>
        <w:tc>
          <w:tcPr>
            <w:tcW w:w="1560" w:type="dxa"/>
          </w:tcPr>
          <w:p w14:paraId="0D550C4F"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12C5E6B4"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4D303D1D" w14:textId="77777777" w:rsidR="00865044" w:rsidRPr="00865044" w:rsidRDefault="00865044" w:rsidP="00865044">
            <w:pPr>
              <w:jc w:val="both"/>
              <w:rPr>
                <w:rFonts w:ascii="Times New Roman" w:hAnsi="Times New Roman" w:cs="Times New Roman"/>
                <w:i/>
                <w:iCs/>
                <w:sz w:val="24"/>
                <w:szCs w:val="24"/>
              </w:rPr>
            </w:pPr>
          </w:p>
        </w:tc>
      </w:tr>
      <w:tr w:rsidR="00865044" w:rsidRPr="00865044" w14:paraId="4F21AC8F" w14:textId="77777777" w:rsidTr="00865044">
        <w:trPr>
          <w:jc w:val="center"/>
        </w:trPr>
        <w:tc>
          <w:tcPr>
            <w:tcW w:w="3964" w:type="dxa"/>
          </w:tcPr>
          <w:p w14:paraId="3A0B13E6" w14:textId="3571624B" w:rsidR="00865044" w:rsidRPr="00865044" w:rsidRDefault="00865044" w:rsidP="00865044">
            <w:pPr>
              <w:jc w:val="both"/>
              <w:rPr>
                <w:rFonts w:ascii="Times New Roman" w:hAnsi="Times New Roman" w:cs="Times New Roman"/>
                <w:i/>
                <w:iCs/>
                <w:sz w:val="24"/>
                <w:szCs w:val="24"/>
              </w:rPr>
            </w:pPr>
            <w:r w:rsidRPr="00865044">
              <w:rPr>
                <w:rFonts w:ascii="Times New Roman" w:hAnsi="Times New Roman" w:cs="Times New Roman"/>
                <w:sz w:val="24"/>
                <w:szCs w:val="24"/>
              </w:rPr>
              <w:t>Канали продажу (співпраці з аудиторією)</w:t>
            </w:r>
          </w:p>
        </w:tc>
        <w:tc>
          <w:tcPr>
            <w:tcW w:w="1560" w:type="dxa"/>
          </w:tcPr>
          <w:p w14:paraId="56073805"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6DFCED02"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1B1D53B9" w14:textId="77777777" w:rsidR="00865044" w:rsidRPr="00865044" w:rsidRDefault="00865044" w:rsidP="00865044">
            <w:pPr>
              <w:jc w:val="both"/>
              <w:rPr>
                <w:rFonts w:ascii="Times New Roman" w:hAnsi="Times New Roman" w:cs="Times New Roman"/>
                <w:i/>
                <w:iCs/>
                <w:sz w:val="24"/>
                <w:szCs w:val="24"/>
              </w:rPr>
            </w:pPr>
          </w:p>
        </w:tc>
      </w:tr>
      <w:tr w:rsidR="00865044" w:rsidRPr="00865044" w14:paraId="2FDBBC72" w14:textId="77777777" w:rsidTr="00865044">
        <w:trPr>
          <w:jc w:val="center"/>
        </w:trPr>
        <w:tc>
          <w:tcPr>
            <w:tcW w:w="3964" w:type="dxa"/>
          </w:tcPr>
          <w:p w14:paraId="79CA0225" w14:textId="3809BF76" w:rsidR="00865044" w:rsidRPr="00865044" w:rsidRDefault="00865044" w:rsidP="00865044">
            <w:pPr>
              <w:jc w:val="both"/>
              <w:rPr>
                <w:rFonts w:ascii="Times New Roman" w:hAnsi="Times New Roman" w:cs="Times New Roman"/>
                <w:sz w:val="24"/>
                <w:szCs w:val="24"/>
              </w:rPr>
            </w:pPr>
            <w:r w:rsidRPr="00865044">
              <w:rPr>
                <w:rFonts w:ascii="Times New Roman" w:hAnsi="Times New Roman" w:cs="Times New Roman"/>
                <w:sz w:val="24"/>
                <w:szCs w:val="24"/>
              </w:rPr>
              <w:t>Цільова аудиторія</w:t>
            </w:r>
          </w:p>
        </w:tc>
        <w:tc>
          <w:tcPr>
            <w:tcW w:w="1560" w:type="dxa"/>
          </w:tcPr>
          <w:p w14:paraId="55C134DC"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7015B9A8"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0C8044CA" w14:textId="77777777" w:rsidR="00865044" w:rsidRPr="00865044" w:rsidRDefault="00865044" w:rsidP="00865044">
            <w:pPr>
              <w:jc w:val="both"/>
              <w:rPr>
                <w:rFonts w:ascii="Times New Roman" w:hAnsi="Times New Roman" w:cs="Times New Roman"/>
                <w:i/>
                <w:iCs/>
                <w:sz w:val="24"/>
                <w:szCs w:val="24"/>
              </w:rPr>
            </w:pPr>
          </w:p>
        </w:tc>
      </w:tr>
      <w:tr w:rsidR="00865044" w:rsidRPr="00865044" w14:paraId="0CD3DFB5" w14:textId="77777777" w:rsidTr="00865044">
        <w:trPr>
          <w:jc w:val="center"/>
        </w:trPr>
        <w:tc>
          <w:tcPr>
            <w:tcW w:w="3964" w:type="dxa"/>
          </w:tcPr>
          <w:p w14:paraId="397C3B76" w14:textId="4AE0AC7A" w:rsidR="00865044" w:rsidRPr="00865044" w:rsidRDefault="00865044" w:rsidP="00865044">
            <w:pPr>
              <w:jc w:val="both"/>
              <w:rPr>
                <w:rFonts w:ascii="Times New Roman" w:hAnsi="Times New Roman" w:cs="Times New Roman"/>
                <w:sz w:val="24"/>
                <w:szCs w:val="24"/>
              </w:rPr>
            </w:pPr>
            <w:r w:rsidRPr="00865044">
              <w:rPr>
                <w:rFonts w:ascii="Times New Roman" w:hAnsi="Times New Roman" w:cs="Times New Roman"/>
                <w:sz w:val="24"/>
                <w:szCs w:val="24"/>
              </w:rPr>
              <w:t>Ціна продукту</w:t>
            </w:r>
          </w:p>
        </w:tc>
        <w:tc>
          <w:tcPr>
            <w:tcW w:w="1560" w:type="dxa"/>
          </w:tcPr>
          <w:p w14:paraId="6E01FFB9" w14:textId="77777777" w:rsidR="00865044" w:rsidRPr="00865044" w:rsidRDefault="00865044" w:rsidP="00865044">
            <w:pPr>
              <w:jc w:val="both"/>
              <w:rPr>
                <w:rFonts w:ascii="Times New Roman" w:hAnsi="Times New Roman" w:cs="Times New Roman"/>
                <w:i/>
                <w:iCs/>
                <w:sz w:val="24"/>
                <w:szCs w:val="24"/>
              </w:rPr>
            </w:pPr>
          </w:p>
        </w:tc>
        <w:tc>
          <w:tcPr>
            <w:tcW w:w="1701" w:type="dxa"/>
          </w:tcPr>
          <w:p w14:paraId="5DBC3E96" w14:textId="77777777" w:rsidR="00865044" w:rsidRPr="00865044" w:rsidRDefault="00865044" w:rsidP="00865044">
            <w:pPr>
              <w:jc w:val="both"/>
              <w:rPr>
                <w:rFonts w:ascii="Times New Roman" w:hAnsi="Times New Roman" w:cs="Times New Roman"/>
                <w:i/>
                <w:iCs/>
                <w:sz w:val="24"/>
                <w:szCs w:val="24"/>
              </w:rPr>
            </w:pPr>
          </w:p>
        </w:tc>
        <w:tc>
          <w:tcPr>
            <w:tcW w:w="1417" w:type="dxa"/>
          </w:tcPr>
          <w:p w14:paraId="19B9ED5E" w14:textId="77777777" w:rsidR="00865044" w:rsidRPr="00865044" w:rsidRDefault="00865044" w:rsidP="00865044">
            <w:pPr>
              <w:jc w:val="both"/>
              <w:rPr>
                <w:rFonts w:ascii="Times New Roman" w:hAnsi="Times New Roman" w:cs="Times New Roman"/>
                <w:i/>
                <w:iCs/>
                <w:sz w:val="24"/>
                <w:szCs w:val="24"/>
              </w:rPr>
            </w:pPr>
          </w:p>
        </w:tc>
      </w:tr>
    </w:tbl>
    <w:p w14:paraId="6C4ABC6C" w14:textId="75CB28C8" w:rsidR="00865044" w:rsidRPr="00865044" w:rsidRDefault="00865044"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4. Зробіть висновки щодо конкурентоспроможності стартапу.</w:t>
      </w:r>
    </w:p>
    <w:p w14:paraId="0DE87BEB" w14:textId="646FE410" w:rsidR="00865044" w:rsidRPr="00865044" w:rsidRDefault="00865044" w:rsidP="00865044">
      <w:pPr>
        <w:spacing w:after="0" w:line="240" w:lineRule="auto"/>
        <w:jc w:val="center"/>
        <w:rPr>
          <w:rFonts w:ascii="Times New Roman" w:hAnsi="Times New Roman" w:cs="Times New Roman"/>
          <w:b/>
          <w:bCs/>
          <w:sz w:val="28"/>
          <w:szCs w:val="28"/>
        </w:rPr>
      </w:pPr>
      <w:r w:rsidRPr="00865044">
        <w:rPr>
          <w:rFonts w:ascii="Times New Roman" w:hAnsi="Times New Roman" w:cs="Times New Roman"/>
          <w:b/>
          <w:bCs/>
          <w:sz w:val="28"/>
          <w:szCs w:val="28"/>
        </w:rPr>
        <w:t>Інформаційні ресурси</w:t>
      </w:r>
    </w:p>
    <w:p w14:paraId="14C915A2" w14:textId="77777777" w:rsidR="00865044" w:rsidRDefault="00865044"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 xml:space="preserve">1. 19 </w:t>
      </w:r>
      <w:proofErr w:type="spellStart"/>
      <w:r w:rsidRPr="00865044">
        <w:rPr>
          <w:rFonts w:ascii="Times New Roman" w:hAnsi="Times New Roman" w:cs="Times New Roman"/>
          <w:sz w:val="28"/>
          <w:szCs w:val="28"/>
        </w:rPr>
        <w:t>environmental</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startups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with</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innovative</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solutions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Enterprise</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League</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Рublication</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date</w:t>
      </w:r>
      <w:proofErr w:type="spellEnd"/>
      <w:r w:rsidRPr="00865044">
        <w:rPr>
          <w:rFonts w:ascii="Times New Roman" w:hAnsi="Times New Roman" w:cs="Times New Roman"/>
          <w:sz w:val="28"/>
          <w:szCs w:val="28"/>
        </w:rPr>
        <w:t xml:space="preserve">: 13.01.2023. https://enterpriseleague.com/blog/environmental-startups/ </w:t>
      </w:r>
    </w:p>
    <w:p w14:paraId="6703ABCE" w14:textId="7006E0DA" w:rsidR="00865044" w:rsidRDefault="00865044"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 xml:space="preserve">2. 10 </w:t>
      </w:r>
      <w:proofErr w:type="spellStart"/>
      <w:r w:rsidRPr="00865044">
        <w:rPr>
          <w:rFonts w:ascii="Times New Roman" w:hAnsi="Times New Roman" w:cs="Times New Roman"/>
          <w:sz w:val="28"/>
          <w:szCs w:val="28"/>
        </w:rPr>
        <w:t>Emerging</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Renewable</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Energy</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Startups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TRUiC</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Рublication</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date</w:t>
      </w:r>
      <w:proofErr w:type="spellEnd"/>
      <w:r w:rsidRPr="00865044">
        <w:rPr>
          <w:rFonts w:ascii="Times New Roman" w:hAnsi="Times New Roman" w:cs="Times New Roman"/>
          <w:sz w:val="28"/>
          <w:szCs w:val="28"/>
        </w:rPr>
        <w:t xml:space="preserve">: 18.04. 2023. </w:t>
      </w:r>
      <w:hyperlink r:id="rId5" w:history="1">
        <w:r w:rsidRPr="00E2268C">
          <w:rPr>
            <w:rStyle w:val="a5"/>
            <w:rFonts w:ascii="Times New Roman" w:hAnsi="Times New Roman" w:cs="Times New Roman"/>
            <w:sz w:val="28"/>
            <w:szCs w:val="28"/>
          </w:rPr>
          <w:t>https://startupsavant.com/startups-to-watch/renewable-energy</w:t>
        </w:r>
      </w:hyperlink>
      <w:r w:rsidRPr="00865044">
        <w:rPr>
          <w:rFonts w:ascii="Times New Roman" w:hAnsi="Times New Roman" w:cs="Times New Roman"/>
          <w:sz w:val="28"/>
          <w:szCs w:val="28"/>
        </w:rPr>
        <w:t xml:space="preserve"> </w:t>
      </w:r>
    </w:p>
    <w:p w14:paraId="1E60A351" w14:textId="0ED90B12" w:rsidR="00865044" w:rsidRDefault="00865044" w:rsidP="00865044">
      <w:pPr>
        <w:spacing w:after="0" w:line="240" w:lineRule="auto"/>
        <w:ind w:firstLine="567"/>
        <w:jc w:val="both"/>
        <w:rPr>
          <w:rFonts w:ascii="Times New Roman" w:hAnsi="Times New Roman" w:cs="Times New Roman"/>
          <w:sz w:val="28"/>
          <w:szCs w:val="28"/>
        </w:rPr>
      </w:pPr>
      <w:r w:rsidRPr="00865044">
        <w:rPr>
          <w:rFonts w:ascii="Times New Roman" w:hAnsi="Times New Roman" w:cs="Times New Roman"/>
          <w:sz w:val="28"/>
          <w:szCs w:val="28"/>
        </w:rPr>
        <w:t xml:space="preserve">3. 10 </w:t>
      </w:r>
      <w:proofErr w:type="spellStart"/>
      <w:r w:rsidRPr="00865044">
        <w:rPr>
          <w:rFonts w:ascii="Times New Roman" w:hAnsi="Times New Roman" w:cs="Times New Roman"/>
          <w:sz w:val="28"/>
          <w:szCs w:val="28"/>
        </w:rPr>
        <w:t>Hottest</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Clean</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Beauty</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Startups</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to</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Watch</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in</w:t>
      </w:r>
      <w:proofErr w:type="spellEnd"/>
      <w:r w:rsidRPr="00865044">
        <w:rPr>
          <w:rFonts w:ascii="Times New Roman" w:hAnsi="Times New Roman" w:cs="Times New Roman"/>
          <w:sz w:val="28"/>
          <w:szCs w:val="28"/>
        </w:rPr>
        <w:t xml:space="preserve"> 2023. </w:t>
      </w:r>
      <w:proofErr w:type="spellStart"/>
      <w:r w:rsidRPr="00865044">
        <w:rPr>
          <w:rFonts w:ascii="Times New Roman" w:hAnsi="Times New Roman" w:cs="Times New Roman"/>
          <w:sz w:val="28"/>
          <w:szCs w:val="28"/>
        </w:rPr>
        <w:t>TRUiC</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Рublication</w:t>
      </w:r>
      <w:proofErr w:type="spellEnd"/>
      <w:r w:rsidRPr="00865044">
        <w:rPr>
          <w:rFonts w:ascii="Times New Roman" w:hAnsi="Times New Roman" w:cs="Times New Roman"/>
          <w:sz w:val="28"/>
          <w:szCs w:val="28"/>
        </w:rPr>
        <w:t xml:space="preserve"> </w:t>
      </w:r>
      <w:proofErr w:type="spellStart"/>
      <w:r w:rsidRPr="00865044">
        <w:rPr>
          <w:rFonts w:ascii="Times New Roman" w:hAnsi="Times New Roman" w:cs="Times New Roman"/>
          <w:sz w:val="28"/>
          <w:szCs w:val="28"/>
        </w:rPr>
        <w:t>date</w:t>
      </w:r>
      <w:proofErr w:type="spellEnd"/>
      <w:r w:rsidRPr="00865044">
        <w:rPr>
          <w:rFonts w:ascii="Times New Roman" w:hAnsi="Times New Roman" w:cs="Times New Roman"/>
          <w:sz w:val="28"/>
          <w:szCs w:val="28"/>
        </w:rPr>
        <w:t xml:space="preserve">: 05.10.2023. </w:t>
      </w:r>
      <w:hyperlink r:id="rId6" w:history="1">
        <w:r w:rsidRPr="00E2268C">
          <w:rPr>
            <w:rStyle w:val="a5"/>
            <w:rFonts w:ascii="Times New Roman" w:hAnsi="Times New Roman" w:cs="Times New Roman"/>
            <w:sz w:val="28"/>
            <w:szCs w:val="28"/>
          </w:rPr>
          <w:t>https://startupsavant.com/startups-to-watch/clean-beauty</w:t>
        </w:r>
      </w:hyperlink>
      <w:r w:rsidRPr="00865044">
        <w:rPr>
          <w:rFonts w:ascii="Times New Roman" w:hAnsi="Times New Roman" w:cs="Times New Roman"/>
          <w:sz w:val="28"/>
          <w:szCs w:val="28"/>
        </w:rPr>
        <w:t xml:space="preserve"> </w:t>
      </w:r>
    </w:p>
    <w:p w14:paraId="6A83B8B1" w14:textId="5D0D8EAC" w:rsidR="00865044" w:rsidRPr="00865044" w:rsidRDefault="00865044" w:rsidP="00865044">
      <w:pPr>
        <w:spacing w:after="0" w:line="240" w:lineRule="auto"/>
        <w:ind w:firstLine="567"/>
        <w:jc w:val="both"/>
        <w:rPr>
          <w:rFonts w:ascii="Times New Roman" w:hAnsi="Times New Roman" w:cs="Times New Roman"/>
          <w:i/>
          <w:iCs/>
          <w:sz w:val="28"/>
          <w:szCs w:val="28"/>
        </w:rPr>
      </w:pPr>
    </w:p>
    <w:sectPr w:rsidR="00865044" w:rsidRPr="008650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6377"/>
    <w:multiLevelType w:val="hybridMultilevel"/>
    <w:tmpl w:val="7F4AADA2"/>
    <w:lvl w:ilvl="0" w:tplc="DD18980C">
      <w:start w:val="1"/>
      <w:numFmt w:val="decimal"/>
      <w:lvlText w:val="%1."/>
      <w:lvlJc w:val="left"/>
      <w:pPr>
        <w:ind w:left="5889"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24504F3"/>
    <w:multiLevelType w:val="hybridMultilevel"/>
    <w:tmpl w:val="2536CDE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65845311"/>
    <w:multiLevelType w:val="hybridMultilevel"/>
    <w:tmpl w:val="B87019A4"/>
    <w:lvl w:ilvl="0" w:tplc="0E844D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32803319">
    <w:abstractNumId w:val="1"/>
  </w:num>
  <w:num w:numId="2" w16cid:durableId="1628731799">
    <w:abstractNumId w:val="0"/>
  </w:num>
  <w:num w:numId="3" w16cid:durableId="151087670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1"/>
    <w:rsid w:val="000800F3"/>
    <w:rsid w:val="000A60C4"/>
    <w:rsid w:val="000F271B"/>
    <w:rsid w:val="0028604E"/>
    <w:rsid w:val="00395A81"/>
    <w:rsid w:val="00474C1F"/>
    <w:rsid w:val="00562759"/>
    <w:rsid w:val="005841FE"/>
    <w:rsid w:val="00643AB9"/>
    <w:rsid w:val="006A5369"/>
    <w:rsid w:val="007D0FEB"/>
    <w:rsid w:val="0083263F"/>
    <w:rsid w:val="00865044"/>
    <w:rsid w:val="009219C4"/>
    <w:rsid w:val="009B4993"/>
    <w:rsid w:val="00A0311E"/>
    <w:rsid w:val="00A16122"/>
    <w:rsid w:val="00AD6B79"/>
    <w:rsid w:val="00B2746A"/>
    <w:rsid w:val="00B621E3"/>
    <w:rsid w:val="00C57857"/>
    <w:rsid w:val="00D021ED"/>
    <w:rsid w:val="00D957D6"/>
    <w:rsid w:val="00DA2D82"/>
    <w:rsid w:val="00DD0ACF"/>
    <w:rsid w:val="00DE0921"/>
    <w:rsid w:val="00E112A1"/>
    <w:rsid w:val="00E70415"/>
    <w:rsid w:val="00ED7AD1"/>
    <w:rsid w:val="00EF26A5"/>
    <w:rsid w:val="00FF3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62F8"/>
  <w15:chartTrackingRefBased/>
  <w15:docId w15:val="{B22C7C93-E711-450C-8878-A3972D57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2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D02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D8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D021ED"/>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pre-wrap">
    <w:name w:val="whitespace-pre-wrap"/>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A60C4"/>
    <w:pPr>
      <w:ind w:left="720"/>
      <w:contextualSpacing/>
    </w:pPr>
  </w:style>
  <w:style w:type="character" w:styleId="a5">
    <w:name w:val="Hyperlink"/>
    <w:basedOn w:val="a0"/>
    <w:uiPriority w:val="99"/>
    <w:unhideWhenUsed/>
    <w:rsid w:val="000A60C4"/>
    <w:rPr>
      <w:color w:val="0563C1" w:themeColor="hyperlink"/>
      <w:u w:val="single"/>
    </w:rPr>
  </w:style>
  <w:style w:type="character" w:styleId="a6">
    <w:name w:val="Unresolved Mention"/>
    <w:basedOn w:val="a0"/>
    <w:uiPriority w:val="99"/>
    <w:semiHidden/>
    <w:unhideWhenUsed/>
    <w:rsid w:val="000A60C4"/>
    <w:rPr>
      <w:color w:val="605E5C"/>
      <w:shd w:val="clear" w:color="auto" w:fill="E1DFDD"/>
    </w:rPr>
  </w:style>
  <w:style w:type="table" w:styleId="a7">
    <w:name w:val="Table Grid"/>
    <w:basedOn w:val="a1"/>
    <w:uiPriority w:val="39"/>
    <w:rsid w:val="00B2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1314">
      <w:bodyDiv w:val="1"/>
      <w:marLeft w:val="0"/>
      <w:marRight w:val="0"/>
      <w:marTop w:val="0"/>
      <w:marBottom w:val="0"/>
      <w:divBdr>
        <w:top w:val="none" w:sz="0" w:space="0" w:color="auto"/>
        <w:left w:val="none" w:sz="0" w:space="0" w:color="auto"/>
        <w:bottom w:val="none" w:sz="0" w:space="0" w:color="auto"/>
        <w:right w:val="none" w:sz="0" w:space="0" w:color="auto"/>
      </w:divBdr>
    </w:div>
    <w:div w:id="578949642">
      <w:bodyDiv w:val="1"/>
      <w:marLeft w:val="0"/>
      <w:marRight w:val="0"/>
      <w:marTop w:val="0"/>
      <w:marBottom w:val="0"/>
      <w:divBdr>
        <w:top w:val="none" w:sz="0" w:space="0" w:color="auto"/>
        <w:left w:val="none" w:sz="0" w:space="0" w:color="auto"/>
        <w:bottom w:val="none" w:sz="0" w:space="0" w:color="auto"/>
        <w:right w:val="none" w:sz="0" w:space="0" w:color="auto"/>
      </w:divBdr>
    </w:div>
    <w:div w:id="963460155">
      <w:bodyDiv w:val="1"/>
      <w:marLeft w:val="0"/>
      <w:marRight w:val="0"/>
      <w:marTop w:val="0"/>
      <w:marBottom w:val="0"/>
      <w:divBdr>
        <w:top w:val="none" w:sz="0" w:space="0" w:color="auto"/>
        <w:left w:val="none" w:sz="0" w:space="0" w:color="auto"/>
        <w:bottom w:val="none" w:sz="0" w:space="0" w:color="auto"/>
        <w:right w:val="none" w:sz="0" w:space="0" w:color="auto"/>
      </w:divBdr>
    </w:div>
    <w:div w:id="1003817575">
      <w:bodyDiv w:val="1"/>
      <w:marLeft w:val="0"/>
      <w:marRight w:val="0"/>
      <w:marTop w:val="0"/>
      <w:marBottom w:val="0"/>
      <w:divBdr>
        <w:top w:val="none" w:sz="0" w:space="0" w:color="auto"/>
        <w:left w:val="none" w:sz="0" w:space="0" w:color="auto"/>
        <w:bottom w:val="none" w:sz="0" w:space="0" w:color="auto"/>
        <w:right w:val="none" w:sz="0" w:space="0" w:color="auto"/>
      </w:divBdr>
    </w:div>
    <w:div w:id="1358048134">
      <w:bodyDiv w:val="1"/>
      <w:marLeft w:val="0"/>
      <w:marRight w:val="0"/>
      <w:marTop w:val="0"/>
      <w:marBottom w:val="0"/>
      <w:divBdr>
        <w:top w:val="none" w:sz="0" w:space="0" w:color="auto"/>
        <w:left w:val="none" w:sz="0" w:space="0" w:color="auto"/>
        <w:bottom w:val="none" w:sz="0" w:space="0" w:color="auto"/>
        <w:right w:val="none" w:sz="0" w:space="0" w:color="auto"/>
      </w:divBdr>
    </w:div>
    <w:div w:id="1424450569">
      <w:bodyDiv w:val="1"/>
      <w:marLeft w:val="0"/>
      <w:marRight w:val="0"/>
      <w:marTop w:val="0"/>
      <w:marBottom w:val="0"/>
      <w:divBdr>
        <w:top w:val="none" w:sz="0" w:space="0" w:color="auto"/>
        <w:left w:val="none" w:sz="0" w:space="0" w:color="auto"/>
        <w:bottom w:val="none" w:sz="0" w:space="0" w:color="auto"/>
        <w:right w:val="none" w:sz="0" w:space="0" w:color="auto"/>
      </w:divBdr>
    </w:div>
    <w:div w:id="1438911982">
      <w:bodyDiv w:val="1"/>
      <w:marLeft w:val="0"/>
      <w:marRight w:val="0"/>
      <w:marTop w:val="0"/>
      <w:marBottom w:val="0"/>
      <w:divBdr>
        <w:top w:val="none" w:sz="0" w:space="0" w:color="auto"/>
        <w:left w:val="none" w:sz="0" w:space="0" w:color="auto"/>
        <w:bottom w:val="none" w:sz="0" w:space="0" w:color="auto"/>
        <w:right w:val="none" w:sz="0" w:space="0" w:color="auto"/>
      </w:divBdr>
    </w:div>
    <w:div w:id="1902323608">
      <w:bodyDiv w:val="1"/>
      <w:marLeft w:val="0"/>
      <w:marRight w:val="0"/>
      <w:marTop w:val="0"/>
      <w:marBottom w:val="0"/>
      <w:divBdr>
        <w:top w:val="none" w:sz="0" w:space="0" w:color="auto"/>
        <w:left w:val="none" w:sz="0" w:space="0" w:color="auto"/>
        <w:bottom w:val="none" w:sz="0" w:space="0" w:color="auto"/>
        <w:right w:val="none" w:sz="0" w:space="0" w:color="auto"/>
      </w:divBdr>
    </w:div>
    <w:div w:id="21001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tupsavant.com/startups-to-watch/clean-beauty" TargetMode="External"/><Relationship Id="rId5" Type="http://schemas.openxmlformats.org/officeDocument/2006/relationships/hyperlink" Target="https://startupsavant.com/startups-to-watch/renewable-energ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5161</Words>
  <Characters>2942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2</cp:revision>
  <dcterms:created xsi:type="dcterms:W3CDTF">2024-10-24T08:59:00Z</dcterms:created>
  <dcterms:modified xsi:type="dcterms:W3CDTF">2024-10-24T08:59:00Z</dcterms:modified>
</cp:coreProperties>
</file>