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B8C7" w14:textId="188840E3" w:rsidR="00943856" w:rsidRDefault="00943856" w:rsidP="00943856">
      <w:pPr>
        <w:tabs>
          <w:tab w:val="left" w:pos="7380"/>
        </w:tabs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9C">
        <w:rPr>
          <w:rFonts w:ascii="Times New Roman" w:hAnsi="Times New Roman" w:cs="Times New Roman"/>
          <w:b/>
          <w:sz w:val="28"/>
          <w:szCs w:val="28"/>
        </w:rPr>
        <w:t>Філософська думка в культурі Київської Русі</w:t>
      </w:r>
    </w:p>
    <w:p w14:paraId="1A79144C" w14:textId="77777777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EB6">
        <w:rPr>
          <w:rFonts w:ascii="Times New Roman" w:hAnsi="Times New Roman" w:cs="Times New Roman"/>
          <w:bCs/>
          <w:sz w:val="28"/>
          <w:szCs w:val="28"/>
        </w:rPr>
        <w:t xml:space="preserve">Філософія у цей період ще не виокремилася як специфічна форма духовної культури, вона була включеною в єдиний культурний комплекс української духовності, що складався із сукупності релігійних (богословських), філософських, етичних, естетичних ідей. </w:t>
      </w:r>
    </w:p>
    <w:p w14:paraId="6B5289B5" w14:textId="2E414ECF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Філософія у цей період ще не виокремилася як специфічна форма духовної культури, вона була включеною в єдиний </w:t>
      </w:r>
      <w:r w:rsidRPr="00620EB6">
        <w:rPr>
          <w:rFonts w:ascii="Times New Roman" w:hAnsi="Times New Roman" w:cs="Times New Roman"/>
          <w:b/>
          <w:bCs/>
          <w:sz w:val="28"/>
          <w:szCs w:val="28"/>
        </w:rPr>
        <w:t>культурний комплекс української духовності</w:t>
      </w:r>
      <w:r w:rsidRPr="00620EB6">
        <w:rPr>
          <w:rFonts w:ascii="Times New Roman" w:hAnsi="Times New Roman" w:cs="Times New Roman"/>
          <w:sz w:val="28"/>
          <w:szCs w:val="28"/>
        </w:rPr>
        <w:t xml:space="preserve">, що складався із сукупності релігійних (богословських), філософських, етичних, естетичних ідей. </w:t>
      </w:r>
    </w:p>
    <w:p w14:paraId="53ED3C0E" w14:textId="77777777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Окрім перекладів біблійних книг, античних, візантійських, болгарських авторів, творів отців церкви та їх тлумачень, </w:t>
      </w:r>
      <w:proofErr w:type="spellStart"/>
      <w:r w:rsidRPr="00620EB6">
        <w:rPr>
          <w:rFonts w:ascii="Times New Roman" w:hAnsi="Times New Roman" w:cs="Times New Roman"/>
          <w:sz w:val="28"/>
          <w:szCs w:val="28"/>
        </w:rPr>
        <w:t>зʼявляються</w:t>
      </w:r>
      <w:proofErr w:type="spellEnd"/>
      <w:r w:rsidRPr="00620EB6">
        <w:rPr>
          <w:rFonts w:ascii="Times New Roman" w:hAnsi="Times New Roman" w:cs="Times New Roman"/>
          <w:sz w:val="28"/>
          <w:szCs w:val="28"/>
        </w:rPr>
        <w:t xml:space="preserve"> і оригінальні твори мислителів Київської Русі:</w:t>
      </w:r>
    </w:p>
    <w:p w14:paraId="4F25CBE3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«Слово про Закон і Благодать» Київського митрополита Іларіона, </w:t>
      </w:r>
    </w:p>
    <w:p w14:paraId="780BA565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проповіді Кирила Туровського, </w:t>
      </w:r>
    </w:p>
    <w:p w14:paraId="71D4FD0A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«Послання пресвітеру Фомі» Климента </w:t>
      </w:r>
      <w:proofErr w:type="spellStart"/>
      <w:r w:rsidRPr="00620EB6">
        <w:rPr>
          <w:rFonts w:ascii="Times New Roman" w:hAnsi="Times New Roman" w:cs="Times New Roman"/>
          <w:sz w:val="28"/>
          <w:szCs w:val="28"/>
        </w:rPr>
        <w:t>Смолятича</w:t>
      </w:r>
      <w:proofErr w:type="spellEnd"/>
      <w:r w:rsidRPr="00620EB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FC5176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«Повчання» Володимира Мономаха, </w:t>
      </w:r>
    </w:p>
    <w:p w14:paraId="74CDD3D6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«Слово о полку Ігоревім», </w:t>
      </w:r>
    </w:p>
    <w:p w14:paraId="1744ACE2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«Повість временних літ», </w:t>
      </w:r>
    </w:p>
    <w:p w14:paraId="40A9228F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 xml:space="preserve">«Житіє Феодосія» Нестора, </w:t>
      </w:r>
    </w:p>
    <w:p w14:paraId="339F943A" w14:textId="77777777" w:rsidR="00620EB6" w:rsidRPr="00620EB6" w:rsidRDefault="00620EB6" w:rsidP="00620EB6">
      <w:pPr>
        <w:pStyle w:val="a5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6">
        <w:rPr>
          <w:rFonts w:ascii="Times New Roman" w:hAnsi="Times New Roman" w:cs="Times New Roman"/>
          <w:sz w:val="28"/>
          <w:szCs w:val="28"/>
        </w:rPr>
        <w:t>«Слово про віру варязьку» Феодосія Печерського та ін.</w:t>
      </w:r>
    </w:p>
    <w:p w14:paraId="6889D843" w14:textId="0E46E2A3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B6">
        <w:rPr>
          <w:rFonts w:ascii="Times New Roman" w:hAnsi="Times New Roman" w:cs="Times New Roman"/>
          <w:b/>
          <w:bCs/>
          <w:sz w:val="28"/>
          <w:szCs w:val="28"/>
        </w:rPr>
        <w:t>Релігійно-етична проблематика стає основною у цей період.</w:t>
      </w:r>
      <w:r w:rsidRPr="00620EB6">
        <w:rPr>
          <w:rFonts w:ascii="Times New Roman" w:hAnsi="Times New Roman" w:cs="Times New Roman"/>
          <w:sz w:val="28"/>
          <w:szCs w:val="28"/>
        </w:rPr>
        <w:t xml:space="preserve"> Філософські роздуми торкаються проблеми знання і мудрості, осмислюється роль книжного слова, вміння перекладати і витлумачувати текст Святого письма і твори отців церкви. Значна роль у розробці етичної проблематики належить так званій агіографічній літературі (</w:t>
      </w:r>
      <w:proofErr w:type="spellStart"/>
      <w:r w:rsidRPr="00620EB6">
        <w:rPr>
          <w:rFonts w:ascii="Times New Roman" w:hAnsi="Times New Roman" w:cs="Times New Roman"/>
          <w:sz w:val="28"/>
          <w:szCs w:val="28"/>
        </w:rPr>
        <w:t>життєопис</w:t>
      </w:r>
      <w:proofErr w:type="spellEnd"/>
      <w:r w:rsidRPr="00620EB6">
        <w:rPr>
          <w:rFonts w:ascii="Times New Roman" w:hAnsi="Times New Roman" w:cs="Times New Roman"/>
          <w:sz w:val="28"/>
          <w:szCs w:val="28"/>
        </w:rPr>
        <w:t xml:space="preserve"> святих). У численних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EB6">
        <w:rPr>
          <w:rFonts w:ascii="Times New Roman" w:hAnsi="Times New Roman" w:cs="Times New Roman"/>
          <w:sz w:val="28"/>
          <w:szCs w:val="28"/>
        </w:rPr>
        <w:t>Петериках</w:t>
      </w:r>
      <w:proofErr w:type="spellEnd"/>
      <w:r w:rsidRPr="00620EB6">
        <w:rPr>
          <w:rFonts w:ascii="Times New Roman" w:hAnsi="Times New Roman" w:cs="Times New Roman"/>
          <w:sz w:val="28"/>
          <w:szCs w:val="28"/>
        </w:rPr>
        <w:t xml:space="preserve">», «Житіях святих» </w:t>
      </w:r>
      <w:r w:rsidRPr="00620EB6">
        <w:rPr>
          <w:rFonts w:ascii="Times New Roman" w:hAnsi="Times New Roman" w:cs="Times New Roman"/>
          <w:b/>
          <w:bCs/>
          <w:sz w:val="28"/>
          <w:szCs w:val="28"/>
        </w:rPr>
        <w:t>формується етичний ідеал української культури</w:t>
      </w:r>
      <w:r w:rsidRPr="00620EB6">
        <w:rPr>
          <w:rFonts w:ascii="Times New Roman" w:hAnsi="Times New Roman" w:cs="Times New Roman"/>
          <w:sz w:val="28"/>
          <w:szCs w:val="28"/>
        </w:rPr>
        <w:t xml:space="preserve">. </w:t>
      </w:r>
      <w:r w:rsidRPr="00620EB6">
        <w:rPr>
          <w:rFonts w:ascii="Times New Roman" w:hAnsi="Times New Roman" w:cs="Times New Roman"/>
          <w:b/>
          <w:bCs/>
          <w:sz w:val="28"/>
          <w:szCs w:val="28"/>
        </w:rPr>
        <w:t>Святість, образ святого розуміється, як втілення морального ідеалу (любові, милосердя, внутрішньої гармонії і миру, терпимості і т. ін.).</w:t>
      </w:r>
    </w:p>
    <w:p w14:paraId="0B3A7FD9" w14:textId="77777777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B6">
        <w:rPr>
          <w:rFonts w:ascii="Times New Roman" w:hAnsi="Times New Roman" w:cs="Times New Roman"/>
          <w:b/>
          <w:bCs/>
          <w:sz w:val="28"/>
          <w:szCs w:val="28"/>
        </w:rPr>
        <w:t>Саме у цей період зростає інтерес до окремої особистості, до особливостей її внутрішнього світу і своєрідності життєвого шляху. Проблема добра і зла поєднується з проблемою святості і гріховності людини, з поняттями плоті і душі, тіла і духу.</w:t>
      </w:r>
    </w:p>
    <w:p w14:paraId="5E4764D2" w14:textId="77777777" w:rsidR="00620EB6" w:rsidRPr="00620EB6" w:rsidRDefault="00620EB6" w:rsidP="00620EB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B6">
        <w:rPr>
          <w:rFonts w:ascii="Times New Roman" w:hAnsi="Times New Roman" w:cs="Times New Roman"/>
          <w:b/>
          <w:bCs/>
          <w:sz w:val="28"/>
          <w:szCs w:val="28"/>
        </w:rPr>
        <w:t>За часів Київської Русі виникають перші спроби осмислення історії та її сенсу, долі та призначення батьківщини, ролі християнства в історії, співвідношення необхідності ("закону») та свободи ("благодаті»).</w:t>
      </w:r>
    </w:p>
    <w:p w14:paraId="01E51ED5" w14:textId="77777777" w:rsidR="00620EB6" w:rsidRDefault="00620EB6" w:rsidP="00620EB6">
      <w:pPr>
        <w:tabs>
          <w:tab w:val="left" w:pos="7380"/>
        </w:tabs>
        <w:snapToGri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652CD1" w14:textId="54151838" w:rsidR="001131B8" w:rsidRPr="001131B8" w:rsidRDefault="001131B8" w:rsidP="001131B8">
      <w:pPr>
        <w:tabs>
          <w:tab w:val="left" w:pos="7380"/>
        </w:tabs>
        <w:snapToGrid w:val="0"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B8">
        <w:rPr>
          <w:rFonts w:ascii="Times New Roman" w:hAnsi="Times New Roman" w:cs="Times New Roman"/>
          <w:bCs/>
          <w:sz w:val="28"/>
          <w:szCs w:val="28"/>
        </w:rPr>
        <w:t>З давніх-давен український народ був високорозвиненим етносом, про що свідчать трипільська культура (середина </w:t>
      </w:r>
      <w:r w:rsidRPr="001131B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31B8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1131B8">
        <w:rPr>
          <w:rFonts w:ascii="Times New Roman" w:hAnsi="Times New Roman" w:cs="Times New Roman"/>
          <w:bCs/>
          <w:sz w:val="28"/>
          <w:szCs w:val="28"/>
        </w:rPr>
        <w:t>ІІІ тисячоліття до н.е.), а також видатна пам’ятка українського народу </w:t>
      </w:r>
      <w:r w:rsidRPr="001131B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131B8">
        <w:rPr>
          <w:rFonts w:ascii="Times New Roman" w:hAnsi="Times New Roman" w:cs="Times New Roman"/>
          <w:bCs/>
          <w:sz w:val="28"/>
          <w:szCs w:val="28"/>
        </w:rPr>
        <w:t>-</w:t>
      </w:r>
      <w:r w:rsidRPr="001131B8">
        <w:rPr>
          <w:rFonts w:ascii="Times New Roman" w:hAnsi="Times New Roman" w:cs="Times New Roman"/>
          <w:bCs/>
          <w:sz w:val="28"/>
          <w:szCs w:val="28"/>
          <w:lang w:val="en-US"/>
        </w:rPr>
        <w:t>IX </w:t>
      </w:r>
      <w:r w:rsidRPr="001131B8">
        <w:rPr>
          <w:rFonts w:ascii="Times New Roman" w:hAnsi="Times New Roman" w:cs="Times New Roman"/>
          <w:bCs/>
          <w:sz w:val="28"/>
          <w:szCs w:val="28"/>
        </w:rPr>
        <w:t>ст. – «</w:t>
      </w:r>
      <w:proofErr w:type="spellStart"/>
      <w:r w:rsidRPr="001131B8">
        <w:rPr>
          <w:rFonts w:ascii="Times New Roman" w:hAnsi="Times New Roman" w:cs="Times New Roman"/>
          <w:bCs/>
          <w:sz w:val="28"/>
          <w:szCs w:val="28"/>
        </w:rPr>
        <w:t>Велесова</w:t>
      </w:r>
      <w:proofErr w:type="spellEnd"/>
      <w:r w:rsidRPr="001131B8">
        <w:rPr>
          <w:rFonts w:ascii="Times New Roman" w:hAnsi="Times New Roman" w:cs="Times New Roman"/>
          <w:bCs/>
          <w:sz w:val="28"/>
          <w:szCs w:val="28"/>
        </w:rPr>
        <w:t xml:space="preserve"> Книга». В ній, зокрема, чітко прослідковується характерна риса філософського світогляду українців - непохитна </w:t>
      </w:r>
      <w:r w:rsidRPr="001131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віра у свої сили та здібності, </w:t>
      </w:r>
      <w:r w:rsidR="007404BD" w:rsidRPr="001131B8">
        <w:rPr>
          <w:rFonts w:ascii="Times New Roman" w:hAnsi="Times New Roman" w:cs="Times New Roman"/>
          <w:bCs/>
          <w:sz w:val="28"/>
          <w:szCs w:val="28"/>
        </w:rPr>
        <w:t>працьовитість, творчість, відважність, поваг</w:t>
      </w:r>
      <w:r w:rsidR="007404BD">
        <w:rPr>
          <w:rFonts w:ascii="Times New Roman" w:hAnsi="Times New Roman" w:cs="Times New Roman"/>
          <w:bCs/>
          <w:sz w:val="28"/>
          <w:szCs w:val="28"/>
        </w:rPr>
        <w:t>у</w:t>
      </w:r>
      <w:r w:rsidR="007404BD" w:rsidRPr="001131B8">
        <w:rPr>
          <w:rFonts w:ascii="Times New Roman" w:hAnsi="Times New Roman" w:cs="Times New Roman"/>
          <w:bCs/>
          <w:sz w:val="28"/>
          <w:szCs w:val="28"/>
        </w:rPr>
        <w:t xml:space="preserve"> до життя людини, рішучість у боротьбі за свободу, оптимізм, наді</w:t>
      </w:r>
      <w:r w:rsidR="007404BD">
        <w:rPr>
          <w:rFonts w:ascii="Times New Roman" w:hAnsi="Times New Roman" w:cs="Times New Roman"/>
          <w:bCs/>
          <w:sz w:val="28"/>
          <w:szCs w:val="28"/>
        </w:rPr>
        <w:t>ю</w:t>
      </w:r>
      <w:r w:rsidR="007404BD" w:rsidRPr="001131B8">
        <w:rPr>
          <w:rFonts w:ascii="Times New Roman" w:hAnsi="Times New Roman" w:cs="Times New Roman"/>
          <w:bCs/>
          <w:sz w:val="28"/>
          <w:szCs w:val="28"/>
        </w:rPr>
        <w:t xml:space="preserve"> на краще майбутнє</w:t>
      </w:r>
      <w:r w:rsidRPr="001131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5458E3" w14:textId="77777777" w:rsidR="001131B8" w:rsidRPr="001131B8" w:rsidRDefault="001131B8" w:rsidP="001131B8">
      <w:pPr>
        <w:tabs>
          <w:tab w:val="left" w:pos="7380"/>
        </w:tabs>
        <w:snapToGrid w:val="0"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B8">
        <w:rPr>
          <w:rFonts w:ascii="Times New Roman" w:hAnsi="Times New Roman" w:cs="Times New Roman"/>
          <w:bCs/>
          <w:sz w:val="28"/>
          <w:szCs w:val="28"/>
        </w:rPr>
        <w:t>Філософія Київської Русі охоплює період з </w:t>
      </w:r>
      <w:r w:rsidRPr="001131B8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1131B8">
        <w:rPr>
          <w:rFonts w:ascii="Times New Roman" w:hAnsi="Times New Roman" w:cs="Times New Roman"/>
          <w:bCs/>
          <w:sz w:val="28"/>
          <w:szCs w:val="28"/>
        </w:rPr>
        <w:t> ст. Вона формується спочатку на власній міфологічно-язичницькій основі поза впливом більш розвинених філософських напрямків.</w:t>
      </w:r>
    </w:p>
    <w:p w14:paraId="3DE2BD21" w14:textId="77777777" w:rsidR="001131B8" w:rsidRPr="001131B8" w:rsidRDefault="001131B8" w:rsidP="001131B8">
      <w:pPr>
        <w:tabs>
          <w:tab w:val="left" w:pos="7380"/>
        </w:tabs>
        <w:snapToGrid w:val="0"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B8">
        <w:rPr>
          <w:rFonts w:ascii="Times New Roman" w:hAnsi="Times New Roman" w:cs="Times New Roman"/>
          <w:bCs/>
          <w:sz w:val="28"/>
          <w:szCs w:val="28"/>
        </w:rPr>
        <w:t>Суттєвий вплив на розвиток Київської Русі здійснило хрещення Русі у 988 р. Ця історична подія привела до того, що через Візантію в культуру наших пращурів входить антична філософія, християн</w:t>
      </w:r>
      <w:r w:rsidRPr="001131B8">
        <w:rPr>
          <w:rFonts w:ascii="Times New Roman" w:hAnsi="Times New Roman" w:cs="Times New Roman"/>
          <w:bCs/>
          <w:sz w:val="28"/>
          <w:szCs w:val="28"/>
        </w:rPr>
        <w:softHyphen/>
        <w:t xml:space="preserve">ська література, завдяки чому Русь ознайомилася з досягненнями культури, філософії </w:t>
      </w:r>
      <w:proofErr w:type="spellStart"/>
      <w:r w:rsidRPr="001131B8">
        <w:rPr>
          <w:rFonts w:ascii="Times New Roman" w:hAnsi="Times New Roman" w:cs="Times New Roman"/>
          <w:bCs/>
          <w:sz w:val="28"/>
          <w:szCs w:val="28"/>
        </w:rPr>
        <w:t>давньоєвропейських</w:t>
      </w:r>
      <w:proofErr w:type="spellEnd"/>
      <w:r w:rsidRPr="001131B8">
        <w:rPr>
          <w:rFonts w:ascii="Times New Roman" w:hAnsi="Times New Roman" w:cs="Times New Roman"/>
          <w:bCs/>
          <w:sz w:val="28"/>
          <w:szCs w:val="28"/>
        </w:rPr>
        <w:t xml:space="preserve"> народів.</w:t>
      </w:r>
    </w:p>
    <w:p w14:paraId="3E7E6B76" w14:textId="622544F6" w:rsidR="001131B8" w:rsidRPr="001131B8" w:rsidRDefault="001131B8" w:rsidP="001131B8">
      <w:pPr>
        <w:tabs>
          <w:tab w:val="left" w:pos="7380"/>
        </w:tabs>
        <w:snapToGrid w:val="0"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B8">
        <w:rPr>
          <w:rFonts w:ascii="Times New Roman" w:hAnsi="Times New Roman" w:cs="Times New Roman"/>
          <w:bCs/>
          <w:sz w:val="28"/>
          <w:szCs w:val="28"/>
        </w:rPr>
        <w:t xml:space="preserve">При цьому варто відзначити, що християнство, античні автори були відомі лише вузькому колу духовної еліти суспільства. Основна ж маса населення Русі продовжувала вірити у традиційних язичницьких богів </w:t>
      </w:r>
      <w:r w:rsidR="007404BD" w:rsidRPr="001131B8">
        <w:rPr>
          <w:rFonts w:ascii="Times New Roman" w:hAnsi="Times New Roman" w:cs="Times New Roman"/>
          <w:bCs/>
          <w:sz w:val="28"/>
          <w:szCs w:val="28"/>
        </w:rPr>
        <w:t>–</w:t>
      </w:r>
      <w:r w:rsidRPr="001131B8">
        <w:rPr>
          <w:rFonts w:ascii="Times New Roman" w:hAnsi="Times New Roman" w:cs="Times New Roman"/>
          <w:bCs/>
          <w:sz w:val="28"/>
          <w:szCs w:val="28"/>
        </w:rPr>
        <w:t xml:space="preserve"> Перуна, </w:t>
      </w:r>
      <w:proofErr w:type="spellStart"/>
      <w:r w:rsidRPr="001131B8">
        <w:rPr>
          <w:rFonts w:ascii="Times New Roman" w:hAnsi="Times New Roman" w:cs="Times New Roman"/>
          <w:bCs/>
          <w:sz w:val="28"/>
          <w:szCs w:val="28"/>
        </w:rPr>
        <w:t>Даждьбога</w:t>
      </w:r>
      <w:proofErr w:type="spellEnd"/>
      <w:r w:rsidRPr="001131B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1B8">
        <w:rPr>
          <w:rFonts w:ascii="Times New Roman" w:hAnsi="Times New Roman" w:cs="Times New Roman"/>
          <w:bCs/>
          <w:sz w:val="28"/>
          <w:szCs w:val="28"/>
        </w:rPr>
        <w:t>Стрибога</w:t>
      </w:r>
      <w:proofErr w:type="spellEnd"/>
      <w:r w:rsidRPr="001131B8">
        <w:rPr>
          <w:rFonts w:ascii="Times New Roman" w:hAnsi="Times New Roman" w:cs="Times New Roman"/>
          <w:bCs/>
          <w:sz w:val="28"/>
          <w:szCs w:val="28"/>
        </w:rPr>
        <w:t xml:space="preserve"> тощо. Це і стало причиною того, що філософія Київської Русі на перших порах свого розвитку мала просвітницький характер, її завданням було роз'яснення основних положень християнства і християнської філософії.</w:t>
      </w:r>
    </w:p>
    <w:p w14:paraId="33E8C8A2" w14:textId="0EB06BBD" w:rsidR="001131B8" w:rsidRPr="007404BD" w:rsidRDefault="007404BD" w:rsidP="007404BD">
      <w:pPr>
        <w:tabs>
          <w:tab w:val="left" w:pos="7380"/>
        </w:tabs>
        <w:snapToGrid w:val="0"/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BD">
        <w:rPr>
          <w:rFonts w:ascii="Times New Roman" w:hAnsi="Times New Roman" w:cs="Times New Roman"/>
          <w:b/>
          <w:sz w:val="28"/>
          <w:szCs w:val="28"/>
        </w:rPr>
        <w:t>Основною</w:t>
      </w:r>
      <w:r w:rsidR="001131B8" w:rsidRPr="001131B8">
        <w:rPr>
          <w:rFonts w:ascii="Times New Roman" w:hAnsi="Times New Roman" w:cs="Times New Roman"/>
          <w:b/>
          <w:sz w:val="28"/>
          <w:szCs w:val="28"/>
        </w:rPr>
        <w:t xml:space="preserve"> проблемою філософії цього періоду була людина, сенс її буття, розуміння людського щастя та шляхів його досягнення, співвідношення Бога і людини, переважно морально-етична проблематика.</w:t>
      </w:r>
    </w:p>
    <w:p w14:paraId="7FFA06D2" w14:textId="102C1C96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У пам'ятках стародавньої руської культури чітко виражено філософські проблеми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«Діалектика»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Дамаскіна, творіння Діонісія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Ареопагіта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. Безпосередньо наближені до філософської літератури і містять роздуми про світ та людину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«Слово про Закон та Благодать», «Молитви Данила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Заточника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>», «Пов</w:t>
      </w:r>
      <w:r w:rsidR="00943856">
        <w:rPr>
          <w:rFonts w:ascii="Times New Roman" w:hAnsi="Times New Roman" w:cs="Times New Roman"/>
          <w:sz w:val="28"/>
          <w:szCs w:val="28"/>
        </w:rPr>
        <w:t>і</w:t>
      </w:r>
      <w:r w:rsidRPr="00943856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врем</w:t>
      </w:r>
      <w:r w:rsidR="00943856">
        <w:rPr>
          <w:rFonts w:ascii="Times New Roman" w:hAnsi="Times New Roman" w:cs="Times New Roman"/>
          <w:sz w:val="28"/>
          <w:szCs w:val="28"/>
        </w:rPr>
        <w:t>є</w:t>
      </w:r>
      <w:r w:rsidRPr="00943856">
        <w:rPr>
          <w:rFonts w:ascii="Times New Roman" w:hAnsi="Times New Roman" w:cs="Times New Roman"/>
          <w:sz w:val="28"/>
          <w:szCs w:val="28"/>
        </w:rPr>
        <w:t>нн</w:t>
      </w:r>
      <w:r w:rsidR="00943856">
        <w:rPr>
          <w:rFonts w:ascii="Times New Roman" w:hAnsi="Times New Roman" w:cs="Times New Roman"/>
          <w:sz w:val="28"/>
          <w:szCs w:val="28"/>
        </w:rPr>
        <w:t>и</w:t>
      </w:r>
      <w:r w:rsidRPr="009438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л</w:t>
      </w:r>
      <w:r w:rsidR="00943856">
        <w:rPr>
          <w:rFonts w:ascii="Times New Roman" w:hAnsi="Times New Roman" w:cs="Times New Roman"/>
          <w:sz w:val="28"/>
          <w:szCs w:val="28"/>
        </w:rPr>
        <w:t>і</w:t>
      </w:r>
      <w:r w:rsidRPr="00943856">
        <w:rPr>
          <w:rFonts w:ascii="Times New Roman" w:hAnsi="Times New Roman" w:cs="Times New Roman"/>
          <w:sz w:val="28"/>
          <w:szCs w:val="28"/>
        </w:rPr>
        <w:t>т», тексти ділової писемності, юридичні акти. Грамоти на бересті містять глибокодумні сентенції тощо.</w:t>
      </w:r>
    </w:p>
    <w:p w14:paraId="47FD1067" w14:textId="51A730BC" w:rsid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Трете джерело </w:t>
      </w:r>
      <w:bookmarkStart w:id="0" w:name="_Hlk180062529"/>
      <w:r w:rsidR="004F542A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943856">
        <w:rPr>
          <w:rFonts w:ascii="Times New Roman" w:hAnsi="Times New Roman" w:cs="Times New Roman"/>
          <w:sz w:val="28"/>
          <w:szCs w:val="28"/>
        </w:rPr>
        <w:t xml:space="preserve"> вчення раннього християнства, що </w:t>
      </w:r>
      <w:proofErr w:type="spellStart"/>
      <w:r w:rsidR="00943856">
        <w:rPr>
          <w:rFonts w:ascii="Times New Roman" w:hAnsi="Times New Roman" w:cs="Times New Roman"/>
          <w:sz w:val="28"/>
          <w:szCs w:val="28"/>
        </w:rPr>
        <w:t>прив</w:t>
      </w:r>
      <w:r w:rsidRPr="00943856">
        <w:rPr>
          <w:rFonts w:ascii="Times New Roman" w:hAnsi="Times New Roman" w:cs="Times New Roman"/>
          <w:sz w:val="28"/>
          <w:szCs w:val="28"/>
        </w:rPr>
        <w:t>несло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у Київську Русь історіософські проблеми і надало культурі новизни. </w:t>
      </w:r>
    </w:p>
    <w:p w14:paraId="715E8E87" w14:textId="77777777" w:rsid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Шанобливе ставлення до Слова, прагнення розгадати таємничий зміст Слова обумовили книжковий характер культури Київської Русі, а тлумачників книжкової мудрості стали називати книжниками. </w:t>
      </w:r>
    </w:p>
    <w:p w14:paraId="35E4B64D" w14:textId="597EF389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Четверте джерело філософських ідей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творіння архітектури та мистецтва, створені з позицій певного світогляду.</w:t>
      </w:r>
    </w:p>
    <w:p w14:paraId="2232864F" w14:textId="77777777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З запровадженням християнства Київська Русь приєдналася до світової культури: античної, візантійської філософської культури. Основою світогляду східних слов'ян світова культура стала переплавлятися на самобутню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києворуську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культуру, зокрема філософську культуру. Сформувалася традиція філософської думки в Україні, що визначає специфіку філософського мислення українського народу.</w:t>
      </w:r>
    </w:p>
    <w:p w14:paraId="0757527B" w14:textId="77777777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Взаємодія різних культур, християнського та народного світорозуміння стала основою плюралізму світогляду вітчизняної філософії, її поліфонічного звучання, розмаїття підходів до реалізації проблем. </w:t>
      </w:r>
      <w:r w:rsidRPr="00943856">
        <w:rPr>
          <w:rFonts w:ascii="Times New Roman" w:hAnsi="Times New Roman" w:cs="Times New Roman"/>
          <w:b/>
          <w:bCs/>
          <w:sz w:val="28"/>
          <w:szCs w:val="28"/>
        </w:rPr>
        <w:t xml:space="preserve">У філософії Київської Русі відповідно з українською духовною традицією склався своєрідний тип мислення, тип </w:t>
      </w:r>
      <w:r w:rsidRPr="00943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філософствування, позбавлений абстрактного, відірваного від життя теоретизування. Логічна філософська освіченість, вишуканий </w:t>
      </w:r>
      <w:proofErr w:type="spellStart"/>
      <w:r w:rsidRPr="00943856">
        <w:rPr>
          <w:rFonts w:ascii="Times New Roman" w:hAnsi="Times New Roman" w:cs="Times New Roman"/>
          <w:b/>
          <w:bCs/>
          <w:sz w:val="28"/>
          <w:szCs w:val="28"/>
        </w:rPr>
        <w:t>гносеологізм</w:t>
      </w:r>
      <w:proofErr w:type="spellEnd"/>
      <w:r w:rsidRPr="00943856">
        <w:rPr>
          <w:rFonts w:ascii="Times New Roman" w:hAnsi="Times New Roman" w:cs="Times New Roman"/>
          <w:b/>
          <w:bCs/>
          <w:sz w:val="28"/>
          <w:szCs w:val="28"/>
        </w:rPr>
        <w:t xml:space="preserve">, категоріальна </w:t>
      </w:r>
      <w:proofErr w:type="spellStart"/>
      <w:r w:rsidRPr="00943856">
        <w:rPr>
          <w:rFonts w:ascii="Times New Roman" w:hAnsi="Times New Roman" w:cs="Times New Roman"/>
          <w:b/>
          <w:bCs/>
          <w:sz w:val="28"/>
          <w:szCs w:val="28"/>
        </w:rPr>
        <w:t>системотворчість</w:t>
      </w:r>
      <w:proofErr w:type="spellEnd"/>
      <w:r w:rsidRPr="00943856">
        <w:rPr>
          <w:rFonts w:ascii="Times New Roman" w:hAnsi="Times New Roman" w:cs="Times New Roman"/>
          <w:b/>
          <w:bCs/>
          <w:sz w:val="28"/>
          <w:szCs w:val="28"/>
        </w:rPr>
        <w:t xml:space="preserve"> не стали характерними для філософствування в Україні.</w:t>
      </w:r>
    </w:p>
    <w:p w14:paraId="3C03DAA0" w14:textId="39D48B45" w:rsidR="000619FF" w:rsidRP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Суб'єкт пізнання мислить себе як факт всередині буття, переживає світ як власну долю і пізнає світ через пізнання власного сенсу життя. Звідси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43856">
        <w:rPr>
          <w:rFonts w:ascii="Times New Roman" w:hAnsi="Times New Roman" w:cs="Times New Roman"/>
          <w:b/>
          <w:bCs/>
          <w:sz w:val="28"/>
          <w:szCs w:val="28"/>
        </w:rPr>
        <w:t>екзистенціально</w:t>
      </w:r>
      <w:proofErr w:type="spellEnd"/>
      <w:r w:rsidRPr="00943856">
        <w:rPr>
          <w:rFonts w:ascii="Times New Roman" w:hAnsi="Times New Roman" w:cs="Times New Roman"/>
          <w:b/>
          <w:bCs/>
          <w:sz w:val="28"/>
          <w:szCs w:val="28"/>
        </w:rPr>
        <w:t>-антропологічний характер українського філософствування.</w:t>
      </w:r>
      <w:r w:rsidRPr="00943856">
        <w:rPr>
          <w:rFonts w:ascii="Times New Roman" w:hAnsi="Times New Roman" w:cs="Times New Roman"/>
          <w:sz w:val="28"/>
          <w:szCs w:val="28"/>
        </w:rPr>
        <w:t xml:space="preserve"> Філософом вважався книжник, який умів здобувати з книжного знання істину про сенс людського існування і користувався істиною у власному житті. 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>Філософія мала практичне, моральне спрямування.</w:t>
      </w:r>
    </w:p>
    <w:p w14:paraId="7AE710D3" w14:textId="77777777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У філософії Київської Русі широко застосовується сократівський (морально-практичний) метод, а також платонівський метод художньо-образного філософствування.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Арістотелівський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же аналітичний метод не знайшов поширення.</w:t>
      </w:r>
    </w:p>
    <w:p w14:paraId="0D7D73A7" w14:textId="0CCF5FC8" w:rsidR="000619FF" w:rsidRP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2A">
        <w:rPr>
          <w:rFonts w:ascii="Times New Roman" w:hAnsi="Times New Roman" w:cs="Times New Roman"/>
          <w:b/>
          <w:bCs/>
          <w:sz w:val="28"/>
          <w:szCs w:val="28"/>
        </w:rPr>
        <w:t>Важливі</w:t>
      </w:r>
      <w:r w:rsidR="004F542A"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онтологічні і гносеологічні проблеми відображені у творчості філософів Київської Русі. Уявлення про людину, її місце у світі, сенс її буття, життя та смерті, тема врятування людини і людства, побудови досконалого світу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свободи і благодаті, що протиставляється світу закону, необхідності, поневолення,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це основні проблеми, що йдуть від «Слова </w:t>
      </w:r>
      <w:r w:rsidR="004F542A" w:rsidRPr="004F542A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закон </w:t>
      </w:r>
      <w:r w:rsidR="004F542A" w:rsidRPr="004F542A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благода</w:t>
      </w:r>
      <w:r w:rsidR="004F542A" w:rsidRPr="004F542A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» київського митрополита </w:t>
      </w:r>
      <w:proofErr w:type="spellStart"/>
      <w:r w:rsidRPr="004F542A">
        <w:rPr>
          <w:rFonts w:ascii="Times New Roman" w:hAnsi="Times New Roman" w:cs="Times New Roman"/>
          <w:b/>
          <w:bCs/>
          <w:sz w:val="28"/>
          <w:szCs w:val="28"/>
        </w:rPr>
        <w:t>Ілларіона</w:t>
      </w:r>
      <w:proofErr w:type="spellEnd"/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. Проблеми </w:t>
      </w:r>
      <w:proofErr w:type="spellStart"/>
      <w:r w:rsidRPr="004F542A">
        <w:rPr>
          <w:rFonts w:ascii="Times New Roman" w:hAnsi="Times New Roman" w:cs="Times New Roman"/>
          <w:b/>
          <w:bCs/>
          <w:sz w:val="28"/>
          <w:szCs w:val="28"/>
        </w:rPr>
        <w:t>етизовані</w:t>
      </w:r>
      <w:proofErr w:type="spellEnd"/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: до чого б не звертався </w:t>
      </w:r>
      <w:proofErr w:type="spellStart"/>
      <w:r w:rsidRPr="004F542A">
        <w:rPr>
          <w:rFonts w:ascii="Times New Roman" w:hAnsi="Times New Roman" w:cs="Times New Roman"/>
          <w:b/>
          <w:bCs/>
          <w:sz w:val="28"/>
          <w:szCs w:val="28"/>
        </w:rPr>
        <w:t>стародавньоруський</w:t>
      </w:r>
      <w:proofErr w:type="spellEnd"/>
      <w:r w:rsidRPr="004F542A">
        <w:rPr>
          <w:rFonts w:ascii="Times New Roman" w:hAnsi="Times New Roman" w:cs="Times New Roman"/>
          <w:b/>
          <w:bCs/>
          <w:sz w:val="28"/>
          <w:szCs w:val="28"/>
        </w:rPr>
        <w:t xml:space="preserve"> мислитель, розглядав його крізь призму світового конфлікту Добра і Зла.</w:t>
      </w:r>
    </w:p>
    <w:p w14:paraId="01CF1426" w14:textId="56C18C06" w:rsid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Київський митрополит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Ілларіон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один з перших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стародавньоруських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мислителів, що чітко передає своє розуміння історії: </w:t>
      </w:r>
    </w:p>
    <w:p w14:paraId="650521FE" w14:textId="72745FBE" w:rsid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по-перше, історія країни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результат діяння княжої влади, що йде від Бога; </w:t>
      </w:r>
    </w:p>
    <w:p w14:paraId="47E039DB" w14:textId="77777777" w:rsid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по-друге, історія кожного князівства включається в історію Землі Руської; </w:t>
      </w:r>
    </w:p>
    <w:p w14:paraId="4295D675" w14:textId="77777777" w:rsidR="004F542A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по-третє, русичі репрезентують єдину спільність слов'ян, яку необхідно зміцнювати; </w:t>
      </w:r>
    </w:p>
    <w:p w14:paraId="20CA9108" w14:textId="457C3E69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по-четверте, історія слов'ян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частина загальної історії християнства.</w:t>
      </w:r>
    </w:p>
    <w:p w14:paraId="162A9EB3" w14:textId="3B5077E0" w:rsidR="000619FF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Патріот своєї землі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Ілларіон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утверджує ідею рівноправності і політичної самостійності держави і народу серед цивілізованих народів, зазначає, що сенс світової історії полягає в переході іудейської релігії, обмеженої життям одного народу, до християнської релігії — всесвітнього світогляду; відкидає ідею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богообраності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іудейського народу і проголошує рівноправність усіх народів у християнській вірі, закликає пізнати божественну істину </w:t>
      </w:r>
      <w:r w:rsidR="004F542A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тайну людського буття.</w:t>
      </w:r>
    </w:p>
    <w:p w14:paraId="0ADF31ED" w14:textId="77777777" w:rsidR="004F542A" w:rsidRPr="00943856" w:rsidRDefault="004F542A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16F4BE" w14:textId="570A3385" w:rsidR="000619FF" w:rsidRPr="00943856" w:rsidRDefault="004F542A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19FF" w:rsidRPr="00943856">
        <w:rPr>
          <w:rFonts w:ascii="Times New Roman" w:hAnsi="Times New Roman" w:cs="Times New Roman"/>
          <w:sz w:val="28"/>
          <w:szCs w:val="28"/>
        </w:rPr>
        <w:t xml:space="preserve"> філософії Київської Русі спостерігається пошук не тільки трансцендентних </w:t>
      </w:r>
      <w:proofErr w:type="spellStart"/>
      <w:r w:rsidR="000619FF" w:rsidRPr="00943856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="000619FF" w:rsidRPr="00943856">
        <w:rPr>
          <w:rFonts w:ascii="Times New Roman" w:hAnsi="Times New Roman" w:cs="Times New Roman"/>
          <w:sz w:val="28"/>
          <w:szCs w:val="28"/>
        </w:rPr>
        <w:t>. У «По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19FF" w:rsidRPr="009438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анні</w:t>
      </w:r>
      <w:r w:rsidR="000619FF" w:rsidRPr="00943856">
        <w:rPr>
          <w:rFonts w:ascii="Times New Roman" w:hAnsi="Times New Roman" w:cs="Times New Roman"/>
          <w:sz w:val="28"/>
          <w:szCs w:val="28"/>
        </w:rPr>
        <w:t>» Володимира Мономаха дітям осмислюється духовний світ людини. Володимир Мономах закликає дітей творити Добро, не забувати вбогих, допомагати бідним. І головне - закликає князів руських помиритися в ім'я єдиної землі Руської. Людина схильна до Добра.</w:t>
      </w:r>
    </w:p>
    <w:p w14:paraId="4C2837EF" w14:textId="77777777" w:rsidR="004F542A" w:rsidRDefault="004F542A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81450" w14:textId="6BAFA3B5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lastRenderedPageBreak/>
        <w:t xml:space="preserve">Для розуміння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києворуської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мудрості важливо враховувати те, як русичі визначали філософію. Візантійський мислитель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Іоан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Дамаскін (VII-VIII ст.) дає шість визначень філософії:</w:t>
      </w:r>
    </w:p>
    <w:p w14:paraId="0BEFFB23" w14:textId="77777777" w:rsidR="000619FF" w:rsidRPr="00943856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>Філософія є пізнання сущого і його природи.</w:t>
      </w:r>
    </w:p>
    <w:p w14:paraId="1082186D" w14:textId="313B61BC" w:rsidR="000619FF" w:rsidRPr="00943856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Філософія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пізнання видимих і невидимих речей.</w:t>
      </w:r>
    </w:p>
    <w:p w14:paraId="69EFD59A" w14:textId="77777777" w:rsidR="000619FF" w:rsidRPr="00943856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>Філософія є міркування про смерть природну і довільну (свідомий аскетизм).</w:t>
      </w:r>
    </w:p>
    <w:p w14:paraId="30E26424" w14:textId="3430A1CB" w:rsidR="000619FF" w:rsidRPr="00943856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Філософія </w:t>
      </w:r>
      <w:r w:rsidR="001A1C9E">
        <w:rPr>
          <w:rFonts w:ascii="Times New Roman" w:hAnsi="Times New Roman" w:cs="Times New Roman"/>
          <w:sz w:val="28"/>
          <w:szCs w:val="28"/>
        </w:rPr>
        <w:t>є</w:t>
      </w:r>
      <w:r w:rsidRPr="00943856">
        <w:rPr>
          <w:rFonts w:ascii="Times New Roman" w:hAnsi="Times New Roman" w:cs="Times New Roman"/>
          <w:sz w:val="28"/>
          <w:szCs w:val="28"/>
        </w:rPr>
        <w:t xml:space="preserve"> порівняння з Богом (вічності, безкінечності, абсолютному буттю).</w:t>
      </w:r>
    </w:p>
    <w:p w14:paraId="782881D5" w14:textId="77777777" w:rsidR="000619FF" w:rsidRPr="00943856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>Філософія є мистецтво мистецтв, цариця знання, початок всякого мистецтва.</w:t>
      </w:r>
    </w:p>
    <w:p w14:paraId="4509B087" w14:textId="77777777" w:rsidR="000619FF" w:rsidRDefault="000619FF" w:rsidP="00943856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>Філософія є любов до мудрості, а оскільки істинною мудрістю є Бог, тому любов до Бога і є справжньою філософією.</w:t>
      </w:r>
    </w:p>
    <w:p w14:paraId="660AE753" w14:textId="77777777" w:rsidR="001A1C9E" w:rsidRPr="00943856" w:rsidRDefault="001A1C9E" w:rsidP="001A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762795" w14:textId="77777777" w:rsidR="001A1C9E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В історії української філософської культури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любомудріє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софійне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розуміння знання стає домінуючим, полісемантичн</w:t>
      </w:r>
      <w:r w:rsidR="001A1C9E">
        <w:rPr>
          <w:rFonts w:ascii="Times New Roman" w:hAnsi="Times New Roman" w:cs="Times New Roman"/>
          <w:sz w:val="28"/>
          <w:szCs w:val="28"/>
        </w:rPr>
        <w:t>им</w:t>
      </w:r>
      <w:r w:rsidRPr="00943856">
        <w:rPr>
          <w:rFonts w:ascii="Times New Roman" w:hAnsi="Times New Roman" w:cs="Times New Roman"/>
          <w:sz w:val="28"/>
          <w:szCs w:val="28"/>
        </w:rPr>
        <w:t xml:space="preserve">. Носій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софійного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знання виявляє екзистенціальну ментальність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києворуської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філософії. Митрополит із русичів Климент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Смолянич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відзначає в Іпатіївському літописі: філософ здатний і інших навчити праведному життю, і власним щоденним буттям втілює в життя пізнану ним вищу філософську істину. </w:t>
      </w:r>
    </w:p>
    <w:p w14:paraId="1FC61777" w14:textId="5C96B039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Проблема істини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головна в «Послан</w:t>
      </w:r>
      <w:r w:rsidR="00B239C0">
        <w:rPr>
          <w:rFonts w:ascii="Times New Roman" w:hAnsi="Times New Roman" w:cs="Times New Roman"/>
          <w:sz w:val="28"/>
          <w:szCs w:val="28"/>
        </w:rPr>
        <w:t>ні</w:t>
      </w:r>
      <w:r w:rsidRPr="00943856">
        <w:rPr>
          <w:rFonts w:ascii="Times New Roman" w:hAnsi="Times New Roman" w:cs="Times New Roman"/>
          <w:sz w:val="28"/>
          <w:szCs w:val="28"/>
        </w:rPr>
        <w:t xml:space="preserve"> пресвітеру Фо</w:t>
      </w:r>
      <w:r w:rsidR="00B239C0">
        <w:rPr>
          <w:rFonts w:ascii="Times New Roman" w:hAnsi="Times New Roman" w:cs="Times New Roman"/>
          <w:sz w:val="28"/>
          <w:szCs w:val="28"/>
        </w:rPr>
        <w:t>мі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Климента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Смолянича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, який вважає, що істина вже сформульована і проголошена у Святому Писанні. До того ж у Київській Русі християнський світогляд досить зміцнів. І можна, не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боячись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, звертатися до еллінської і культурної спадщини. Розглянувши морально-онтологічну проблему відносин Людина-Бог, Климентій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Смолятич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викладає свою гносеологію: весь світ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це книга, що містить у собі премудрість Божу. І людина покликана прочитати її для здобуття істини праведного життя.</w:t>
      </w:r>
    </w:p>
    <w:p w14:paraId="0D7F03B4" w14:textId="749A75BC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У творі «Притча </w:t>
      </w:r>
      <w:r w:rsidR="001A1C9E">
        <w:rPr>
          <w:rFonts w:ascii="Times New Roman" w:hAnsi="Times New Roman" w:cs="Times New Roman"/>
          <w:sz w:val="28"/>
          <w:szCs w:val="28"/>
        </w:rPr>
        <w:t>про</w:t>
      </w:r>
      <w:r w:rsidRPr="00943856">
        <w:rPr>
          <w:rFonts w:ascii="Times New Roman" w:hAnsi="Times New Roman" w:cs="Times New Roman"/>
          <w:sz w:val="28"/>
          <w:szCs w:val="28"/>
        </w:rPr>
        <w:t xml:space="preserve"> </w:t>
      </w:r>
      <w:r w:rsidR="001A1C9E">
        <w:rPr>
          <w:rFonts w:ascii="Times New Roman" w:hAnsi="Times New Roman" w:cs="Times New Roman"/>
          <w:sz w:val="28"/>
          <w:szCs w:val="28"/>
        </w:rPr>
        <w:t>людську</w:t>
      </w:r>
      <w:r w:rsidRPr="00943856">
        <w:rPr>
          <w:rFonts w:ascii="Times New Roman" w:hAnsi="Times New Roman" w:cs="Times New Roman"/>
          <w:sz w:val="28"/>
          <w:szCs w:val="28"/>
        </w:rPr>
        <w:t xml:space="preserve"> душ</w:t>
      </w:r>
      <w:r w:rsidR="001A1C9E">
        <w:rPr>
          <w:rFonts w:ascii="Times New Roman" w:hAnsi="Times New Roman" w:cs="Times New Roman"/>
          <w:sz w:val="28"/>
          <w:szCs w:val="28"/>
        </w:rPr>
        <w:t>у</w:t>
      </w:r>
      <w:r w:rsidRPr="00943856">
        <w:rPr>
          <w:rFonts w:ascii="Times New Roman" w:hAnsi="Times New Roman" w:cs="Times New Roman"/>
          <w:sz w:val="28"/>
          <w:szCs w:val="28"/>
        </w:rPr>
        <w:t xml:space="preserve"> </w:t>
      </w:r>
      <w:r w:rsidR="001A1C9E">
        <w:rPr>
          <w:rFonts w:ascii="Times New Roman" w:hAnsi="Times New Roman" w:cs="Times New Roman"/>
          <w:sz w:val="28"/>
          <w:szCs w:val="28"/>
        </w:rPr>
        <w:t>і</w:t>
      </w:r>
      <w:r w:rsidRPr="00943856">
        <w:rPr>
          <w:rFonts w:ascii="Times New Roman" w:hAnsi="Times New Roman" w:cs="Times New Roman"/>
          <w:sz w:val="28"/>
          <w:szCs w:val="28"/>
        </w:rPr>
        <w:t xml:space="preserve"> т</w:t>
      </w:r>
      <w:r w:rsidR="001A1C9E">
        <w:rPr>
          <w:rFonts w:ascii="Times New Roman" w:hAnsi="Times New Roman" w:cs="Times New Roman"/>
          <w:sz w:val="28"/>
          <w:szCs w:val="28"/>
        </w:rPr>
        <w:t>іло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Кирило Туровський захищає </w:t>
      </w:r>
      <w:r w:rsidRPr="001A1C9E">
        <w:rPr>
          <w:rFonts w:ascii="Times New Roman" w:hAnsi="Times New Roman" w:cs="Times New Roman"/>
          <w:b/>
          <w:bCs/>
          <w:sz w:val="28"/>
          <w:szCs w:val="28"/>
        </w:rPr>
        <w:t>ідею єдності Київської Русі</w:t>
      </w:r>
      <w:r w:rsidRPr="00943856">
        <w:rPr>
          <w:rFonts w:ascii="Times New Roman" w:hAnsi="Times New Roman" w:cs="Times New Roman"/>
          <w:sz w:val="28"/>
          <w:szCs w:val="28"/>
        </w:rPr>
        <w:t xml:space="preserve"> і, як філософ, осмислює пізнання як тлумачення тексту (герменевтика), що містить божественну істину. Текстом стає весь світ. Людина і світ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це мікро-та макрокосмос. Вустами Бога Кирило Туровський проголошує ідею Боголюдини: увесь задум Божого творіння підкорений єдиній меті: служінню Людині. Бог поставив на службу Людині не лише земний світ. Сам акт олюднення Бога свідчить про Божу службу Людині, про Боже людинолюбство. Кирило Туровський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оригінальний мислитель, глибокий філософ-гуманіст, який поставив у центр філософського світогляду Людину, ідею єдності її душі і тіла.</w:t>
      </w:r>
    </w:p>
    <w:p w14:paraId="5CBDD134" w14:textId="55685864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Проблема Людини, особистості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найважливіша у судженнях великого мислителя Данила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Заточника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>. Його «Мол</w:t>
      </w:r>
      <w:r w:rsidR="001A1C9E">
        <w:rPr>
          <w:rFonts w:ascii="Times New Roman" w:hAnsi="Times New Roman" w:cs="Times New Roman"/>
          <w:sz w:val="28"/>
          <w:szCs w:val="28"/>
        </w:rPr>
        <w:t>іння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видатний твір, натхненний гімн Розуму і Мудрості. Вперше у філософській думці </w:t>
      </w:r>
      <w:r w:rsidRPr="001A1C9E">
        <w:rPr>
          <w:rFonts w:ascii="Times New Roman" w:hAnsi="Times New Roman" w:cs="Times New Roman"/>
          <w:b/>
          <w:bCs/>
          <w:sz w:val="28"/>
          <w:szCs w:val="28"/>
        </w:rPr>
        <w:t xml:space="preserve">Данило </w:t>
      </w:r>
      <w:proofErr w:type="spellStart"/>
      <w:r w:rsidRPr="001A1C9E">
        <w:rPr>
          <w:rFonts w:ascii="Times New Roman" w:hAnsi="Times New Roman" w:cs="Times New Roman"/>
          <w:b/>
          <w:bCs/>
          <w:sz w:val="28"/>
          <w:szCs w:val="28"/>
        </w:rPr>
        <w:t>Заточник</w:t>
      </w:r>
      <w:proofErr w:type="spellEnd"/>
      <w:r w:rsidRPr="001A1C9E">
        <w:rPr>
          <w:rFonts w:ascii="Times New Roman" w:hAnsi="Times New Roman" w:cs="Times New Roman"/>
          <w:b/>
          <w:bCs/>
          <w:sz w:val="28"/>
          <w:szCs w:val="28"/>
        </w:rPr>
        <w:t xml:space="preserve"> утверджує цінність мислячої особи не за її належність до вищого стану, а за її особисті якості. </w:t>
      </w:r>
      <w:r w:rsidRPr="00943856">
        <w:rPr>
          <w:rFonts w:ascii="Times New Roman" w:hAnsi="Times New Roman" w:cs="Times New Roman"/>
          <w:sz w:val="28"/>
          <w:szCs w:val="28"/>
        </w:rPr>
        <w:t>«Мол</w:t>
      </w:r>
      <w:r w:rsidR="001A1C9E">
        <w:rPr>
          <w:rFonts w:ascii="Times New Roman" w:hAnsi="Times New Roman" w:cs="Times New Roman"/>
          <w:sz w:val="28"/>
          <w:szCs w:val="28"/>
        </w:rPr>
        <w:t>іння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глибоко оригінальний твір, що розриває типовий </w:t>
      </w:r>
      <w:r w:rsidRPr="00943856">
        <w:rPr>
          <w:rFonts w:ascii="Times New Roman" w:hAnsi="Times New Roman" w:cs="Times New Roman"/>
          <w:sz w:val="28"/>
          <w:szCs w:val="28"/>
        </w:rPr>
        <w:lastRenderedPageBreak/>
        <w:t>середньовічний горизонт знеособленості і демонструє високий рівень самосвідомості особи. «Мол</w:t>
      </w:r>
      <w:r w:rsidR="001A1C9E">
        <w:rPr>
          <w:rFonts w:ascii="Times New Roman" w:hAnsi="Times New Roman" w:cs="Times New Roman"/>
          <w:sz w:val="28"/>
          <w:szCs w:val="28"/>
        </w:rPr>
        <w:t>іння</w:t>
      </w:r>
      <w:r w:rsidRPr="00943856">
        <w:rPr>
          <w:rFonts w:ascii="Times New Roman" w:hAnsi="Times New Roman" w:cs="Times New Roman"/>
          <w:sz w:val="28"/>
          <w:szCs w:val="28"/>
        </w:rPr>
        <w:t>» - це сміх крізь сльози.</w:t>
      </w:r>
    </w:p>
    <w:p w14:paraId="790F964C" w14:textId="02549589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Данило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Заточник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дозволяє сміятися багато над чим, але тільки не над Мудрістю і не над Розумом </w:t>
      </w:r>
      <w:r w:rsidR="001A1C9E">
        <w:rPr>
          <w:rFonts w:ascii="Times New Roman" w:hAnsi="Times New Roman" w:cs="Times New Roman"/>
          <w:sz w:val="28"/>
          <w:szCs w:val="28"/>
        </w:rPr>
        <w:t xml:space="preserve">– </w:t>
      </w:r>
      <w:r w:rsidRPr="00943856">
        <w:rPr>
          <w:rFonts w:ascii="Times New Roman" w:hAnsi="Times New Roman" w:cs="Times New Roman"/>
          <w:sz w:val="28"/>
          <w:szCs w:val="28"/>
        </w:rPr>
        <w:t xml:space="preserve">справжнім багатством людини. І все-таки вбачає головне надбання людини не в розумі, а в Серці. Серце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центр фізичного, душевного і духовного життя людини. А опора серцю </w:t>
      </w:r>
      <w:r w:rsidR="001A1C9E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Мудрість і Краса. Мудрість передбачає втілення знання істини в практику власного життя. «Мо</w:t>
      </w:r>
      <w:r w:rsidR="001A1C9E">
        <w:rPr>
          <w:rFonts w:ascii="Times New Roman" w:hAnsi="Times New Roman" w:cs="Times New Roman"/>
          <w:sz w:val="28"/>
          <w:szCs w:val="28"/>
        </w:rPr>
        <w:t>ління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розкриває мудрість як життєвий досвід і практичний розум. </w:t>
      </w:r>
    </w:p>
    <w:p w14:paraId="6605DCB7" w14:textId="7D13CE7A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Особливе місце в історії філософської думки України належить «Слову о полку </w:t>
      </w:r>
      <w:r w:rsidR="001A1C9E">
        <w:rPr>
          <w:rFonts w:ascii="Times New Roman" w:hAnsi="Times New Roman" w:cs="Times New Roman"/>
          <w:sz w:val="28"/>
          <w:szCs w:val="28"/>
        </w:rPr>
        <w:t>І</w:t>
      </w:r>
      <w:r w:rsidRPr="00943856">
        <w:rPr>
          <w:rFonts w:ascii="Times New Roman" w:hAnsi="Times New Roman" w:cs="Times New Roman"/>
          <w:sz w:val="28"/>
          <w:szCs w:val="28"/>
        </w:rPr>
        <w:t>горе</w:t>
      </w:r>
      <w:r w:rsidR="001A1C9E">
        <w:rPr>
          <w:rFonts w:ascii="Times New Roman" w:hAnsi="Times New Roman" w:cs="Times New Roman"/>
          <w:sz w:val="28"/>
          <w:szCs w:val="28"/>
        </w:rPr>
        <w:t>вім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(XII ст.), це зустріч-діалог двох світоглядів, двох культур </w:t>
      </w:r>
      <w:r w:rsidR="001131B8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язичницької та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візантійсько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-християнської, які взаємо-пронизують одна одну, створюють варіант Середньовічної світоглядно-філософської сукупності основних положень і принципів, що лежать в основі тієї або іншої теорії </w:t>
      </w:r>
      <w:r w:rsidR="001131B8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східноєвропейської. Згодом сукупність основних положень і принципів змінить панівну візантійську </w:t>
      </w:r>
      <w:r w:rsidR="001131B8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східноримською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системою. Східноєвропейська (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києворуська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) слов'янська культура, як гілка середньовікової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>-споглядальної думки, веде безпосередній культурний діалог з західною (західноєвропейською) філософією.</w:t>
      </w:r>
    </w:p>
    <w:p w14:paraId="09F1431B" w14:textId="4126F8EA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Філософське осмислення «Слова о полку </w:t>
      </w:r>
      <w:r w:rsidR="001131B8">
        <w:rPr>
          <w:rFonts w:ascii="Times New Roman" w:hAnsi="Times New Roman" w:cs="Times New Roman"/>
          <w:sz w:val="28"/>
          <w:szCs w:val="28"/>
        </w:rPr>
        <w:t>Ігоревім</w:t>
      </w:r>
      <w:r w:rsidRPr="00943856">
        <w:rPr>
          <w:rFonts w:ascii="Times New Roman" w:hAnsi="Times New Roman" w:cs="Times New Roman"/>
          <w:sz w:val="28"/>
          <w:szCs w:val="28"/>
        </w:rPr>
        <w:t xml:space="preserve">» розкриває існування слов'янського (язичницького) світогляду і тюркської, скандинавської міфології, а також християнської (східно візантійської) і північно-східної ідеології (з центром У Володимиро-Суздальській землі), що почала тоді формуватися. Історія Київської Русі </w:t>
      </w:r>
      <w:r w:rsidR="001131B8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це історія її князівств. Червоною ниткою у «Слові» проходить думка про єдність Київської Русі. Порушення єдності згубно для Русі. «Слово» дорікає Великому князю Володимиро-Суздальському Всеволоду за сепаратизм.</w:t>
      </w:r>
    </w:p>
    <w:p w14:paraId="07A8287F" w14:textId="0F149668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56">
        <w:rPr>
          <w:rFonts w:ascii="Times New Roman" w:hAnsi="Times New Roman" w:cs="Times New Roman"/>
          <w:sz w:val="28"/>
          <w:szCs w:val="28"/>
        </w:rPr>
        <w:t xml:space="preserve">Та все ж Київська Русь </w:t>
      </w:r>
      <w:proofErr w:type="spellStart"/>
      <w:r w:rsidRPr="00943856">
        <w:rPr>
          <w:rFonts w:ascii="Times New Roman" w:hAnsi="Times New Roman" w:cs="Times New Roman"/>
          <w:sz w:val="28"/>
          <w:szCs w:val="28"/>
        </w:rPr>
        <w:t>розпалась</w:t>
      </w:r>
      <w:proofErr w:type="spellEnd"/>
      <w:r w:rsidRPr="00943856">
        <w:rPr>
          <w:rFonts w:ascii="Times New Roman" w:hAnsi="Times New Roman" w:cs="Times New Roman"/>
          <w:sz w:val="28"/>
          <w:szCs w:val="28"/>
        </w:rPr>
        <w:t xml:space="preserve"> на дві гілки, де поступово сформувалася й ментальна відмінність: в центральній залишився поляно-руський (український) менталітет, а на периферійній Володимиро-Суздальській землі </w:t>
      </w:r>
      <w:r w:rsidR="001131B8">
        <w:rPr>
          <w:rFonts w:ascii="Times New Roman" w:hAnsi="Times New Roman" w:cs="Times New Roman"/>
          <w:sz w:val="28"/>
          <w:szCs w:val="28"/>
        </w:rPr>
        <w:t>–</w:t>
      </w:r>
      <w:r w:rsidRPr="00943856">
        <w:rPr>
          <w:rFonts w:ascii="Times New Roman" w:hAnsi="Times New Roman" w:cs="Times New Roman"/>
          <w:sz w:val="28"/>
          <w:szCs w:val="28"/>
        </w:rPr>
        <w:t xml:space="preserve"> інший, північно-східнослов'янський, на основі якого сформувався російський</w:t>
      </w:r>
      <w:r w:rsidR="001131B8">
        <w:rPr>
          <w:rFonts w:ascii="Times New Roman" w:hAnsi="Times New Roman" w:cs="Times New Roman"/>
          <w:sz w:val="28"/>
          <w:szCs w:val="28"/>
        </w:rPr>
        <w:t xml:space="preserve"> </w:t>
      </w:r>
      <w:r w:rsidRPr="00943856">
        <w:rPr>
          <w:rFonts w:ascii="Times New Roman" w:hAnsi="Times New Roman" w:cs="Times New Roman"/>
          <w:sz w:val="28"/>
          <w:szCs w:val="28"/>
        </w:rPr>
        <w:t>менталітет. Внутрішні чвари послабили державу Київська Русь і стали однією з причин її падіння під ударами татаро-монгольських завойовників.</w:t>
      </w:r>
    </w:p>
    <w:p w14:paraId="592640C4" w14:textId="77777777" w:rsidR="000619FF" w:rsidRPr="00943856" w:rsidRDefault="000619FF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8">
        <w:rPr>
          <w:rFonts w:ascii="Times New Roman" w:hAnsi="Times New Roman" w:cs="Times New Roman"/>
          <w:b/>
          <w:bCs/>
          <w:sz w:val="28"/>
          <w:szCs w:val="28"/>
        </w:rPr>
        <w:t>У становленні і розвитку філософської думки Київської Русі основною проблемою є проблема буття людини, її батьківщини у контексті буття всіх інших народів і світу. Боротьба проти руйнівних сил людського буття спирається на морально-божественну основу і здобуває форми конфлікту між Добром і Злом. Досвід моральності, практичного філософствування, надбаний в умовах Київської Русі, став фундаментом дальшого розвитку філософської думки</w:t>
      </w:r>
      <w:r w:rsidRPr="00943856">
        <w:rPr>
          <w:rFonts w:ascii="Times New Roman" w:hAnsi="Times New Roman" w:cs="Times New Roman"/>
          <w:sz w:val="28"/>
          <w:szCs w:val="28"/>
        </w:rPr>
        <w:t>.</w:t>
      </w:r>
    </w:p>
    <w:p w14:paraId="01F7929E" w14:textId="77777777" w:rsidR="00703908" w:rsidRPr="00943856" w:rsidRDefault="00703908" w:rsidP="009438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94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A2B"/>
    <w:multiLevelType w:val="multilevel"/>
    <w:tmpl w:val="76C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B876E8"/>
    <w:multiLevelType w:val="hybridMultilevel"/>
    <w:tmpl w:val="C5200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5227">
    <w:abstractNumId w:val="0"/>
  </w:num>
  <w:num w:numId="2" w16cid:durableId="168447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10"/>
    <w:rsid w:val="000619FF"/>
    <w:rsid w:val="000C2A38"/>
    <w:rsid w:val="000D7619"/>
    <w:rsid w:val="001131B8"/>
    <w:rsid w:val="00192EE9"/>
    <w:rsid w:val="001A1C9E"/>
    <w:rsid w:val="002956A8"/>
    <w:rsid w:val="002C6715"/>
    <w:rsid w:val="0033541A"/>
    <w:rsid w:val="00343539"/>
    <w:rsid w:val="003C6714"/>
    <w:rsid w:val="0042175A"/>
    <w:rsid w:val="00444BF7"/>
    <w:rsid w:val="00457818"/>
    <w:rsid w:val="004613E5"/>
    <w:rsid w:val="0047299C"/>
    <w:rsid w:val="004E4D9F"/>
    <w:rsid w:val="004F542A"/>
    <w:rsid w:val="00574FAF"/>
    <w:rsid w:val="005F1C4A"/>
    <w:rsid w:val="00601614"/>
    <w:rsid w:val="00620EB6"/>
    <w:rsid w:val="006D0000"/>
    <w:rsid w:val="00703908"/>
    <w:rsid w:val="00732D7C"/>
    <w:rsid w:val="007404BD"/>
    <w:rsid w:val="007D3F3B"/>
    <w:rsid w:val="007F304A"/>
    <w:rsid w:val="00826F78"/>
    <w:rsid w:val="00865AFD"/>
    <w:rsid w:val="008F082C"/>
    <w:rsid w:val="00914652"/>
    <w:rsid w:val="00943856"/>
    <w:rsid w:val="00980FCA"/>
    <w:rsid w:val="00A208C2"/>
    <w:rsid w:val="00A4516E"/>
    <w:rsid w:val="00A67892"/>
    <w:rsid w:val="00AB24E2"/>
    <w:rsid w:val="00B02F37"/>
    <w:rsid w:val="00B239C0"/>
    <w:rsid w:val="00B67DB5"/>
    <w:rsid w:val="00C010E1"/>
    <w:rsid w:val="00C01C10"/>
    <w:rsid w:val="00CA6401"/>
    <w:rsid w:val="00D2110C"/>
    <w:rsid w:val="00D5251B"/>
    <w:rsid w:val="00EC1B4F"/>
    <w:rsid w:val="00F04404"/>
    <w:rsid w:val="00F133B6"/>
    <w:rsid w:val="00F53CB3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138"/>
  <w15:chartTrackingRefBased/>
  <w15:docId w15:val="{39CAF64A-0D7C-4737-ACAB-4900B63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9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19F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8261</Words>
  <Characters>4709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2024-10-17T10:30:00Z</dcterms:created>
  <dcterms:modified xsi:type="dcterms:W3CDTF">2024-10-17T13:11:00Z</dcterms:modified>
</cp:coreProperties>
</file>