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C1A73">
      <w:pPr>
        <w:pStyle w:val="2"/>
        <w:ind w:left="427"/>
        <w:jc w:val="center"/>
        <w:rPr>
          <w:rFonts w:ascii="Times New Roman" w:hAnsi="Times New Roman" w:cs="Times New Roman"/>
          <w:sz w:val="28"/>
          <w:szCs w:val="28"/>
          <w:lang w:val="uk-UA"/>
        </w:rPr>
      </w:pPr>
      <w:r>
        <w:rPr>
          <w:rFonts w:ascii="Times New Roman" w:hAnsi="Times New Roman" w:cs="Times New Roman"/>
          <w:sz w:val="28"/>
          <w:szCs w:val="28"/>
          <w:lang w:val="uk-UA"/>
        </w:rPr>
        <w:t>Практичне</w:t>
      </w:r>
      <w:r>
        <w:rPr>
          <w:rFonts w:hint="default" w:ascii="Times New Roman" w:hAnsi="Times New Roman" w:cs="Times New Roman"/>
          <w:sz w:val="28"/>
          <w:szCs w:val="28"/>
          <w:lang w:val="uk-UA"/>
        </w:rPr>
        <w:t xml:space="preserve"> заняття за темою 4: </w:t>
      </w:r>
      <w:r>
        <w:rPr>
          <w:rFonts w:ascii="Times New Roman" w:hAnsi="Times New Roman" w:cs="Times New Roman"/>
          <w:sz w:val="28"/>
          <w:szCs w:val="28"/>
          <w:lang w:val="uk-UA"/>
        </w:rPr>
        <w:t>Концепція вигід і витрат у проектному аналізі</w:t>
      </w:r>
    </w:p>
    <w:p w14:paraId="45DC86EC">
      <w:pPr>
        <w:spacing w:after="11" w:line="259" w:lineRule="auto"/>
        <w:ind w:left="422" w:right="0" w:firstLine="0"/>
        <w:rPr>
          <w:sz w:val="28"/>
          <w:szCs w:val="28"/>
          <w:lang w:val="uk-UA"/>
        </w:rPr>
      </w:pPr>
      <w:r>
        <w:rPr>
          <w:rFonts w:eastAsia="Cambria"/>
          <w:b/>
          <w:sz w:val="28"/>
          <w:szCs w:val="28"/>
          <w:lang w:val="uk-UA"/>
        </w:rPr>
        <w:t xml:space="preserve">План практичного заняття </w:t>
      </w:r>
    </w:p>
    <w:p w14:paraId="55A02A8E">
      <w:pPr>
        <w:numPr>
          <w:ilvl w:val="0"/>
          <w:numId w:val="1"/>
        </w:numPr>
        <w:ind w:right="379" w:firstLine="341"/>
        <w:rPr>
          <w:sz w:val="28"/>
          <w:szCs w:val="28"/>
          <w:lang w:val="uk-UA"/>
        </w:rPr>
      </w:pPr>
      <w:r>
        <w:rPr>
          <w:sz w:val="28"/>
          <w:szCs w:val="28"/>
          <w:lang w:val="uk-UA"/>
        </w:rPr>
        <w:t xml:space="preserve">Поняття вигід і витрат у проектному аналізі. </w:t>
      </w:r>
    </w:p>
    <w:p w14:paraId="3E2F45BA">
      <w:pPr>
        <w:numPr>
          <w:ilvl w:val="0"/>
          <w:numId w:val="1"/>
        </w:numPr>
        <w:ind w:right="379" w:firstLine="341"/>
        <w:rPr>
          <w:sz w:val="28"/>
          <w:szCs w:val="28"/>
          <w:lang w:val="uk-UA"/>
        </w:rPr>
      </w:pPr>
      <w:r>
        <w:rPr>
          <w:sz w:val="28"/>
          <w:szCs w:val="28"/>
          <w:lang w:val="uk-UA"/>
        </w:rPr>
        <w:t>Явні</w:t>
      </w:r>
      <w:r>
        <w:rPr>
          <w:rFonts w:hint="default"/>
          <w:sz w:val="28"/>
          <w:szCs w:val="28"/>
          <w:lang w:val="uk-UA"/>
        </w:rPr>
        <w:t xml:space="preserve"> та н</w:t>
      </w:r>
      <w:r>
        <w:rPr>
          <w:sz w:val="28"/>
          <w:szCs w:val="28"/>
          <w:lang w:val="uk-UA"/>
        </w:rPr>
        <w:t xml:space="preserve">еявні вигоди та витрати. </w:t>
      </w:r>
    </w:p>
    <w:p w14:paraId="54013F8E">
      <w:pPr>
        <w:numPr>
          <w:ilvl w:val="0"/>
          <w:numId w:val="1"/>
        </w:numPr>
        <w:ind w:right="379" w:firstLine="341"/>
        <w:rPr>
          <w:sz w:val="28"/>
          <w:szCs w:val="28"/>
          <w:lang w:val="uk-UA"/>
        </w:rPr>
      </w:pPr>
      <w:r>
        <w:rPr>
          <w:sz w:val="28"/>
          <w:szCs w:val="28"/>
          <w:lang w:val="uk-UA"/>
        </w:rPr>
        <w:t xml:space="preserve">Проблеми визначення кількісної та якісної характеристик неявних витрат і вигод. </w:t>
      </w:r>
    </w:p>
    <w:p w14:paraId="66D5711C">
      <w:pPr>
        <w:numPr>
          <w:ilvl w:val="0"/>
          <w:numId w:val="1"/>
        </w:numPr>
        <w:ind w:right="379" w:firstLine="341"/>
        <w:rPr>
          <w:rFonts w:hint="default"/>
          <w:lang w:val="uk-UA"/>
        </w:rPr>
      </w:pPr>
      <w:r>
        <w:rPr>
          <w:sz w:val="28"/>
          <w:szCs w:val="28"/>
          <w:lang w:val="uk-UA"/>
        </w:rPr>
        <w:t xml:space="preserve">Альтернативна вартість та її використання у проектному аналізі. </w:t>
      </w:r>
    </w:p>
    <w:p w14:paraId="5E9562A0">
      <w:pPr>
        <w:numPr>
          <w:ilvl w:val="0"/>
          <w:numId w:val="1"/>
        </w:numPr>
        <w:ind w:right="379" w:firstLine="341"/>
        <w:rPr>
          <w:rFonts w:hint="default"/>
          <w:sz w:val="28"/>
          <w:szCs w:val="28"/>
          <w:lang w:val="uk-UA"/>
        </w:rPr>
      </w:pPr>
      <w:r>
        <w:rPr>
          <w:rFonts w:hint="default"/>
          <w:sz w:val="28"/>
          <w:szCs w:val="28"/>
          <w:lang w:val="uk-UA"/>
        </w:rPr>
        <w:t>Методи оцінки явних і неявних вигод і затрат.</w:t>
      </w:r>
    </w:p>
    <w:p w14:paraId="4E6E0053">
      <w:pPr>
        <w:spacing w:after="0"/>
        <w:ind w:left="0" w:leftChars="0" w:firstLine="708" w:firstLineChars="0"/>
        <w:jc w:val="left"/>
        <w:rPr>
          <w:rFonts w:ascii="Times New Roman" w:hAnsi="Times New Roman" w:eastAsia="Times New Roman" w:cs="Times New Roman"/>
          <w:b/>
          <w:sz w:val="28"/>
          <w:szCs w:val="28"/>
          <w:lang w:val="uk-UA"/>
        </w:rPr>
      </w:pPr>
    </w:p>
    <w:p w14:paraId="3465FCF9">
      <w:pPr>
        <w:spacing w:after="0"/>
        <w:ind w:left="0" w:leftChars="0" w:firstLine="708" w:firstLineChars="0"/>
        <w:jc w:val="left"/>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Навчальні завдання:</w:t>
      </w:r>
    </w:p>
    <w:p w14:paraId="7DA7D5F8">
      <w:pPr>
        <w:widowControl w:val="0"/>
        <w:spacing w:after="0"/>
        <w:ind w:left="0" w:leftChars="0" w:firstLine="708" w:firstLineChars="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1. Обговорення питань лекції та додаткових питань в аудиторії</w:t>
      </w:r>
      <w:r>
        <w:rPr>
          <w:rFonts w:hint="default" w:cs="Times New Roman"/>
          <w:sz w:val="28"/>
          <w:szCs w:val="28"/>
          <w:lang w:val="uk-UA"/>
        </w:rPr>
        <w:t xml:space="preserve"> </w:t>
      </w:r>
      <w:r>
        <w:rPr>
          <w:rFonts w:ascii="Times New Roman" w:hAnsi="Times New Roman" w:eastAsia="Times New Roman" w:cs="Times New Roman"/>
          <w:sz w:val="28"/>
          <w:szCs w:val="28"/>
          <w:lang w:val="uk-UA"/>
        </w:rPr>
        <w:t xml:space="preserve">(онлайн). </w:t>
      </w:r>
    </w:p>
    <w:p w14:paraId="01748004">
      <w:pPr>
        <w:widowControl w:val="0"/>
        <w:spacing w:after="0"/>
        <w:ind w:left="0" w:leftChars="0" w:firstLine="708" w:firstLineChars="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2. Перевірка знання студентами лекційного матеріалу (виконання тестових завдань). </w:t>
      </w:r>
    </w:p>
    <w:p w14:paraId="23473D5E">
      <w:pPr>
        <w:widowControl w:val="0"/>
        <w:spacing w:after="0"/>
        <w:ind w:left="0" w:leftChars="0" w:firstLine="708" w:firstLineChars="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3. Вирішення практичних завдань.</w:t>
      </w:r>
    </w:p>
    <w:p w14:paraId="61EF76DA">
      <w:pPr>
        <w:widowControl w:val="0"/>
        <w:spacing w:after="0"/>
        <w:ind w:left="0" w:leftChars="0" w:firstLine="708" w:firstLineChars="0"/>
        <w:jc w:val="both"/>
        <w:rPr>
          <w:rFonts w:ascii="Times New Roman" w:hAnsi="Times New Roman" w:eastAsia="Times New Roman" w:cs="Times New Roman"/>
          <w:sz w:val="28"/>
          <w:szCs w:val="28"/>
          <w:lang w:val="uk-UA"/>
        </w:rPr>
      </w:pPr>
    </w:p>
    <w:p w14:paraId="1E20432F">
      <w:pPr>
        <w:widowControl w:val="0"/>
        <w:spacing w:after="0"/>
        <w:ind w:left="0" w:leftChars="0" w:firstLine="708" w:firstLineChars="0"/>
        <w:jc w:val="both"/>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Додаткові питання для обговорення:</w:t>
      </w:r>
    </w:p>
    <w:p w14:paraId="7B9870F9">
      <w:pPr>
        <w:numPr>
          <w:ilvl w:val="0"/>
          <w:numId w:val="2"/>
        </w:numPr>
        <w:ind w:right="379" w:firstLine="341"/>
        <w:jc w:val="both"/>
        <w:rPr>
          <w:sz w:val="28"/>
          <w:szCs w:val="28"/>
          <w:lang w:val="uk-UA"/>
        </w:rPr>
      </w:pPr>
      <w:r>
        <w:rPr>
          <w:sz w:val="28"/>
          <w:szCs w:val="28"/>
          <w:lang w:val="uk-UA"/>
        </w:rPr>
        <w:t xml:space="preserve">Проблеми оцінки вартості землі при прийнятті проектних рішень. </w:t>
      </w:r>
    </w:p>
    <w:p w14:paraId="7360219B">
      <w:pPr>
        <w:numPr>
          <w:ilvl w:val="0"/>
          <w:numId w:val="2"/>
        </w:numPr>
        <w:ind w:right="379" w:firstLine="341"/>
        <w:jc w:val="both"/>
        <w:rPr>
          <w:sz w:val="28"/>
          <w:szCs w:val="28"/>
          <w:lang w:val="uk-UA"/>
        </w:rPr>
      </w:pPr>
      <w:r>
        <w:rPr>
          <w:sz w:val="28"/>
          <w:szCs w:val="28"/>
          <w:lang w:val="uk-UA"/>
        </w:rPr>
        <w:t xml:space="preserve">Методичні підходи до визначення кількісного значення неявних вигод і витрат. </w:t>
      </w:r>
    </w:p>
    <w:p w14:paraId="050D8D51">
      <w:pPr>
        <w:numPr>
          <w:ilvl w:val="0"/>
          <w:numId w:val="2"/>
        </w:numPr>
        <w:ind w:right="379" w:firstLine="341"/>
        <w:jc w:val="both"/>
        <w:rPr>
          <w:sz w:val="28"/>
          <w:szCs w:val="28"/>
          <w:lang w:val="uk-UA"/>
        </w:rPr>
      </w:pPr>
      <w:r>
        <w:rPr>
          <w:sz w:val="28"/>
          <w:szCs w:val="28"/>
          <w:lang w:val="uk-UA"/>
        </w:rPr>
        <w:t xml:space="preserve">Проблеми оцінки негативного екологічного впливу при реалізації проектів. </w:t>
      </w:r>
    </w:p>
    <w:p w14:paraId="2083F905">
      <w:pPr>
        <w:numPr>
          <w:ilvl w:val="0"/>
          <w:numId w:val="2"/>
        </w:numPr>
        <w:ind w:right="379" w:firstLine="341"/>
        <w:jc w:val="both"/>
        <w:rPr>
          <w:sz w:val="28"/>
          <w:szCs w:val="28"/>
          <w:lang w:val="uk-UA"/>
        </w:rPr>
      </w:pPr>
      <w:r>
        <w:rPr>
          <w:sz w:val="28"/>
          <w:szCs w:val="28"/>
          <w:lang w:val="uk-UA"/>
        </w:rPr>
        <w:t>Концепції</w:t>
      </w:r>
      <w:r>
        <w:rPr>
          <w:rFonts w:hint="default"/>
          <w:sz w:val="28"/>
          <w:szCs w:val="28"/>
          <w:lang w:val="uk-UA"/>
        </w:rPr>
        <w:t xml:space="preserve"> альтернативної вартості у проектному аналізі.</w:t>
      </w:r>
      <w:r>
        <w:rPr>
          <w:sz w:val="28"/>
          <w:szCs w:val="28"/>
          <w:lang w:val="uk-UA"/>
        </w:rPr>
        <w:t xml:space="preserve"> </w:t>
      </w:r>
    </w:p>
    <w:p w14:paraId="7D6DCF75">
      <w:pPr>
        <w:numPr>
          <w:ilvl w:val="0"/>
          <w:numId w:val="2"/>
        </w:numPr>
        <w:ind w:right="379" w:firstLine="341"/>
        <w:jc w:val="both"/>
        <w:rPr>
          <w:sz w:val="28"/>
          <w:szCs w:val="28"/>
          <w:lang w:val="uk-UA"/>
        </w:rPr>
      </w:pPr>
      <w:r>
        <w:rPr>
          <w:sz w:val="28"/>
          <w:szCs w:val="28"/>
          <w:lang w:val="uk-UA"/>
        </w:rPr>
        <w:t>Розробка</w:t>
      </w:r>
      <w:r>
        <w:rPr>
          <w:rFonts w:hint="default"/>
          <w:sz w:val="28"/>
          <w:szCs w:val="28"/>
          <w:lang w:val="uk-UA"/>
        </w:rPr>
        <w:t xml:space="preserve"> концепції маркетингу для проекту.</w:t>
      </w:r>
      <w:bookmarkStart w:id="0" w:name="_GoBack"/>
      <w:bookmarkEnd w:id="0"/>
    </w:p>
    <w:p w14:paraId="25B5F221">
      <w:pPr>
        <w:spacing w:after="5" w:line="271" w:lineRule="auto"/>
        <w:ind w:left="417" w:right="377"/>
        <w:rPr>
          <w:b/>
          <w:sz w:val="28"/>
          <w:szCs w:val="28"/>
          <w:lang w:val="uk-UA"/>
        </w:rPr>
      </w:pPr>
    </w:p>
    <w:p w14:paraId="699A9645">
      <w:pPr>
        <w:spacing w:after="5" w:line="271" w:lineRule="auto"/>
        <w:ind w:left="417" w:right="377"/>
        <w:rPr>
          <w:rFonts w:hint="default"/>
          <w:sz w:val="28"/>
          <w:szCs w:val="28"/>
          <w:lang w:val="uk-UA"/>
        </w:rPr>
      </w:pPr>
      <w:r>
        <w:rPr>
          <w:b/>
          <w:sz w:val="28"/>
          <w:szCs w:val="28"/>
          <w:lang w:val="uk-UA"/>
        </w:rPr>
        <w:t>Контрольні</w:t>
      </w:r>
      <w:r>
        <w:rPr>
          <w:rFonts w:hint="default"/>
          <w:b/>
          <w:sz w:val="28"/>
          <w:szCs w:val="28"/>
          <w:lang w:val="uk-UA"/>
        </w:rPr>
        <w:t xml:space="preserve"> запитання: (з</w:t>
      </w:r>
      <w:r>
        <w:rPr>
          <w:b/>
          <w:sz w:val="28"/>
          <w:szCs w:val="28"/>
          <w:lang w:val="uk-UA"/>
        </w:rPr>
        <w:t>авдання для самостійної роботи</w:t>
      </w:r>
      <w:r>
        <w:rPr>
          <w:rFonts w:hint="default"/>
          <w:b/>
          <w:sz w:val="28"/>
          <w:szCs w:val="28"/>
          <w:lang w:val="uk-UA"/>
        </w:rPr>
        <w:t>)</w:t>
      </w:r>
    </w:p>
    <w:p w14:paraId="6EABBEFD">
      <w:pPr>
        <w:numPr>
          <w:ilvl w:val="0"/>
          <w:numId w:val="3"/>
        </w:numPr>
        <w:ind w:right="379" w:firstLine="341"/>
        <w:rPr>
          <w:sz w:val="28"/>
          <w:szCs w:val="28"/>
          <w:lang w:val="uk-UA"/>
        </w:rPr>
      </w:pPr>
      <w:r>
        <w:rPr>
          <w:sz w:val="28"/>
          <w:szCs w:val="28"/>
          <w:lang w:val="uk-UA"/>
        </w:rPr>
        <w:t xml:space="preserve">У чому полягає специфіка визначення цінності проекту? </w:t>
      </w:r>
    </w:p>
    <w:p w14:paraId="737B52A0">
      <w:pPr>
        <w:numPr>
          <w:ilvl w:val="0"/>
          <w:numId w:val="3"/>
        </w:numPr>
        <w:ind w:right="379" w:firstLine="341"/>
        <w:rPr>
          <w:sz w:val="28"/>
          <w:szCs w:val="28"/>
          <w:lang w:val="uk-UA"/>
        </w:rPr>
      </w:pPr>
      <w:r>
        <w:rPr>
          <w:sz w:val="28"/>
          <w:szCs w:val="28"/>
          <w:lang w:val="uk-UA"/>
        </w:rPr>
        <w:t xml:space="preserve">В чому полягають відмінності між ситуаціями - з проектом і - без проекту? </w:t>
      </w:r>
    </w:p>
    <w:p w14:paraId="3B19DCBB">
      <w:pPr>
        <w:numPr>
          <w:ilvl w:val="0"/>
          <w:numId w:val="3"/>
        </w:numPr>
        <w:ind w:right="379" w:firstLine="341"/>
        <w:rPr>
          <w:sz w:val="28"/>
          <w:szCs w:val="28"/>
          <w:lang w:val="uk-UA"/>
        </w:rPr>
      </w:pPr>
      <w:r>
        <w:rPr>
          <w:sz w:val="28"/>
          <w:szCs w:val="28"/>
          <w:lang w:val="uk-UA"/>
        </w:rPr>
        <w:t xml:space="preserve">Причини використання концепції альтернативної вартості у проектному аналізі. В деяких літературних джерелах альтернативну вартість називають ціною шансу. Дайте свій коментар цього тлумачення. </w:t>
      </w:r>
    </w:p>
    <w:p w14:paraId="3AC4046C">
      <w:pPr>
        <w:numPr>
          <w:ilvl w:val="0"/>
          <w:numId w:val="3"/>
        </w:numPr>
        <w:ind w:right="379" w:firstLine="341"/>
        <w:rPr>
          <w:sz w:val="28"/>
          <w:szCs w:val="28"/>
          <w:lang w:val="uk-UA"/>
        </w:rPr>
      </w:pPr>
      <w:r>
        <w:rPr>
          <w:sz w:val="28"/>
          <w:szCs w:val="28"/>
          <w:lang w:val="uk-UA"/>
        </w:rPr>
        <w:t xml:space="preserve">Особливості визначення й використання альтернативної вартості у проектному аналізі. </w:t>
      </w:r>
    </w:p>
    <w:p w14:paraId="1CF3F7DB">
      <w:pPr>
        <w:numPr>
          <w:ilvl w:val="0"/>
          <w:numId w:val="3"/>
        </w:numPr>
        <w:ind w:right="379" w:firstLine="341"/>
        <w:rPr>
          <w:sz w:val="28"/>
          <w:szCs w:val="28"/>
          <w:lang w:val="uk-UA"/>
        </w:rPr>
      </w:pPr>
      <w:r>
        <w:rPr>
          <w:sz w:val="28"/>
          <w:szCs w:val="28"/>
          <w:lang w:val="uk-UA"/>
        </w:rPr>
        <w:t xml:space="preserve">Зміст методичних підходів визначення альтернативної вартості таких ресурсів, як земля, праця, капітал. </w:t>
      </w:r>
    </w:p>
    <w:p w14:paraId="018BEC8F">
      <w:pPr>
        <w:widowControl w:val="0"/>
        <w:spacing w:after="0"/>
        <w:ind w:left="0" w:leftChars="0" w:firstLine="0" w:firstLineChars="0"/>
        <w:jc w:val="center"/>
        <w:rPr>
          <w:rFonts w:ascii="Times New Roman" w:hAnsi="Times New Roman" w:eastAsia="Times New Roman" w:cs="Times New Roman"/>
          <w:b/>
          <w:sz w:val="28"/>
          <w:szCs w:val="28"/>
          <w:lang w:val="uk-UA"/>
        </w:rPr>
      </w:pPr>
    </w:p>
    <w:p w14:paraId="7076C08D">
      <w:pPr>
        <w:spacing w:after="0" w:line="259" w:lineRule="auto"/>
        <w:ind w:left="422" w:right="0" w:firstLine="0"/>
        <w:rPr>
          <w:sz w:val="28"/>
          <w:szCs w:val="28"/>
          <w:lang w:val="uk-UA"/>
        </w:rPr>
      </w:pPr>
    </w:p>
    <w:p w14:paraId="235D864E">
      <w:pPr>
        <w:spacing w:after="5" w:line="271" w:lineRule="auto"/>
        <w:ind w:left="417" w:right="377"/>
        <w:jc w:val="center"/>
        <w:rPr>
          <w:rFonts w:hint="default"/>
          <w:b/>
          <w:sz w:val="28"/>
          <w:szCs w:val="28"/>
          <w:lang w:val="uk-UA"/>
        </w:rPr>
      </w:pPr>
      <w:r>
        <w:rPr>
          <w:b/>
          <w:sz w:val="28"/>
          <w:szCs w:val="28"/>
          <w:lang w:val="uk-UA"/>
        </w:rPr>
        <w:t>Практичні завдання</w:t>
      </w:r>
      <w:r>
        <w:rPr>
          <w:rFonts w:hint="default"/>
          <w:b/>
          <w:sz w:val="28"/>
          <w:szCs w:val="28"/>
          <w:lang w:val="uk-UA"/>
        </w:rPr>
        <w:t>:</w:t>
      </w:r>
    </w:p>
    <w:p w14:paraId="60D8C214">
      <w:pPr>
        <w:numPr>
          <w:ilvl w:val="0"/>
          <w:numId w:val="4"/>
        </w:numPr>
        <w:ind w:right="379" w:firstLine="341"/>
        <w:rPr>
          <w:sz w:val="28"/>
          <w:szCs w:val="28"/>
          <w:lang w:val="uk-UA"/>
        </w:rPr>
      </w:pPr>
      <w:r>
        <w:rPr>
          <w:sz w:val="28"/>
          <w:szCs w:val="28"/>
          <w:lang w:val="uk-UA"/>
        </w:rPr>
        <w:t xml:space="preserve">Виявіть можливі явні та неявні вигоди та витрати проекту створення мережі ресторанів швидкого обслуговування. Визначте якісний склад явних та неявних вигод і витрат за проектом, методичні підходи до їх кількісної оцінки. </w:t>
      </w:r>
    </w:p>
    <w:p w14:paraId="01717B9A">
      <w:pPr>
        <w:numPr>
          <w:ilvl w:val="0"/>
          <w:numId w:val="4"/>
        </w:numPr>
        <w:ind w:right="379" w:firstLine="341"/>
        <w:rPr>
          <w:sz w:val="28"/>
          <w:szCs w:val="28"/>
          <w:lang w:val="uk-UA"/>
        </w:rPr>
      </w:pPr>
      <w:r>
        <w:rPr>
          <w:sz w:val="28"/>
          <w:szCs w:val="28"/>
          <w:lang w:val="uk-UA"/>
        </w:rPr>
        <w:t xml:space="preserve">Підприємство має обладнання, яке не використовує у виробничому процесі. Балансова вартість даного обладнання 5000 грн. Інше підприємство пропонує придбати зазначене обладнання за 10 тис. грн., які будуть виплачені після того як обладнання буде демонтовано (вартість 500 грн.), підготовлено до транспортування (200 грн.) і перевезено на залізничну станцію та завантажено у вагон (300 грн.). Який розмір доходу від даної операції? Припустимо далі, що підприємство розглядає можливість використати дане обладнання в новій виробничій лінії. Які витрати слід включити до аналізу вигід і витрат в умовах оцінки інвестиційного проекту використання обладнання для виробництва нового продукту самим підприємством: </w:t>
      </w:r>
    </w:p>
    <w:p w14:paraId="32EE3214">
      <w:pPr>
        <w:numPr>
          <w:ilvl w:val="0"/>
          <w:numId w:val="0"/>
        </w:numPr>
        <w:ind w:left="423" w:leftChars="0" w:right="379" w:rightChars="0"/>
        <w:rPr>
          <w:sz w:val="28"/>
          <w:szCs w:val="28"/>
          <w:lang w:val="uk-UA"/>
        </w:rPr>
      </w:pPr>
      <w:r>
        <w:rPr>
          <w:sz w:val="28"/>
          <w:szCs w:val="28"/>
          <w:lang w:val="uk-UA"/>
        </w:rPr>
        <w:t xml:space="preserve">а) якщо обладнання залишається на тому ж місці? </w:t>
      </w:r>
    </w:p>
    <w:p w14:paraId="0972E9C8">
      <w:pPr>
        <w:numPr>
          <w:ilvl w:val="0"/>
          <w:numId w:val="0"/>
        </w:numPr>
        <w:ind w:left="423" w:leftChars="0" w:right="379" w:rightChars="0"/>
        <w:rPr>
          <w:sz w:val="28"/>
          <w:szCs w:val="28"/>
          <w:lang w:val="uk-UA"/>
        </w:rPr>
      </w:pPr>
      <w:r>
        <w:rPr>
          <w:sz w:val="28"/>
          <w:szCs w:val="28"/>
          <w:lang w:val="uk-UA"/>
        </w:rPr>
        <w:t xml:space="preserve">б) обладнання доведеться переставити на нове місце? Додаткові витрати на переміщення обладнання по території підприємства (50 грн.), монтаж обладнання і перевірка роботи (750 грн.)? </w:t>
      </w:r>
    </w:p>
    <w:p w14:paraId="09E75EA8">
      <w:pPr>
        <w:numPr>
          <w:ilvl w:val="0"/>
          <w:numId w:val="4"/>
        </w:numPr>
        <w:ind w:right="379" w:firstLine="341"/>
        <w:rPr>
          <w:sz w:val="28"/>
          <w:szCs w:val="28"/>
          <w:lang w:val="uk-UA"/>
        </w:rPr>
      </w:pPr>
      <w:r>
        <w:rPr>
          <w:sz w:val="28"/>
          <w:szCs w:val="28"/>
          <w:lang w:val="uk-UA"/>
        </w:rPr>
        <w:t>Ви маєте 10</w:t>
      </w:r>
      <w:r>
        <w:rPr>
          <w:rFonts w:hint="default"/>
          <w:sz w:val="28"/>
          <w:szCs w:val="28"/>
          <w:lang w:val="uk-UA"/>
        </w:rPr>
        <w:t>0</w:t>
      </w:r>
      <w:r>
        <w:rPr>
          <w:sz w:val="28"/>
          <w:szCs w:val="28"/>
          <w:lang w:val="uk-UA"/>
        </w:rPr>
        <w:t xml:space="preserve"> тис. грн., і бажаєте ефективно використати їх протягом року. Їх можна використати:  </w:t>
      </w:r>
    </w:p>
    <w:p w14:paraId="22E901AD">
      <w:pPr>
        <w:numPr>
          <w:ilvl w:val="0"/>
          <w:numId w:val="5"/>
        </w:numPr>
        <w:ind w:right="378" w:firstLine="341"/>
        <w:rPr>
          <w:sz w:val="28"/>
          <w:szCs w:val="28"/>
          <w:lang w:val="uk-UA"/>
        </w:rPr>
      </w:pPr>
      <w:r>
        <w:rPr>
          <w:sz w:val="28"/>
          <w:szCs w:val="28"/>
          <w:lang w:val="uk-UA"/>
        </w:rPr>
        <w:t xml:space="preserve">на купівлю складського приміщення площею </w:t>
      </w:r>
      <w:r>
        <w:rPr>
          <w:rFonts w:hint="default"/>
          <w:sz w:val="28"/>
          <w:szCs w:val="28"/>
          <w:lang w:val="uk-UA"/>
        </w:rPr>
        <w:t>8</w:t>
      </w:r>
      <w:r>
        <w:rPr>
          <w:sz w:val="28"/>
          <w:szCs w:val="28"/>
          <w:lang w:val="uk-UA"/>
        </w:rPr>
        <w:t xml:space="preserve">0 кв. м. і здачу його в оренду за </w:t>
      </w:r>
      <w:r>
        <w:rPr>
          <w:rFonts w:hint="default"/>
          <w:sz w:val="28"/>
          <w:szCs w:val="28"/>
          <w:lang w:val="uk-UA"/>
        </w:rPr>
        <w:t>1</w:t>
      </w:r>
      <w:r>
        <w:rPr>
          <w:sz w:val="28"/>
          <w:szCs w:val="28"/>
          <w:lang w:val="uk-UA"/>
        </w:rPr>
        <w:t>50</w:t>
      </w:r>
      <w:r>
        <w:rPr>
          <w:rFonts w:hint="default"/>
          <w:sz w:val="28"/>
          <w:szCs w:val="28"/>
          <w:lang w:val="uk-UA"/>
        </w:rPr>
        <w:t>0</w:t>
      </w:r>
      <w:r>
        <w:rPr>
          <w:sz w:val="28"/>
          <w:szCs w:val="28"/>
          <w:lang w:val="uk-UA"/>
        </w:rPr>
        <w:t xml:space="preserve">0 грн. в місяць; </w:t>
      </w:r>
    </w:p>
    <w:p w14:paraId="0055C610">
      <w:pPr>
        <w:numPr>
          <w:ilvl w:val="0"/>
          <w:numId w:val="5"/>
        </w:numPr>
        <w:spacing w:after="5" w:line="268" w:lineRule="auto"/>
        <w:ind w:right="378" w:firstLine="341"/>
        <w:rPr>
          <w:sz w:val="28"/>
          <w:szCs w:val="28"/>
          <w:lang w:val="uk-UA"/>
        </w:rPr>
      </w:pPr>
      <w:r>
        <w:rPr>
          <w:sz w:val="28"/>
          <w:szCs w:val="28"/>
          <w:lang w:val="uk-UA"/>
        </w:rPr>
        <w:t xml:space="preserve">на оптову закупку цукру по 2,9 тис. грн. за тонну і його продажу по 3,6 грн. за кг, прогнозований термін даної операції один рік; </w:t>
      </w:r>
    </w:p>
    <w:p w14:paraId="4C44A846">
      <w:pPr>
        <w:numPr>
          <w:ilvl w:val="0"/>
          <w:numId w:val="5"/>
        </w:numPr>
        <w:spacing w:after="5" w:line="268" w:lineRule="auto"/>
        <w:ind w:right="378" w:firstLine="341"/>
        <w:rPr>
          <w:sz w:val="28"/>
          <w:szCs w:val="28"/>
          <w:lang w:val="uk-UA"/>
        </w:rPr>
      </w:pPr>
      <w:r>
        <w:rPr>
          <w:sz w:val="28"/>
          <w:szCs w:val="28"/>
          <w:lang w:val="uk-UA"/>
        </w:rPr>
        <w:t xml:space="preserve">на відкриття торговельної точки у місті з рентабельністю 21 %; </w:t>
      </w:r>
    </w:p>
    <w:p w14:paraId="09763207">
      <w:pPr>
        <w:numPr>
          <w:ilvl w:val="0"/>
          <w:numId w:val="5"/>
        </w:numPr>
        <w:spacing w:after="5" w:line="268" w:lineRule="auto"/>
        <w:ind w:right="378" w:firstLine="341"/>
        <w:rPr>
          <w:sz w:val="28"/>
          <w:szCs w:val="28"/>
          <w:lang w:val="uk-UA"/>
        </w:rPr>
      </w:pPr>
      <w:r>
        <w:rPr>
          <w:sz w:val="28"/>
          <w:szCs w:val="28"/>
          <w:lang w:val="uk-UA"/>
        </w:rPr>
        <w:t xml:space="preserve">як депозит на рахунок у комерційному банку (14 % річних). </w:t>
      </w:r>
    </w:p>
    <w:p w14:paraId="4ABE59F5">
      <w:pPr>
        <w:ind w:left="82" w:right="379" w:firstLine="341"/>
        <w:rPr>
          <w:sz w:val="28"/>
          <w:szCs w:val="28"/>
          <w:lang w:val="uk-UA"/>
        </w:rPr>
      </w:pPr>
      <w:r>
        <w:rPr>
          <w:sz w:val="28"/>
          <w:szCs w:val="28"/>
          <w:lang w:val="uk-UA"/>
        </w:rPr>
        <w:t xml:space="preserve">Ви обрали найменш ризикований варіант - купили складське приміщення. Яка альтернативна вартість проекту? </w:t>
      </w:r>
    </w:p>
    <w:p w14:paraId="3021FCF2">
      <w:pPr>
        <w:spacing w:after="0" w:line="259" w:lineRule="auto"/>
        <w:ind w:right="0"/>
        <w:rPr>
          <w:sz w:val="28"/>
          <w:szCs w:val="28"/>
          <w:lang w:val="uk-UA"/>
        </w:rPr>
      </w:pPr>
    </w:p>
    <w:p w14:paraId="4EAE685F"/>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9" w:lineRule="auto"/>
      </w:pPr>
      <w:r>
        <w:separator/>
      </w:r>
    </w:p>
  </w:footnote>
  <w:footnote w:type="continuationSeparator" w:id="1">
    <w:p>
      <w:pPr>
        <w:spacing w:before="0" w:after="0" w:line="26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F6A25"/>
    <w:multiLevelType w:val="multilevel"/>
    <w:tmpl w:val="1BDF6A25"/>
    <w:lvl w:ilvl="0" w:tentative="0">
      <w:start w:val="1"/>
      <w:numFmt w:val="bullet"/>
      <w:lvlText w:val=""/>
      <w:lvlJc w:val="left"/>
      <w:pPr>
        <w:ind w:left="74"/>
      </w:pPr>
      <w:rPr>
        <w:rFonts w:ascii="Wingdings" w:hAnsi="Wingdings" w:eastAsia="Wingdings" w:cs="Wingdings"/>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421"/>
      </w:pPr>
      <w:rPr>
        <w:rFonts w:ascii="Wingdings" w:hAnsi="Wingdings" w:eastAsia="Wingdings" w:cs="Wingdings"/>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141"/>
      </w:pPr>
      <w:rPr>
        <w:rFonts w:ascii="Wingdings" w:hAnsi="Wingdings" w:eastAsia="Wingdings" w:cs="Wingdings"/>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861"/>
      </w:pPr>
      <w:rPr>
        <w:rFonts w:ascii="Wingdings" w:hAnsi="Wingdings" w:eastAsia="Wingdings" w:cs="Wingdings"/>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581"/>
      </w:pPr>
      <w:rPr>
        <w:rFonts w:ascii="Wingdings" w:hAnsi="Wingdings" w:eastAsia="Wingdings" w:cs="Wingdings"/>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301"/>
      </w:pPr>
      <w:rPr>
        <w:rFonts w:ascii="Wingdings" w:hAnsi="Wingdings" w:eastAsia="Wingdings" w:cs="Wingdings"/>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021"/>
      </w:pPr>
      <w:rPr>
        <w:rFonts w:ascii="Wingdings" w:hAnsi="Wingdings" w:eastAsia="Wingdings" w:cs="Wingdings"/>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741"/>
      </w:pPr>
      <w:rPr>
        <w:rFonts w:ascii="Wingdings" w:hAnsi="Wingdings" w:eastAsia="Wingdings" w:cs="Wingdings"/>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461"/>
      </w:pPr>
      <w:rPr>
        <w:rFonts w:ascii="Wingdings" w:hAnsi="Wingdings" w:eastAsia="Wingdings" w:cs="Wingdings"/>
        <w:b w:val="0"/>
        <w:i w:val="0"/>
        <w:strike w:val="0"/>
        <w:dstrike w:val="0"/>
        <w:color w:val="000000"/>
        <w:sz w:val="20"/>
        <w:szCs w:val="20"/>
        <w:u w:val="none" w:color="000000"/>
        <w:shd w:val="clear" w:color="auto" w:fill="auto"/>
        <w:vertAlign w:val="baseline"/>
      </w:rPr>
    </w:lvl>
  </w:abstractNum>
  <w:abstractNum w:abstractNumId="1">
    <w:nsid w:val="24BC6F47"/>
    <w:multiLevelType w:val="multilevel"/>
    <w:tmpl w:val="24BC6F47"/>
    <w:lvl w:ilvl="0" w:tentative="0">
      <w:start w:val="1"/>
      <w:numFmt w:val="decimal"/>
      <w:lvlText w:val="%1."/>
      <w:lvlJc w:val="left"/>
      <w:pPr>
        <w:ind w:left="82"/>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2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4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6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8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0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2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4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6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abstractNum>
  <w:abstractNum w:abstractNumId="2">
    <w:nsid w:val="28D243A9"/>
    <w:multiLevelType w:val="multilevel"/>
    <w:tmpl w:val="28D243A9"/>
    <w:lvl w:ilvl="0" w:tentative="0">
      <w:start w:val="1"/>
      <w:numFmt w:val="decimal"/>
      <w:lvlText w:val="%1."/>
      <w:lvlJc w:val="left"/>
      <w:pPr>
        <w:ind w:left="82"/>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2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4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6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8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0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2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4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6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abstractNum>
  <w:abstractNum w:abstractNumId="3">
    <w:nsid w:val="59526907"/>
    <w:multiLevelType w:val="multilevel"/>
    <w:tmpl w:val="59526907"/>
    <w:lvl w:ilvl="0" w:tentative="0">
      <w:start w:val="1"/>
      <w:numFmt w:val="decimal"/>
      <w:lvlText w:val="%1."/>
      <w:lvlJc w:val="left"/>
      <w:pPr>
        <w:ind w:left="407"/>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2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4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6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8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0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2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4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6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abstractNum>
  <w:abstractNum w:abstractNumId="4">
    <w:nsid w:val="773D2843"/>
    <w:multiLevelType w:val="multilevel"/>
    <w:tmpl w:val="773D2843"/>
    <w:lvl w:ilvl="0" w:tentative="0">
      <w:start w:val="1"/>
      <w:numFmt w:val="decimal"/>
      <w:lvlText w:val="%1."/>
      <w:lvlJc w:val="left"/>
      <w:pPr>
        <w:ind w:left="82"/>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42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214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86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58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430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6" w:tentative="0">
      <w:start w:val="1"/>
      <w:numFmt w:val="decimal"/>
      <w:lvlText w:val="%7"/>
      <w:lvlJc w:val="left"/>
      <w:pPr>
        <w:ind w:left="502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74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461"/>
      </w:pPr>
      <w:rPr>
        <w:rFonts w:ascii="Times New Roman" w:hAnsi="Times New Roman" w:eastAsia="Times New Roman" w:cs="Times New Roman"/>
        <w:b/>
        <w:bCs/>
        <w:i w:val="0"/>
        <w:strike w:val="0"/>
        <w:dstrike w:val="0"/>
        <w:color w:val="000000"/>
        <w:sz w:val="20"/>
        <w:szCs w:val="20"/>
        <w:u w:val="none" w:color="000000"/>
        <w:shd w:val="clear" w:color="auto" w:fill="auto"/>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D5"/>
    <w:rsid w:val="007629D5"/>
    <w:rsid w:val="00930F40"/>
    <w:rsid w:val="009F36D7"/>
    <w:rsid w:val="128C5EB3"/>
    <w:rsid w:val="2F765171"/>
    <w:rsid w:val="40C142EC"/>
    <w:rsid w:val="61FE43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4" w:line="269" w:lineRule="auto"/>
      <w:ind w:left="2785" w:right="264" w:hanging="10"/>
      <w:jc w:val="both"/>
    </w:pPr>
    <w:rPr>
      <w:rFonts w:ascii="Times New Roman" w:hAnsi="Times New Roman" w:eastAsia="Times New Roman" w:cs="Times New Roman"/>
      <w:color w:val="000000"/>
      <w:sz w:val="20"/>
      <w:szCs w:val="22"/>
      <w:lang w:val="ru-RU" w:eastAsia="ru-RU" w:bidi="ar-SA"/>
    </w:rPr>
  </w:style>
  <w:style w:type="paragraph" w:styleId="2">
    <w:name w:val="heading 3"/>
    <w:next w:val="1"/>
    <w:link w:val="5"/>
    <w:unhideWhenUsed/>
    <w:qFormat/>
    <w:uiPriority w:val="9"/>
    <w:pPr>
      <w:keepNext/>
      <w:keepLines/>
      <w:spacing w:after="36" w:line="253" w:lineRule="auto"/>
      <w:ind w:left="442" w:hanging="10"/>
      <w:outlineLvl w:val="2"/>
    </w:pPr>
    <w:rPr>
      <w:rFonts w:ascii="Cambria" w:hAnsi="Cambria" w:eastAsia="Cambria" w:cs="Cambria"/>
      <w:b/>
      <w:color w:val="000000"/>
      <w:sz w:val="22"/>
      <w:szCs w:val="22"/>
      <w:lang w:val="ru-RU" w:eastAsia="ru-RU"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5">
    <w:name w:val="Заголовок 3 Знак"/>
    <w:basedOn w:val="3"/>
    <w:link w:val="2"/>
    <w:qFormat/>
    <w:uiPriority w:val="9"/>
    <w:rPr>
      <w:rFonts w:ascii="Cambria" w:hAnsi="Cambria" w:eastAsia="Cambria" w:cs="Cambria"/>
      <w:b/>
      <w:color w:val="000000"/>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479</Words>
  <Characters>2736</Characters>
  <Lines>22</Lines>
  <Paragraphs>6</Paragraphs>
  <TotalTime>66</TotalTime>
  <ScaleCrop>false</ScaleCrop>
  <LinksUpToDate>false</LinksUpToDate>
  <CharactersWithSpaces>3209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2022-11-10T20:21:00Z</dcterms:created>
  <dc:creator>Пользователь</dc:creator>
  <cp:lastModifiedBy>Тетяна Біляк</cp:lastModifiedBy>
  <cp:lastPrinted>2024-10-15T14:00:04Z</cp:lastPrinted>
  <dcterms:modified xsi:type="dcterms:W3CDTF">2024-10-15T14:00:14Z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8B46FCEA7F374AB8AA1E0C26E3374AC2_13</vt:lpwstr>
  </property>
</Properties>
</file>