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032F" w14:textId="68AD4200" w:rsidR="00C30CDA" w:rsidRDefault="00C30CDA" w:rsidP="00C30CDA">
      <w:pPr>
        <w:pStyle w:val="a3"/>
        <w:shd w:val="clear" w:color="auto" w:fill="FFFFFF"/>
        <w:spacing w:before="120" w:beforeAutospacing="0" w:after="120" w:afterAutospacing="0"/>
        <w:jc w:val="center"/>
        <w:rPr>
          <w:bCs/>
          <w:color w:val="202122"/>
          <w:sz w:val="28"/>
          <w:szCs w:val="28"/>
          <w:lang w:val="uk-UA"/>
        </w:rPr>
      </w:pPr>
      <w:r>
        <w:rPr>
          <w:bCs/>
          <w:color w:val="202122"/>
          <w:sz w:val="28"/>
          <w:szCs w:val="28"/>
          <w:lang w:val="uk-UA"/>
        </w:rPr>
        <w:t>Практична робота 18</w:t>
      </w:r>
    </w:p>
    <w:p w14:paraId="12301086" w14:textId="1CEF0237" w:rsidR="00C30CDA" w:rsidRDefault="00C30CDA" w:rsidP="00C30CDA">
      <w:pPr>
        <w:pStyle w:val="a3"/>
        <w:shd w:val="clear" w:color="auto" w:fill="FFFFFF"/>
        <w:spacing w:before="120" w:beforeAutospacing="0" w:after="120" w:afterAutospacing="0"/>
        <w:jc w:val="center"/>
        <w:rPr>
          <w:bCs/>
          <w:color w:val="202122"/>
          <w:sz w:val="28"/>
          <w:szCs w:val="28"/>
          <w:lang w:val="uk-UA"/>
        </w:rPr>
      </w:pPr>
      <w:r>
        <w:rPr>
          <w:bCs/>
          <w:color w:val="202122"/>
          <w:sz w:val="28"/>
          <w:szCs w:val="28"/>
          <w:lang w:val="uk-UA"/>
        </w:rPr>
        <w:t>ТЕМА: «</w:t>
      </w:r>
      <w:r w:rsidR="008F6CCB">
        <w:rPr>
          <w:bCs/>
          <w:color w:val="202122"/>
          <w:sz w:val="28"/>
          <w:szCs w:val="28"/>
          <w:lang w:val="uk-UA"/>
        </w:rPr>
        <w:t xml:space="preserve">РОЛЬ ПАРТНЕРСТВА В КОНТЕКСТІ СТАЛОГО РОЗВИТКУ ПРИ </w:t>
      </w:r>
      <w:r>
        <w:rPr>
          <w:bCs/>
          <w:color w:val="202122"/>
          <w:sz w:val="28"/>
          <w:szCs w:val="28"/>
          <w:lang w:val="uk-UA"/>
        </w:rPr>
        <w:t>УПРАВЛІННІ ВОДНИМИ ТА ЗЕМЕЛЬНИМИ РЕСУРСАМИ»</w:t>
      </w:r>
    </w:p>
    <w:p w14:paraId="584BF9E8" w14:textId="77777777" w:rsidR="00C30CDA" w:rsidRDefault="00C30CDA" w:rsidP="00C30CDA">
      <w:pPr>
        <w:shd w:val="clear" w:color="auto" w:fill="FFFFFF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3EDD58" w14:textId="532F4A8E" w:rsidR="00C30CDA" w:rsidRPr="00C30CDA" w:rsidRDefault="00C30CDA" w:rsidP="00C30CDA">
      <w:pPr>
        <w:shd w:val="clear" w:color="auto" w:fill="FFFFFF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0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Ціль 17. Партнерство заради сталого розвитку</w:t>
      </w:r>
    </w:p>
    <w:p w14:paraId="620AB252" w14:textId="77777777" w:rsidR="00C30CDA" w:rsidRPr="00C30CDA" w:rsidRDefault="00C30CDA" w:rsidP="00C30C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C30CDA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«Зміцнення засобів здійснення й активізація роботи в рамках глобального партнерства в інтересах сталого розвитку».</w:t>
      </w:r>
      <w:r w:rsidRPr="00C30CD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Цілі сталого розвитку можуть бути досягнуті лише за умови відданості принципам глобального партнерства і співпраці. У період з 2000 до 2014 рр. обсяги офіційної допомоги на потреби розвитку, яка надавалася розвиненими країнами, збільшилися на 66 %; проте гуманітарні кризи, викликані конфліктами чи стихійними лихами, вимагають усе більших обсягів фінансових ресурсів і допомоги. Багато країн також потребують офіційної допомоги на цілі розвитку для підтримки економічного зростання й торгівлі.</w:t>
      </w:r>
    </w:p>
    <w:p w14:paraId="4F67E24F" w14:textId="77777777" w:rsidR="00C30CDA" w:rsidRPr="00C30CDA" w:rsidRDefault="00C30CDA" w:rsidP="00C30C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C30CD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Сьогодні світ є більш взаємопов'язаним, ніж будь-коли раніше. Вдосконалення доступу до технологій і знань є важливим засобом обміну ідеями та розвитку інновацій. Координація політики, спрямованої на надання допомоги країнам, що розвиваються, в управлінні своїми боргами, а також залучення інвестицій до найменш розвинутих країн, мають життєво важливе значення для забезпечення сталого зростання і розвитку.</w:t>
      </w:r>
    </w:p>
    <w:p w14:paraId="5F61C777" w14:textId="77777777" w:rsidR="00C30CDA" w:rsidRPr="00C30CDA" w:rsidRDefault="00C30CDA" w:rsidP="00C30C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C30CD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Цілі спрямовані на посилення співробітництва за напрямками Північ-Південь і Південь-Південь шляхом підтримки національних планів по досягненню всіх цільових показників. Сприяння розвиткові міжнародної торгівлі, а також надання допомоги країнам, які розвиваються, у збільшенні обсягів експорту, є важливими умовами досягнення рівноправної торговельної системи на основі універсальних правил, яка була б справедливою, відкритою і вигідною для всіх.</w:t>
      </w:r>
    </w:p>
    <w:p w14:paraId="66EF92A5" w14:textId="77777777" w:rsidR="00C30CDA" w:rsidRPr="00342C1B" w:rsidRDefault="00C30CDA" w:rsidP="00C30CD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FD9B264" w14:textId="77777777" w:rsidR="00C30CDA" w:rsidRPr="00342C1B" w:rsidRDefault="00C30CDA" w:rsidP="00C30CD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342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Завдання:</w:t>
      </w:r>
    </w:p>
    <w:p w14:paraId="2D9D4FC4" w14:textId="3E971A47" w:rsidR="00C30CDA" w:rsidRDefault="00C30CDA" w:rsidP="00C30CD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42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Написати есе на тему «Роль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 цілі сталого розвитку в управлінні водними та земельними ресурсами»</w:t>
      </w:r>
    </w:p>
    <w:p w14:paraId="0709D6D7" w14:textId="77777777" w:rsidR="00C30CDA" w:rsidRDefault="00C30CDA" w:rsidP="00C30CDA">
      <w:pPr>
        <w:rPr>
          <w:lang w:val="uk-UA"/>
        </w:rPr>
      </w:pPr>
    </w:p>
    <w:p w14:paraId="1F83B845" w14:textId="77777777" w:rsidR="00C30CDA" w:rsidRPr="00342C1B" w:rsidRDefault="00C30CDA" w:rsidP="00C30CDA">
      <w:pPr>
        <w:rPr>
          <w:lang w:val="uk-UA"/>
        </w:rPr>
      </w:pPr>
    </w:p>
    <w:p w14:paraId="4A259B9C" w14:textId="77777777" w:rsidR="00622228" w:rsidRPr="00C30CDA" w:rsidRDefault="00622228">
      <w:pPr>
        <w:rPr>
          <w:lang w:val="uk-UA"/>
        </w:rPr>
      </w:pPr>
    </w:p>
    <w:sectPr w:rsidR="00622228" w:rsidRPr="00C3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DA"/>
    <w:rsid w:val="00622228"/>
    <w:rsid w:val="008F6CCB"/>
    <w:rsid w:val="00C3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29B8"/>
  <w15:chartTrackingRefBased/>
  <w15:docId w15:val="{D9413825-D241-4D45-9E65-8C37362B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CDA"/>
    <w:pPr>
      <w:spacing w:line="254" w:lineRule="auto"/>
    </w:pPr>
  </w:style>
  <w:style w:type="paragraph" w:styleId="2">
    <w:name w:val="heading 2"/>
    <w:basedOn w:val="a"/>
    <w:link w:val="20"/>
    <w:uiPriority w:val="9"/>
    <w:qFormat/>
    <w:rsid w:val="00C30C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0C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C30CDA"/>
  </w:style>
  <w:style w:type="character" w:customStyle="1" w:styleId="mw-editsection-bracket">
    <w:name w:val="mw-editsection-bracket"/>
    <w:basedOn w:val="a0"/>
    <w:rsid w:val="00C30CDA"/>
  </w:style>
  <w:style w:type="character" w:styleId="a4">
    <w:name w:val="Hyperlink"/>
    <w:basedOn w:val="a0"/>
    <w:uiPriority w:val="99"/>
    <w:semiHidden/>
    <w:unhideWhenUsed/>
    <w:rsid w:val="00C30CDA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C30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24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2024-09-25T10:02:00Z</dcterms:created>
  <dcterms:modified xsi:type="dcterms:W3CDTF">2024-10-24T07:58:00Z</dcterms:modified>
</cp:coreProperties>
</file>