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A01B41" w:rsidRDefault="00895635" w:rsidP="00A01B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B41">
        <w:rPr>
          <w:rFonts w:ascii="Times New Roman" w:hAnsi="Times New Roman" w:cs="Times New Roman"/>
          <w:b/>
          <w:sz w:val="24"/>
          <w:szCs w:val="24"/>
        </w:rPr>
        <w:t>Практичне заняття</w:t>
      </w:r>
      <w:r w:rsidR="00784684" w:rsidRPr="00A01B41">
        <w:rPr>
          <w:rFonts w:ascii="Times New Roman" w:hAnsi="Times New Roman" w:cs="Times New Roman"/>
          <w:b/>
          <w:sz w:val="24"/>
          <w:szCs w:val="24"/>
        </w:rPr>
        <w:t xml:space="preserve"> до Л 3</w:t>
      </w:r>
    </w:p>
    <w:p w:rsidR="0058427E" w:rsidRPr="00A01B41" w:rsidRDefault="0058427E" w:rsidP="00A01B41">
      <w:pPr>
        <w:pStyle w:val="a3"/>
        <w:ind w:left="234" w:right="509" w:firstLine="397"/>
        <w:jc w:val="both"/>
        <w:rPr>
          <w:sz w:val="24"/>
          <w:szCs w:val="24"/>
        </w:rPr>
      </w:pPr>
      <w:r w:rsidRPr="00A01B41">
        <w:rPr>
          <w:b/>
          <w:i/>
          <w:sz w:val="24"/>
          <w:szCs w:val="24"/>
        </w:rPr>
        <w:t xml:space="preserve">Задача 2.1. </w:t>
      </w:r>
      <w:r w:rsidRPr="00A01B41">
        <w:rPr>
          <w:sz w:val="24"/>
          <w:szCs w:val="24"/>
        </w:rPr>
        <w:t>Торгова мережа ТОВ «Фокстрот» є найбільшою роздрібною мережею</w:t>
      </w:r>
      <w:r w:rsidRPr="00A01B41">
        <w:rPr>
          <w:spacing w:val="40"/>
          <w:sz w:val="24"/>
          <w:szCs w:val="24"/>
        </w:rPr>
        <w:t xml:space="preserve"> </w:t>
      </w:r>
      <w:r w:rsidRPr="00A01B41">
        <w:rPr>
          <w:sz w:val="24"/>
          <w:szCs w:val="24"/>
        </w:rPr>
        <w:t>за кількістю магазинів та обсягами продажу електроніки і побутової техніки в Україні. Вона здійснює закупівлю товарів у всіх постачальників, які мають гарантію виробника, або безпосередньо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у</w:t>
      </w:r>
      <w:r w:rsidRPr="00A01B41">
        <w:rPr>
          <w:spacing w:val="-10"/>
          <w:sz w:val="24"/>
          <w:szCs w:val="24"/>
        </w:rPr>
        <w:t xml:space="preserve"> </w:t>
      </w:r>
      <w:r w:rsidRPr="00A01B41">
        <w:rPr>
          <w:sz w:val="24"/>
          <w:szCs w:val="24"/>
        </w:rPr>
        <w:t>виробників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США,</w:t>
      </w:r>
      <w:r w:rsidRPr="00A01B41">
        <w:rPr>
          <w:spacing w:val="-10"/>
          <w:sz w:val="24"/>
          <w:szCs w:val="24"/>
        </w:rPr>
        <w:t xml:space="preserve"> </w:t>
      </w:r>
      <w:r w:rsidRPr="00A01B41">
        <w:rPr>
          <w:sz w:val="24"/>
          <w:szCs w:val="24"/>
        </w:rPr>
        <w:t>Південної</w:t>
      </w:r>
      <w:r w:rsidRPr="00A01B41">
        <w:rPr>
          <w:spacing w:val="-10"/>
          <w:sz w:val="24"/>
          <w:szCs w:val="24"/>
        </w:rPr>
        <w:t xml:space="preserve"> </w:t>
      </w:r>
      <w:r w:rsidRPr="00A01B41">
        <w:rPr>
          <w:sz w:val="24"/>
          <w:szCs w:val="24"/>
        </w:rPr>
        <w:t>Кореї,</w:t>
      </w:r>
      <w:r w:rsidRPr="00A01B41">
        <w:rPr>
          <w:spacing w:val="-10"/>
          <w:sz w:val="24"/>
          <w:szCs w:val="24"/>
        </w:rPr>
        <w:t xml:space="preserve"> </w:t>
      </w:r>
      <w:r w:rsidRPr="00A01B41">
        <w:rPr>
          <w:sz w:val="24"/>
          <w:szCs w:val="24"/>
        </w:rPr>
        <w:t>Китаю.</w:t>
      </w:r>
      <w:r w:rsidRPr="00A01B41">
        <w:rPr>
          <w:spacing w:val="-10"/>
          <w:sz w:val="24"/>
          <w:szCs w:val="24"/>
        </w:rPr>
        <w:t xml:space="preserve"> </w:t>
      </w:r>
      <w:r w:rsidRPr="00A01B41">
        <w:rPr>
          <w:sz w:val="24"/>
          <w:szCs w:val="24"/>
        </w:rPr>
        <w:t xml:space="preserve">Постачання </w:t>
      </w:r>
      <w:r w:rsidRPr="00A01B41">
        <w:rPr>
          <w:spacing w:val="-2"/>
          <w:sz w:val="24"/>
          <w:szCs w:val="24"/>
        </w:rPr>
        <w:t>здійснюється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морем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у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порт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Іллічівськ.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Транспортування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морем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входить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 xml:space="preserve">в </w:t>
      </w:r>
      <w:r w:rsidRPr="00A01B41">
        <w:rPr>
          <w:sz w:val="24"/>
          <w:szCs w:val="24"/>
        </w:rPr>
        <w:t xml:space="preserve">перелік зобов’язань компанії покупця. Отримання товару в порту Іллічівська здійснює начальник відділу закупівель Іванов І.І. на основі </w:t>
      </w:r>
      <w:r w:rsidRPr="00A01B41">
        <w:rPr>
          <w:spacing w:val="-2"/>
          <w:sz w:val="24"/>
          <w:szCs w:val="24"/>
        </w:rPr>
        <w:t>довіреності.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Від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порту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до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складу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товари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транспортуються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 xml:space="preserve">автомобільним </w:t>
      </w:r>
      <w:r w:rsidRPr="00A01B41">
        <w:rPr>
          <w:sz w:val="24"/>
          <w:szCs w:val="24"/>
        </w:rPr>
        <w:t>транспортом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на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основі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укладеної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заявки-договору.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В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порту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Іллічівськ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всі витрати щодо митного оформлення товару, розвантаження з судна та навантаження</w:t>
      </w:r>
      <w:r w:rsidRPr="00A01B41">
        <w:rPr>
          <w:spacing w:val="71"/>
          <w:sz w:val="24"/>
          <w:szCs w:val="24"/>
        </w:rPr>
        <w:t xml:space="preserve"> </w:t>
      </w:r>
      <w:r w:rsidRPr="00A01B41">
        <w:rPr>
          <w:sz w:val="24"/>
          <w:szCs w:val="24"/>
        </w:rPr>
        <w:t>на</w:t>
      </w:r>
      <w:r w:rsidRPr="00A01B41">
        <w:rPr>
          <w:spacing w:val="71"/>
          <w:sz w:val="24"/>
          <w:szCs w:val="24"/>
        </w:rPr>
        <w:t xml:space="preserve"> </w:t>
      </w:r>
      <w:r w:rsidRPr="00A01B41">
        <w:rPr>
          <w:sz w:val="24"/>
          <w:szCs w:val="24"/>
        </w:rPr>
        <w:t>автомобільний</w:t>
      </w:r>
      <w:r w:rsidRPr="00A01B41">
        <w:rPr>
          <w:spacing w:val="71"/>
          <w:sz w:val="24"/>
          <w:szCs w:val="24"/>
        </w:rPr>
        <w:t xml:space="preserve"> </w:t>
      </w:r>
      <w:r w:rsidRPr="00A01B41">
        <w:rPr>
          <w:sz w:val="24"/>
          <w:szCs w:val="24"/>
        </w:rPr>
        <w:t>транспорт</w:t>
      </w:r>
      <w:r w:rsidRPr="00A01B41">
        <w:rPr>
          <w:spacing w:val="70"/>
          <w:sz w:val="24"/>
          <w:szCs w:val="24"/>
        </w:rPr>
        <w:t xml:space="preserve"> </w:t>
      </w:r>
      <w:r w:rsidRPr="00A01B41">
        <w:rPr>
          <w:sz w:val="24"/>
          <w:szCs w:val="24"/>
        </w:rPr>
        <w:t>сплачуються</w:t>
      </w:r>
      <w:r w:rsidRPr="00A01B41">
        <w:rPr>
          <w:spacing w:val="72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компанією</w:t>
      </w:r>
      <w:r w:rsidR="00A01B41" w:rsidRPr="00A01B41">
        <w:rPr>
          <w:sz w:val="24"/>
          <w:szCs w:val="24"/>
        </w:rPr>
        <w:t xml:space="preserve"> </w:t>
      </w:r>
      <w:r w:rsidRPr="00A01B41">
        <w:rPr>
          <w:sz w:val="24"/>
          <w:szCs w:val="24"/>
        </w:rPr>
        <w:t>покупцем.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Процес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митного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оформлення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здійснюється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на</w:t>
      </w:r>
      <w:r w:rsidRPr="00A01B41">
        <w:rPr>
          <w:spacing w:val="-12"/>
          <w:sz w:val="24"/>
          <w:szCs w:val="24"/>
        </w:rPr>
        <w:t xml:space="preserve"> </w:t>
      </w:r>
      <w:r w:rsidRPr="00A01B41">
        <w:rPr>
          <w:sz w:val="24"/>
          <w:szCs w:val="24"/>
        </w:rPr>
        <w:t>підставі</w:t>
      </w:r>
      <w:r w:rsidRPr="00A01B41">
        <w:rPr>
          <w:spacing w:val="-13"/>
          <w:sz w:val="24"/>
          <w:szCs w:val="24"/>
        </w:rPr>
        <w:t xml:space="preserve"> </w:t>
      </w:r>
      <w:r w:rsidRPr="00A01B41">
        <w:rPr>
          <w:sz w:val="24"/>
          <w:szCs w:val="24"/>
        </w:rPr>
        <w:t>митної декларації та довідки про нарахування платежів. Підставою для розвантаження є виставлена квитанція порту. Ризики морського транспортування застраховані ПАТ «Приватстрах». Розвантаження товару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здійснюється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вантажниками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складу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на</w:t>
      </w:r>
      <w:r w:rsidRPr="00A01B41">
        <w:rPr>
          <w:spacing w:val="-8"/>
          <w:sz w:val="24"/>
          <w:szCs w:val="24"/>
        </w:rPr>
        <w:t xml:space="preserve"> </w:t>
      </w:r>
      <w:r w:rsidRPr="00A01B41">
        <w:rPr>
          <w:sz w:val="24"/>
          <w:szCs w:val="24"/>
        </w:rPr>
        <w:t>накопичувальний</w:t>
      </w:r>
      <w:r w:rsidRPr="00A01B41">
        <w:rPr>
          <w:spacing w:val="-9"/>
          <w:sz w:val="24"/>
          <w:szCs w:val="24"/>
        </w:rPr>
        <w:t xml:space="preserve"> </w:t>
      </w:r>
      <w:r w:rsidRPr="00A01B41">
        <w:rPr>
          <w:sz w:val="24"/>
          <w:szCs w:val="24"/>
        </w:rPr>
        <w:t>склад,</w:t>
      </w:r>
      <w:r w:rsidRPr="00A01B41">
        <w:rPr>
          <w:spacing w:val="-8"/>
          <w:sz w:val="24"/>
          <w:szCs w:val="24"/>
        </w:rPr>
        <w:t xml:space="preserve"> </w:t>
      </w:r>
      <w:r w:rsidRPr="00A01B41">
        <w:rPr>
          <w:sz w:val="24"/>
          <w:szCs w:val="24"/>
        </w:rPr>
        <w:t>а далі невеликими партіями транспортується на регіональні розподільчі склади, з яких товар надходить в регіональні роздрібні магазини.</w:t>
      </w:r>
    </w:p>
    <w:p w:rsidR="0058427E" w:rsidRPr="00A01B41" w:rsidRDefault="0058427E" w:rsidP="0058427E">
      <w:pPr>
        <w:pStyle w:val="a3"/>
        <w:spacing w:before="1"/>
        <w:ind w:left="233" w:right="506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 xml:space="preserve">Перевезення морем здійснювалося на основі оформленого між морською компанією та покупцем коносаменту, перевезення </w:t>
      </w:r>
      <w:r w:rsidRPr="00A01B41">
        <w:rPr>
          <w:spacing w:val="-2"/>
          <w:sz w:val="24"/>
          <w:szCs w:val="24"/>
        </w:rPr>
        <w:t>автомобільним транспортом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– на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основі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товаро-транспортної накладної.</w:t>
      </w:r>
    </w:p>
    <w:p w:rsidR="0058427E" w:rsidRPr="00A01B41" w:rsidRDefault="0058427E" w:rsidP="0058427E">
      <w:pPr>
        <w:pStyle w:val="a3"/>
        <w:ind w:left="233" w:right="510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При прийманні товару на склад оформляється акт приймання товару; специфікація приходу; прибуткова накладна.</w:t>
      </w:r>
    </w:p>
    <w:p w:rsidR="0058427E" w:rsidRPr="00A01B41" w:rsidRDefault="0058427E" w:rsidP="0058427E">
      <w:pPr>
        <w:pStyle w:val="a3"/>
        <w:ind w:left="233" w:right="510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Оплата постачання здійснюється авансовим способом (на 50</w:t>
      </w:r>
      <w:r w:rsidRPr="00A01B41">
        <w:rPr>
          <w:spacing w:val="-1"/>
          <w:sz w:val="24"/>
          <w:szCs w:val="24"/>
        </w:rPr>
        <w:t xml:space="preserve"> </w:t>
      </w:r>
      <w:r w:rsidRPr="00A01B41">
        <w:rPr>
          <w:sz w:val="24"/>
          <w:szCs w:val="24"/>
        </w:rPr>
        <w:t>% вартості) та оплатою за фактом поставки в Іллічівськ (50 %)</w:t>
      </w:r>
    </w:p>
    <w:p w:rsidR="0058427E" w:rsidRPr="00A01B41" w:rsidRDefault="0058427E" w:rsidP="0058427E">
      <w:pPr>
        <w:pStyle w:val="a3"/>
        <w:ind w:left="233" w:right="512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Транспортний засіб з товаром подається до рампи складу, де здійснюється його розвантаження на піддони, потім на візки, а далі товар переміщується у зону приймання. При прийманні товару у</w:t>
      </w:r>
      <w:r w:rsidRPr="00A01B41">
        <w:rPr>
          <w:spacing w:val="80"/>
          <w:sz w:val="24"/>
          <w:szCs w:val="24"/>
        </w:rPr>
        <w:t xml:space="preserve"> </w:t>
      </w:r>
      <w:r w:rsidRPr="00A01B41">
        <w:rPr>
          <w:sz w:val="24"/>
          <w:szCs w:val="24"/>
        </w:rPr>
        <w:t>відділі приймання оформляється приходний складський ордер. Товар, який поступив, заноситься в книгу складського обліку (оформлюється картка складського обліку). При розміщенні товару на складах застосовується система адресного зберігання.</w:t>
      </w:r>
    </w:p>
    <w:p w:rsidR="0058427E" w:rsidRPr="00A01B41" w:rsidRDefault="0058427E" w:rsidP="0058427E">
      <w:pPr>
        <w:pStyle w:val="a3"/>
        <w:spacing w:before="1"/>
        <w:ind w:left="233" w:right="510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У процесі зберігання товару на складі проводилась інвентаризація</w:t>
      </w:r>
      <w:r w:rsidRPr="00A01B41">
        <w:rPr>
          <w:spacing w:val="40"/>
          <w:sz w:val="24"/>
          <w:szCs w:val="24"/>
        </w:rPr>
        <w:t xml:space="preserve"> </w:t>
      </w:r>
      <w:r w:rsidRPr="00A01B41">
        <w:rPr>
          <w:sz w:val="24"/>
          <w:szCs w:val="24"/>
        </w:rPr>
        <w:t xml:space="preserve">з метою виявлення відповідності між документальними і фактичними даними залишків. За результатами інвентаризації оформлюється акт </w:t>
      </w:r>
      <w:r w:rsidRPr="00A01B41">
        <w:rPr>
          <w:spacing w:val="-2"/>
          <w:sz w:val="24"/>
          <w:szCs w:val="24"/>
        </w:rPr>
        <w:t>інвентаризації.</w:t>
      </w:r>
    </w:p>
    <w:p w:rsidR="0058427E" w:rsidRPr="00A01B41" w:rsidRDefault="0058427E" w:rsidP="0058427E">
      <w:pPr>
        <w:pStyle w:val="a3"/>
        <w:ind w:left="233" w:right="510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Товар, який надійшов, реалізується роздрібним магазинам міста. Постачання споживачам здійснюється автотранспортом продавця на основі маршрутних листів.</w:t>
      </w:r>
    </w:p>
    <w:p w:rsidR="0058427E" w:rsidRPr="00A01B41" w:rsidRDefault="0058427E" w:rsidP="0058427E">
      <w:pPr>
        <w:pStyle w:val="a3"/>
        <w:ind w:left="233" w:right="511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Товар зі складу зберігання надходить у зону комплектації. Комплектація товару здійснюється на підставі заявок на комплектацію, складених у відповідності до отриманих заявок від споживачів. Далі укомплектований товар подається в експедицію відправлення. На відвантажений зі складу товар оформлюється видаткова накладна.</w:t>
      </w:r>
    </w:p>
    <w:p w:rsidR="0058427E" w:rsidRPr="00A01B41" w:rsidRDefault="0058427E" w:rsidP="0058427E">
      <w:pPr>
        <w:pStyle w:val="6"/>
        <w:spacing w:before="2" w:line="229" w:lineRule="exact"/>
        <w:ind w:left="631"/>
        <w:rPr>
          <w:sz w:val="24"/>
          <w:szCs w:val="24"/>
        </w:rPr>
      </w:pPr>
      <w:r w:rsidRPr="00A01B41">
        <w:rPr>
          <w:spacing w:val="-2"/>
          <w:sz w:val="24"/>
          <w:szCs w:val="24"/>
        </w:rPr>
        <w:t>Завдання:</w:t>
      </w:r>
    </w:p>
    <w:p w:rsidR="0058427E" w:rsidRPr="00A01B41" w:rsidRDefault="0058427E" w:rsidP="0058427E">
      <w:pPr>
        <w:pStyle w:val="a5"/>
        <w:numPr>
          <w:ilvl w:val="0"/>
          <w:numId w:val="1"/>
        </w:numPr>
        <w:tabs>
          <w:tab w:val="left" w:pos="846"/>
        </w:tabs>
        <w:ind w:right="512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Представити схему логістичної системи, логістичного ланцюга та логістичного каналу компанії.</w:t>
      </w:r>
    </w:p>
    <w:p w:rsidR="0058427E" w:rsidRPr="00A01B41" w:rsidRDefault="0058427E" w:rsidP="0058427E">
      <w:pPr>
        <w:pStyle w:val="a5"/>
        <w:numPr>
          <w:ilvl w:val="0"/>
          <w:numId w:val="1"/>
        </w:numPr>
        <w:tabs>
          <w:tab w:val="left" w:pos="846"/>
        </w:tabs>
        <w:ind w:right="511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Яка сукупність логістичних функцій є елементами мікро-, макро- мезологістичної системи?</w:t>
      </w:r>
    </w:p>
    <w:p w:rsidR="0058427E" w:rsidRPr="00A01B41" w:rsidRDefault="0058427E" w:rsidP="0058427E">
      <w:pPr>
        <w:pStyle w:val="a5"/>
        <w:numPr>
          <w:ilvl w:val="0"/>
          <w:numId w:val="1"/>
        </w:numPr>
        <w:tabs>
          <w:tab w:val="left" w:pos="846"/>
        </w:tabs>
        <w:ind w:right="511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Всю сукупність логістичних дій систематизувати у вигляді логістичних функцій та логістичних операцій. Дані представити у вигляді таблиці 2.1.</w:t>
      </w:r>
    </w:p>
    <w:p w:rsidR="0058427E" w:rsidRPr="00A01B41" w:rsidRDefault="0058427E" w:rsidP="0058427E">
      <w:pPr>
        <w:pStyle w:val="a5"/>
        <w:numPr>
          <w:ilvl w:val="0"/>
          <w:numId w:val="1"/>
        </w:numPr>
        <w:tabs>
          <w:tab w:val="left" w:pos="846"/>
        </w:tabs>
        <w:spacing w:before="63"/>
        <w:ind w:left="846" w:hanging="215"/>
        <w:rPr>
          <w:sz w:val="24"/>
          <w:szCs w:val="24"/>
        </w:rPr>
      </w:pPr>
      <w:r w:rsidRPr="00A01B41">
        <w:rPr>
          <w:sz w:val="24"/>
          <w:szCs w:val="24"/>
        </w:rPr>
        <w:t>Яка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довжина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та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ширина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логістичного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каналу?</w:t>
      </w:r>
    </w:p>
    <w:p w:rsidR="0058427E" w:rsidRPr="00A01B41" w:rsidRDefault="0058427E" w:rsidP="0058427E">
      <w:pPr>
        <w:pStyle w:val="a3"/>
        <w:rPr>
          <w:sz w:val="24"/>
          <w:szCs w:val="24"/>
        </w:rPr>
      </w:pPr>
    </w:p>
    <w:p w:rsidR="0058427E" w:rsidRPr="00A01B41" w:rsidRDefault="0058427E" w:rsidP="0058427E">
      <w:pPr>
        <w:pStyle w:val="a3"/>
        <w:ind w:left="116"/>
        <w:jc w:val="center"/>
        <w:rPr>
          <w:sz w:val="24"/>
          <w:szCs w:val="24"/>
        </w:rPr>
      </w:pPr>
      <w:r w:rsidRPr="00A01B41">
        <w:rPr>
          <w:sz w:val="24"/>
          <w:szCs w:val="24"/>
        </w:rPr>
        <w:t>Таблиця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2.1.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–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Логістичні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функції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та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логістичні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операції</w:t>
      </w:r>
    </w:p>
    <w:p w:rsidR="0058427E" w:rsidRPr="00A01B41" w:rsidRDefault="0058427E" w:rsidP="0058427E">
      <w:pPr>
        <w:pStyle w:val="a3"/>
        <w:spacing w:after="4"/>
        <w:ind w:right="276"/>
        <w:jc w:val="center"/>
        <w:rPr>
          <w:sz w:val="24"/>
          <w:szCs w:val="24"/>
        </w:rPr>
      </w:pPr>
      <w:r w:rsidRPr="00A01B41">
        <w:rPr>
          <w:sz w:val="24"/>
          <w:szCs w:val="24"/>
        </w:rPr>
        <w:t>ТОВ</w:t>
      </w:r>
      <w:r w:rsidRPr="00A01B41">
        <w:rPr>
          <w:spacing w:val="-1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«Фокстрот»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01"/>
        <w:gridCol w:w="4728"/>
      </w:tblGrid>
      <w:tr w:rsidR="0058427E" w:rsidRPr="00A01B41" w:rsidTr="00A01B41">
        <w:trPr>
          <w:trHeight w:val="229"/>
        </w:trPr>
        <w:tc>
          <w:tcPr>
            <w:tcW w:w="254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71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Логістична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функція</w:t>
            </w:r>
          </w:p>
        </w:tc>
        <w:tc>
          <w:tcPr>
            <w:tcW w:w="245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72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Логістичні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операції</w:t>
            </w:r>
          </w:p>
        </w:tc>
      </w:tr>
      <w:tr w:rsidR="0058427E" w:rsidRPr="00A01B41" w:rsidTr="00A01B41">
        <w:trPr>
          <w:trHeight w:val="230"/>
        </w:trPr>
        <w:tc>
          <w:tcPr>
            <w:tcW w:w="2545" w:type="pct"/>
          </w:tcPr>
          <w:p w:rsidR="0058427E" w:rsidRPr="00A01B41" w:rsidRDefault="0058427E" w:rsidP="00181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58427E" w:rsidRPr="00A01B41" w:rsidRDefault="0058427E" w:rsidP="00181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427E" w:rsidRPr="00A01B41" w:rsidTr="00A01B41">
        <w:trPr>
          <w:trHeight w:val="230"/>
        </w:trPr>
        <w:tc>
          <w:tcPr>
            <w:tcW w:w="2545" w:type="pct"/>
          </w:tcPr>
          <w:p w:rsidR="0058427E" w:rsidRPr="00A01B41" w:rsidRDefault="0058427E" w:rsidP="0018162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5" w:type="pct"/>
          </w:tcPr>
          <w:p w:rsidR="0058427E" w:rsidRPr="00A01B41" w:rsidRDefault="0058427E" w:rsidP="0018162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8427E" w:rsidRPr="00A01B41" w:rsidRDefault="0058427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427E" w:rsidRPr="00A01B41" w:rsidRDefault="0058427E" w:rsidP="0058427E">
      <w:pPr>
        <w:pStyle w:val="a3"/>
        <w:ind w:left="234" w:right="511" w:firstLine="397"/>
        <w:jc w:val="both"/>
        <w:rPr>
          <w:sz w:val="24"/>
          <w:szCs w:val="24"/>
        </w:rPr>
      </w:pPr>
      <w:r w:rsidRPr="00A01B41">
        <w:rPr>
          <w:b/>
          <w:i/>
          <w:sz w:val="24"/>
          <w:szCs w:val="24"/>
        </w:rPr>
        <w:lastRenderedPageBreak/>
        <w:t xml:space="preserve">Задача 3.1. </w:t>
      </w:r>
      <w:r w:rsidRPr="00A01B41">
        <w:rPr>
          <w:i/>
          <w:sz w:val="24"/>
          <w:szCs w:val="24"/>
        </w:rPr>
        <w:t xml:space="preserve">Компанія DHL </w:t>
      </w:r>
      <w:r w:rsidRPr="00A01B41">
        <w:rPr>
          <w:sz w:val="24"/>
          <w:szCs w:val="24"/>
        </w:rPr>
        <w:t>– це структурний підрозділ групи компаній Deutsche Post DHL, яка є світовим лідером у сфері експрес- доставки і логістики.</w:t>
      </w:r>
    </w:p>
    <w:p w:rsidR="0058427E" w:rsidRPr="00A01B41" w:rsidRDefault="0058427E" w:rsidP="0058427E">
      <w:pPr>
        <w:pStyle w:val="a3"/>
        <w:ind w:left="234" w:right="510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DHL пропонує повний спектр послуг та інноваційних рішень з перевезень кореспонденції і вантажів, що відповідають</w:t>
      </w:r>
      <w:r w:rsidRPr="00A01B41">
        <w:rPr>
          <w:spacing w:val="-1"/>
          <w:sz w:val="24"/>
          <w:szCs w:val="24"/>
        </w:rPr>
        <w:t xml:space="preserve"> </w:t>
      </w:r>
      <w:r w:rsidRPr="00A01B41">
        <w:rPr>
          <w:sz w:val="24"/>
          <w:szCs w:val="24"/>
        </w:rPr>
        <w:t>індивідуальним потребам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клієнтів.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Основні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показники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діяльності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компанії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представлені у таблиці 3.1.</w:t>
      </w:r>
    </w:p>
    <w:p w:rsidR="0058427E" w:rsidRPr="00A01B41" w:rsidRDefault="0058427E" w:rsidP="0058427E">
      <w:pPr>
        <w:pStyle w:val="a3"/>
        <w:rPr>
          <w:sz w:val="24"/>
          <w:szCs w:val="24"/>
        </w:rPr>
      </w:pPr>
    </w:p>
    <w:p w:rsidR="0058427E" w:rsidRPr="00A01B41" w:rsidRDefault="0058427E" w:rsidP="0058427E">
      <w:pPr>
        <w:pStyle w:val="a3"/>
        <w:ind w:left="631"/>
        <w:rPr>
          <w:sz w:val="24"/>
          <w:szCs w:val="24"/>
        </w:rPr>
      </w:pPr>
      <w:r w:rsidRPr="00A01B41">
        <w:rPr>
          <w:sz w:val="24"/>
          <w:szCs w:val="24"/>
        </w:rPr>
        <w:t>Таблиця</w:t>
      </w:r>
      <w:r w:rsidRPr="00A01B41">
        <w:rPr>
          <w:spacing w:val="-7"/>
          <w:sz w:val="24"/>
          <w:szCs w:val="24"/>
        </w:rPr>
        <w:t xml:space="preserve"> </w:t>
      </w:r>
      <w:r w:rsidRPr="00A01B41">
        <w:rPr>
          <w:sz w:val="24"/>
          <w:szCs w:val="24"/>
        </w:rPr>
        <w:t>3.1.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-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Основні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показники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діяльності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компанії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5"/>
          <w:sz w:val="24"/>
          <w:szCs w:val="24"/>
        </w:rPr>
        <w:t>DHL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2"/>
        <w:gridCol w:w="6047"/>
      </w:tblGrid>
      <w:tr w:rsidR="0058427E" w:rsidRPr="00A01B41" w:rsidTr="00A01B41">
        <w:trPr>
          <w:trHeight w:val="23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Головний</w:t>
            </w:r>
            <w:r w:rsidRPr="00A01B41">
              <w:rPr>
                <w:spacing w:val="-8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офіс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Бонн,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Німеччина</w:t>
            </w:r>
          </w:p>
        </w:tc>
      </w:tr>
      <w:tr w:rsidR="0058427E" w:rsidRPr="00A01B41" w:rsidTr="00A01B41">
        <w:trPr>
          <w:trHeight w:val="22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Прибуток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Близько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15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млрд.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євро</w:t>
            </w:r>
          </w:p>
        </w:tc>
      </w:tr>
      <w:tr w:rsidR="0058427E" w:rsidRPr="00A01B41" w:rsidTr="00A01B41">
        <w:trPr>
          <w:trHeight w:val="23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Кількість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відправлень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Близько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468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млн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євро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(TDI: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141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млн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євро)</w:t>
            </w:r>
          </w:p>
        </w:tc>
      </w:tr>
      <w:tr w:rsidR="0058427E" w:rsidRPr="00A01B41" w:rsidTr="00A01B41">
        <w:trPr>
          <w:trHeight w:val="46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before="113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Країни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та</w:t>
            </w:r>
            <w:r w:rsidRPr="00A01B41">
              <w:rPr>
                <w:spacing w:val="-2"/>
                <w:sz w:val="24"/>
                <w:szCs w:val="24"/>
              </w:rPr>
              <w:t xml:space="preserve"> території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30" w:lineRule="exact"/>
              <w:ind w:left="107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Більше 220 країн</w:t>
            </w:r>
            <w:r w:rsidRPr="00A01B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та територій</w:t>
            </w:r>
            <w:r w:rsidRPr="00A01B4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// більше 500 аеропортів по всьому світу</w:t>
            </w:r>
          </w:p>
        </w:tc>
      </w:tr>
      <w:tr w:rsidR="0058427E" w:rsidRPr="00A01B41" w:rsidTr="00A01B41">
        <w:trPr>
          <w:trHeight w:val="22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Співробітники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Більше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100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5"/>
                <w:sz w:val="24"/>
                <w:szCs w:val="24"/>
              </w:rPr>
              <w:t>000</w:t>
            </w:r>
          </w:p>
        </w:tc>
      </w:tr>
      <w:tr w:rsidR="0058427E" w:rsidRPr="00A01B41" w:rsidTr="00A01B41">
        <w:trPr>
          <w:trHeight w:val="23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Клієнти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Більше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2,5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мільйонів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євро</w:t>
            </w:r>
          </w:p>
        </w:tc>
      </w:tr>
      <w:tr w:rsidR="0058427E" w:rsidRPr="00A01B41" w:rsidTr="00A01B41">
        <w:trPr>
          <w:trHeight w:val="23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Транспортний</w:t>
            </w:r>
            <w:r w:rsidRPr="00A01B41">
              <w:rPr>
                <w:spacing w:val="-10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парк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Приблизно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32000</w:t>
            </w:r>
            <w:r w:rsidRPr="00A01B41">
              <w:rPr>
                <w:spacing w:val="-2"/>
                <w:sz w:val="24"/>
                <w:szCs w:val="24"/>
              </w:rPr>
              <w:t xml:space="preserve"> автомобілів</w:t>
            </w:r>
          </w:p>
        </w:tc>
      </w:tr>
      <w:tr w:rsidR="0058427E" w:rsidRPr="00A01B41" w:rsidTr="00A01B41">
        <w:trPr>
          <w:trHeight w:val="22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Літаки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Близько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250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літаків</w:t>
            </w:r>
          </w:p>
        </w:tc>
      </w:tr>
      <w:tr w:rsidR="0058427E" w:rsidRPr="00A01B41" w:rsidTr="00A01B41">
        <w:trPr>
          <w:trHeight w:val="68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ind w:left="107" w:right="503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Головні</w:t>
            </w:r>
            <w:r w:rsidRPr="00A01B41">
              <w:rPr>
                <w:spacing w:val="-1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 xml:space="preserve">глобальні </w:t>
            </w:r>
            <w:r w:rsidRPr="00A01B41">
              <w:rPr>
                <w:spacing w:val="-2"/>
                <w:sz w:val="24"/>
                <w:szCs w:val="24"/>
              </w:rPr>
              <w:t>авіакомпанії-</w:t>
            </w:r>
          </w:p>
          <w:p w:rsidR="0058427E" w:rsidRPr="00A01B41" w:rsidRDefault="0058427E" w:rsidP="00181627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партнери: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Аеролоджік, Калітта Ейр,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Полар Ейр Карго Уорлдуайд, Southern Air</w:t>
            </w:r>
          </w:p>
        </w:tc>
      </w:tr>
      <w:tr w:rsidR="0058427E" w:rsidRPr="00A01B41" w:rsidTr="00A01B41">
        <w:trPr>
          <w:trHeight w:val="46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Комерційні</w:t>
            </w:r>
            <w:r w:rsidRPr="00A01B41">
              <w:rPr>
                <w:spacing w:val="-8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рейси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30" w:lineRule="exact"/>
              <w:ind w:left="107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Близько 1760 рейсів щодня (в середньому; внутрішні та міжнародні лінії)</w:t>
            </w:r>
          </w:p>
        </w:tc>
      </w:tr>
      <w:tr w:rsidR="0058427E" w:rsidRPr="00A01B41" w:rsidTr="00A01B41">
        <w:trPr>
          <w:trHeight w:val="23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Підприємства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Приблизно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4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5"/>
                <w:sz w:val="24"/>
                <w:szCs w:val="24"/>
              </w:rPr>
              <w:t>100</w:t>
            </w:r>
          </w:p>
        </w:tc>
      </w:tr>
      <w:tr w:rsidR="0058427E" w:rsidRPr="00A01B41" w:rsidTr="00A01B41">
        <w:trPr>
          <w:trHeight w:val="46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Пункти</w:t>
            </w:r>
          </w:p>
          <w:p w:rsidR="0058427E" w:rsidRPr="00A01B41" w:rsidRDefault="0058427E" w:rsidP="00181627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обслуговування: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Більше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34000</w:t>
            </w:r>
          </w:p>
        </w:tc>
      </w:tr>
      <w:tr w:rsidR="0058427E" w:rsidRPr="00A01B41" w:rsidTr="00A01B41">
        <w:trPr>
          <w:trHeight w:val="45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3</w:t>
            </w:r>
            <w:r w:rsidRPr="00A01B41">
              <w:rPr>
                <w:spacing w:val="1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глобальні</w:t>
            </w:r>
          </w:p>
          <w:p w:rsidR="0058427E" w:rsidRPr="00A01B41" w:rsidRDefault="0058427E" w:rsidP="00181627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концентратори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spacing w:before="112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Лейпциг,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Гонконг,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Цинциннаті</w:t>
            </w:r>
          </w:p>
        </w:tc>
      </w:tr>
      <w:tr w:rsidR="0058427E" w:rsidRPr="00A01B41" w:rsidTr="00A01B41">
        <w:trPr>
          <w:trHeight w:val="1150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before="227"/>
              <w:ind w:left="107" w:right="44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 xml:space="preserve">15 головних </w:t>
            </w:r>
            <w:r w:rsidRPr="00A01B41">
              <w:rPr>
                <w:spacing w:val="-2"/>
                <w:sz w:val="24"/>
                <w:szCs w:val="24"/>
              </w:rPr>
              <w:t>регіональних концентраторів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tabs>
                <w:tab w:val="left" w:pos="2617"/>
              </w:tabs>
              <w:ind w:left="107" w:right="96"/>
              <w:jc w:val="both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 xml:space="preserve">Амстердам, Бергамо, Брюссель,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Копенгаген,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 xml:space="preserve">Іст-Мідлендс </w:t>
            </w:r>
            <w:r w:rsidRPr="00A01B41">
              <w:rPr>
                <w:sz w:val="24"/>
                <w:szCs w:val="24"/>
                <w:lang w:val="ru-RU"/>
              </w:rPr>
              <w:t>(Великобританія),</w:t>
            </w:r>
            <w:r w:rsidRPr="00A01B41">
              <w:rPr>
                <w:spacing w:val="38"/>
                <w:sz w:val="24"/>
                <w:szCs w:val="24"/>
                <w:lang w:val="ru-RU"/>
              </w:rPr>
              <w:t xml:space="preserve">  </w:t>
            </w:r>
            <w:r w:rsidRPr="00A01B41">
              <w:rPr>
                <w:sz w:val="24"/>
                <w:szCs w:val="24"/>
                <w:lang w:val="ru-RU"/>
              </w:rPr>
              <w:t>Франкфурт,</w:t>
            </w:r>
            <w:r w:rsidRPr="00A01B41">
              <w:rPr>
                <w:spacing w:val="39"/>
                <w:sz w:val="24"/>
                <w:szCs w:val="24"/>
                <w:lang w:val="ru-RU"/>
              </w:rPr>
              <w:t xml:space="preserve"> 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Лондон,</w:t>
            </w:r>
          </w:p>
          <w:p w:rsidR="0058427E" w:rsidRPr="00A01B41" w:rsidRDefault="0058427E" w:rsidP="00181627">
            <w:pPr>
              <w:pStyle w:val="TableParagraph"/>
              <w:spacing w:line="230" w:lineRule="exact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Париж, Віторія (Іспанія), Бангкок, Сінгапур, Бахрейн, Дубаї, Лагос, Панама</w:t>
            </w:r>
          </w:p>
        </w:tc>
      </w:tr>
      <w:tr w:rsidR="0058427E" w:rsidRPr="00A01B41" w:rsidTr="00A01B41">
        <w:trPr>
          <w:trHeight w:val="919"/>
        </w:trPr>
        <w:tc>
          <w:tcPr>
            <w:tcW w:w="1860" w:type="pct"/>
          </w:tcPr>
          <w:p w:rsidR="0058427E" w:rsidRPr="00A01B41" w:rsidRDefault="0058427E" w:rsidP="00181627">
            <w:pPr>
              <w:pStyle w:val="TableParagraph"/>
              <w:spacing w:before="112"/>
              <w:ind w:left="107" w:right="680"/>
              <w:jc w:val="both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Глобальний</w:t>
            </w:r>
            <w:r w:rsidRPr="00A01B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</w:rPr>
              <w:t>QCC</w:t>
            </w:r>
            <w:r w:rsidRPr="00A01B41">
              <w:rPr>
                <w:sz w:val="24"/>
                <w:szCs w:val="24"/>
                <w:lang w:val="ru-RU"/>
              </w:rPr>
              <w:t xml:space="preserve"> (Центр</w:t>
            </w:r>
            <w:r w:rsidRPr="00A01B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 xml:space="preserve">контролю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якості)</w:t>
            </w:r>
          </w:p>
        </w:tc>
        <w:tc>
          <w:tcPr>
            <w:tcW w:w="3140" w:type="pct"/>
          </w:tcPr>
          <w:p w:rsidR="0058427E" w:rsidRPr="00A01B41" w:rsidRDefault="0058427E" w:rsidP="00181627">
            <w:pPr>
              <w:pStyle w:val="TableParagraph"/>
              <w:tabs>
                <w:tab w:val="left" w:pos="1228"/>
                <w:tab w:val="left" w:pos="1463"/>
                <w:tab w:val="left" w:pos="1859"/>
                <w:tab w:val="left" w:pos="2126"/>
                <w:tab w:val="left" w:pos="2645"/>
                <w:tab w:val="left" w:pos="3227"/>
              </w:tabs>
              <w:ind w:left="107" w:right="96"/>
              <w:rPr>
                <w:sz w:val="24"/>
                <w:szCs w:val="24"/>
                <w:lang w:val="ru-RU"/>
              </w:rPr>
            </w:pPr>
            <w:r w:rsidRPr="00A01B41">
              <w:rPr>
                <w:spacing w:val="-2"/>
                <w:sz w:val="24"/>
                <w:szCs w:val="24"/>
                <w:lang w:val="ru-RU"/>
              </w:rPr>
              <w:t>Глобальні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Центри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контролю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якості розташовані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10"/>
                <w:sz w:val="24"/>
                <w:szCs w:val="24"/>
                <w:lang w:val="ru-RU"/>
              </w:rPr>
              <w:t>в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Бонні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(Німеччина),</w:t>
            </w:r>
          </w:p>
          <w:p w:rsidR="0058427E" w:rsidRPr="00A01B41" w:rsidRDefault="0058427E" w:rsidP="00181627">
            <w:pPr>
              <w:pStyle w:val="TableParagraph"/>
              <w:tabs>
                <w:tab w:val="left" w:pos="1284"/>
                <w:tab w:val="left" w:pos="2730"/>
              </w:tabs>
              <w:spacing w:line="230" w:lineRule="exact"/>
              <w:ind w:left="107" w:right="96"/>
              <w:rPr>
                <w:sz w:val="24"/>
                <w:szCs w:val="24"/>
                <w:lang w:val="ru-RU"/>
              </w:rPr>
            </w:pPr>
            <w:r w:rsidRPr="00A01B41">
              <w:rPr>
                <w:spacing w:val="-2"/>
                <w:sz w:val="24"/>
                <w:szCs w:val="24"/>
                <w:lang w:val="ru-RU"/>
              </w:rPr>
              <w:t>Лейпцигу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>(Німеччина),</w:t>
            </w:r>
            <w:r w:rsidRPr="00A01B41">
              <w:rPr>
                <w:sz w:val="24"/>
                <w:szCs w:val="24"/>
                <w:lang w:val="ru-RU"/>
              </w:rPr>
              <w:tab/>
            </w:r>
            <w:r w:rsidRPr="00A01B41">
              <w:rPr>
                <w:spacing w:val="-2"/>
                <w:sz w:val="24"/>
                <w:szCs w:val="24"/>
                <w:lang w:val="ru-RU"/>
              </w:rPr>
              <w:t xml:space="preserve">Цинциннаті </w:t>
            </w:r>
            <w:r w:rsidRPr="00A01B41">
              <w:rPr>
                <w:sz w:val="24"/>
                <w:szCs w:val="24"/>
                <w:lang w:val="ru-RU"/>
              </w:rPr>
              <w:t>(США) та Сінгапурі (Сінгапур).</w:t>
            </w:r>
          </w:p>
        </w:tc>
      </w:tr>
    </w:tbl>
    <w:p w:rsidR="0058427E" w:rsidRPr="00A01B41" w:rsidRDefault="0058427E" w:rsidP="0058427E">
      <w:pPr>
        <w:pStyle w:val="a3"/>
        <w:spacing w:before="229"/>
        <w:ind w:left="631"/>
        <w:rPr>
          <w:sz w:val="24"/>
          <w:szCs w:val="24"/>
        </w:rPr>
      </w:pPr>
      <w:r w:rsidRPr="00A01B41">
        <w:rPr>
          <w:sz w:val="24"/>
          <w:szCs w:val="24"/>
        </w:rPr>
        <w:t>Логістичний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оператор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надає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такі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послуги:</w:t>
      </w:r>
    </w:p>
    <w:p w:rsidR="0058427E" w:rsidRPr="00A01B41" w:rsidRDefault="0058427E" w:rsidP="0058427E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hanging="151"/>
        <w:rPr>
          <w:sz w:val="24"/>
          <w:szCs w:val="24"/>
        </w:rPr>
      </w:pPr>
      <w:r w:rsidRPr="00A01B41">
        <w:rPr>
          <w:sz w:val="24"/>
          <w:szCs w:val="24"/>
        </w:rPr>
        <w:t>вантажні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перевезення;</w:t>
      </w:r>
    </w:p>
    <w:p w:rsidR="0058427E" w:rsidRPr="00A01B41" w:rsidRDefault="0058427E" w:rsidP="0058427E">
      <w:pPr>
        <w:pStyle w:val="a5"/>
        <w:numPr>
          <w:ilvl w:val="1"/>
          <w:numId w:val="3"/>
        </w:numPr>
        <w:tabs>
          <w:tab w:val="left" w:pos="782"/>
        </w:tabs>
        <w:spacing w:line="230" w:lineRule="exact"/>
        <w:ind w:hanging="151"/>
        <w:rPr>
          <w:sz w:val="24"/>
          <w:szCs w:val="24"/>
        </w:rPr>
      </w:pPr>
      <w:r w:rsidRPr="00A01B41">
        <w:rPr>
          <w:sz w:val="24"/>
          <w:szCs w:val="24"/>
        </w:rPr>
        <w:t>зберігання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на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складі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та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дистрибуція;</w:t>
      </w:r>
    </w:p>
    <w:p w:rsidR="0058427E" w:rsidRPr="00A01B41" w:rsidRDefault="0058427E" w:rsidP="0058427E">
      <w:pPr>
        <w:pStyle w:val="a5"/>
        <w:numPr>
          <w:ilvl w:val="1"/>
          <w:numId w:val="3"/>
        </w:numPr>
        <w:tabs>
          <w:tab w:val="left" w:pos="780"/>
        </w:tabs>
        <w:spacing w:before="1" w:line="230" w:lineRule="exact"/>
        <w:ind w:left="780" w:hanging="149"/>
        <w:rPr>
          <w:sz w:val="24"/>
          <w:szCs w:val="24"/>
        </w:rPr>
      </w:pPr>
      <w:r w:rsidRPr="00A01B41">
        <w:rPr>
          <w:sz w:val="24"/>
          <w:szCs w:val="24"/>
        </w:rPr>
        <w:t>митне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оформлення,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безпека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і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страхування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вантажу;</w:t>
      </w:r>
    </w:p>
    <w:p w:rsidR="0058427E" w:rsidRPr="00A01B41" w:rsidRDefault="0058427E" w:rsidP="0058427E">
      <w:pPr>
        <w:pStyle w:val="a5"/>
        <w:numPr>
          <w:ilvl w:val="1"/>
          <w:numId w:val="3"/>
        </w:numPr>
        <w:tabs>
          <w:tab w:val="left" w:pos="781"/>
        </w:tabs>
        <w:spacing w:line="230" w:lineRule="exact"/>
        <w:ind w:left="781" w:hanging="150"/>
        <w:rPr>
          <w:sz w:val="24"/>
          <w:szCs w:val="24"/>
        </w:rPr>
      </w:pPr>
      <w:r w:rsidRPr="00A01B41">
        <w:rPr>
          <w:sz w:val="24"/>
          <w:szCs w:val="24"/>
        </w:rPr>
        <w:t>контрактна</w:t>
      </w:r>
      <w:r w:rsidRPr="00A01B41">
        <w:rPr>
          <w:spacing w:val="-8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логістика.</w:t>
      </w:r>
    </w:p>
    <w:p w:rsidR="0058427E" w:rsidRPr="00A01B41" w:rsidRDefault="0058427E" w:rsidP="0058427E">
      <w:pPr>
        <w:pStyle w:val="6"/>
        <w:spacing w:before="2" w:line="229" w:lineRule="exact"/>
        <w:ind w:left="631"/>
        <w:rPr>
          <w:sz w:val="24"/>
          <w:szCs w:val="24"/>
        </w:rPr>
      </w:pPr>
      <w:r w:rsidRPr="00A01B41">
        <w:rPr>
          <w:spacing w:val="-2"/>
          <w:sz w:val="24"/>
          <w:szCs w:val="24"/>
        </w:rPr>
        <w:t>Завдання:</w:t>
      </w:r>
    </w:p>
    <w:p w:rsidR="0058427E" w:rsidRPr="00A01B41" w:rsidRDefault="0058427E" w:rsidP="0058427E">
      <w:pPr>
        <w:pStyle w:val="a5"/>
        <w:numPr>
          <w:ilvl w:val="0"/>
          <w:numId w:val="2"/>
        </w:numPr>
        <w:tabs>
          <w:tab w:val="left" w:pos="941"/>
        </w:tabs>
        <w:ind w:right="510" w:firstLine="397"/>
        <w:rPr>
          <w:sz w:val="24"/>
          <w:szCs w:val="24"/>
        </w:rPr>
      </w:pPr>
      <w:r w:rsidRPr="00A01B41">
        <w:rPr>
          <w:sz w:val="24"/>
          <w:szCs w:val="24"/>
        </w:rPr>
        <w:t>За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даними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представленої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інформації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згрупувати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всі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матеріальні потоки компанії DHL за ділянками його просування.</w:t>
      </w:r>
    </w:p>
    <w:p w:rsidR="0058427E" w:rsidRPr="00A01B41" w:rsidRDefault="0058427E" w:rsidP="0058427E">
      <w:pPr>
        <w:pStyle w:val="a3"/>
        <w:rPr>
          <w:sz w:val="24"/>
          <w:szCs w:val="24"/>
        </w:rPr>
      </w:pPr>
    </w:p>
    <w:p w:rsidR="0058427E" w:rsidRPr="00A01B41" w:rsidRDefault="0058427E" w:rsidP="0058427E">
      <w:pPr>
        <w:pStyle w:val="a3"/>
        <w:ind w:left="117"/>
        <w:jc w:val="center"/>
        <w:rPr>
          <w:sz w:val="24"/>
          <w:szCs w:val="24"/>
        </w:rPr>
      </w:pPr>
      <w:r w:rsidRPr="00A01B41">
        <w:rPr>
          <w:sz w:val="24"/>
          <w:szCs w:val="24"/>
        </w:rPr>
        <w:t>Таблиця</w:t>
      </w:r>
      <w:r w:rsidRPr="00A01B41">
        <w:rPr>
          <w:spacing w:val="-7"/>
          <w:sz w:val="24"/>
          <w:szCs w:val="24"/>
        </w:rPr>
        <w:t xml:space="preserve"> </w:t>
      </w:r>
      <w:r w:rsidRPr="00A01B41">
        <w:rPr>
          <w:sz w:val="24"/>
          <w:szCs w:val="24"/>
        </w:rPr>
        <w:t>3.2.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–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Матеріальний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потік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компанія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5"/>
          <w:sz w:val="24"/>
          <w:szCs w:val="24"/>
        </w:rPr>
        <w:t>DHL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4"/>
        <w:gridCol w:w="6819"/>
        <w:gridCol w:w="1856"/>
      </w:tblGrid>
      <w:tr w:rsidR="0058427E" w:rsidRPr="00A01B41" w:rsidTr="00A01B41">
        <w:trPr>
          <w:trHeight w:val="690"/>
          <w:tblHeader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ind w:left="124" w:firstLine="84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№</w:t>
            </w:r>
            <w:r w:rsidRPr="00A01B41">
              <w:rPr>
                <w:spacing w:val="-4"/>
                <w:sz w:val="24"/>
                <w:szCs w:val="24"/>
              </w:rPr>
              <w:t xml:space="preserve"> пор.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ind w:left="398" w:hanging="172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Найменування</w:t>
            </w:r>
            <w:r w:rsidRPr="00A01B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технологічної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ділянки,</w:t>
            </w:r>
            <w:r w:rsidRPr="00A01B41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на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якій здійснюється група логістичних операцій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ind w:left="22" w:right="9"/>
              <w:jc w:val="center"/>
              <w:rPr>
                <w:sz w:val="24"/>
                <w:szCs w:val="24"/>
                <w:lang w:val="ru-RU"/>
              </w:rPr>
            </w:pPr>
            <w:r w:rsidRPr="00A01B41">
              <w:rPr>
                <w:spacing w:val="-2"/>
                <w:sz w:val="24"/>
                <w:szCs w:val="24"/>
                <w:lang w:val="ru-RU"/>
              </w:rPr>
              <w:t xml:space="preserve">Матеріаль </w:t>
            </w:r>
            <w:r w:rsidRPr="00A01B41">
              <w:rPr>
                <w:sz w:val="24"/>
                <w:szCs w:val="24"/>
                <w:lang w:val="ru-RU"/>
              </w:rPr>
              <w:t>ний</w:t>
            </w:r>
            <w:r w:rsidRPr="00A01B4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потік,</w:t>
            </w:r>
          </w:p>
          <w:p w:rsidR="0058427E" w:rsidRPr="00A01B41" w:rsidRDefault="0058427E" w:rsidP="00181627">
            <w:pPr>
              <w:pStyle w:val="TableParagraph"/>
              <w:spacing w:line="213" w:lineRule="exact"/>
              <w:ind w:left="22" w:right="11"/>
              <w:jc w:val="center"/>
              <w:rPr>
                <w:sz w:val="24"/>
                <w:szCs w:val="24"/>
                <w:lang w:val="ru-RU"/>
              </w:rPr>
            </w:pPr>
            <w:r w:rsidRPr="00A01B41">
              <w:rPr>
                <w:spacing w:val="-2"/>
                <w:sz w:val="24"/>
                <w:szCs w:val="24"/>
                <w:lang w:val="ru-RU"/>
              </w:rPr>
              <w:t>т/рік</w:t>
            </w:r>
          </w:p>
        </w:tc>
      </w:tr>
      <w:tr w:rsidR="0058427E" w:rsidRPr="00A01B41" w:rsidTr="00A01B41">
        <w:trPr>
          <w:trHeight w:val="183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163" w:lineRule="exact"/>
              <w:ind w:left="11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163" w:lineRule="exact"/>
              <w:ind w:left="9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163" w:lineRule="exact"/>
              <w:ind w:left="22" w:right="1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3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 w:val="restart"/>
          </w:tcPr>
          <w:p w:rsidR="0058427E" w:rsidRPr="00A01B41" w:rsidRDefault="0058427E" w:rsidP="00181627">
            <w:pPr>
              <w:pStyle w:val="TableParagraph"/>
              <w:spacing w:line="228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505" w:type="pct"/>
            <w:gridSpan w:val="2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Ділянка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розвантаження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залізничних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вагонів,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в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  <w:lang w:val="ru-RU"/>
              </w:rPr>
              <w:t>т.ч.</w:t>
            </w:r>
          </w:p>
        </w:tc>
      </w:tr>
      <w:tr w:rsidR="0058427E" w:rsidRPr="00A01B41" w:rsidTr="00A01B41">
        <w:trPr>
          <w:trHeight w:val="46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30" w:lineRule="exact"/>
              <w:ind w:left="108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1)</w:t>
            </w:r>
            <w:r w:rsidRPr="00A01B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розвантаження</w:t>
            </w:r>
            <w:r w:rsidRPr="00A01B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вагона</w:t>
            </w:r>
            <w:r w:rsidRPr="00A01B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й</w:t>
            </w:r>
            <w:r w:rsidRPr="00A01B4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укладання</w:t>
            </w:r>
            <w:r w:rsidRPr="00A01B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товарів</w:t>
            </w:r>
            <w:r w:rsidRPr="00A01B4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 xml:space="preserve">на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піддони;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28" w:lineRule="exact"/>
              <w:ind w:left="22" w:right="10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6476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2)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переміщення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товару: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22" w:right="10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5785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а)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на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ділянку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приймання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22" w:right="10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1587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б) в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експедицію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22" w:right="10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2365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в)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до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зони</w:t>
            </w:r>
            <w:r w:rsidRPr="00A01B41">
              <w:rPr>
                <w:spacing w:val="-2"/>
                <w:sz w:val="24"/>
                <w:szCs w:val="24"/>
              </w:rPr>
              <w:t xml:space="preserve"> збереження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22" w:right="10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1986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 w:val="restart"/>
          </w:tcPr>
          <w:p w:rsidR="0058427E" w:rsidRPr="00A01B41" w:rsidRDefault="0058427E" w:rsidP="00181627">
            <w:pPr>
              <w:pStyle w:val="TableParagraph"/>
              <w:spacing w:line="228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505" w:type="pct"/>
            <w:gridSpan w:val="2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Ділянка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розвантаження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залізничних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контейнерів;</w:t>
            </w:r>
          </w:p>
        </w:tc>
      </w:tr>
      <w:tr w:rsidR="0058427E" w:rsidRPr="00A01B41" w:rsidTr="00A01B41">
        <w:trPr>
          <w:trHeight w:val="46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30" w:lineRule="exact"/>
              <w:ind w:left="108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1)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розвантаження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контейнерів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та</w:t>
            </w:r>
            <w:r w:rsidRPr="00A01B41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укладання товарів на піддони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28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18365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2)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переміщення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товару: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17695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а)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на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ділянку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приймання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79"/>
              <w:jc w:val="right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1587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б) в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експедицію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79"/>
              <w:jc w:val="right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6584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в)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до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зони</w:t>
            </w:r>
            <w:r w:rsidRPr="00A01B41">
              <w:rPr>
                <w:spacing w:val="-2"/>
                <w:sz w:val="24"/>
                <w:szCs w:val="24"/>
              </w:rPr>
              <w:t xml:space="preserve"> збереження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79"/>
              <w:jc w:val="right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8235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 w:val="restar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505" w:type="pct"/>
            <w:gridSpan w:val="2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Ділянка</w:t>
            </w:r>
            <w:r w:rsidRPr="00A01B41">
              <w:rPr>
                <w:spacing w:val="-8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розвантаження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автомобільного</w:t>
            </w:r>
            <w:r w:rsidRPr="00A01B41">
              <w:rPr>
                <w:spacing w:val="-8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транспорту;</w:t>
            </w:r>
          </w:p>
        </w:tc>
      </w:tr>
      <w:tr w:rsidR="0058427E" w:rsidRPr="00A01B41" w:rsidTr="00A01B41">
        <w:trPr>
          <w:trHeight w:val="459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08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1)</w:t>
            </w:r>
            <w:r w:rsidRPr="00A01B4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розвантаження</w:t>
            </w:r>
            <w:r w:rsidRPr="00A01B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автомобілів</w:t>
            </w:r>
            <w:r w:rsidRPr="00A01B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й</w:t>
            </w:r>
            <w:r w:rsidRPr="00A01B4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укладання</w:t>
            </w:r>
          </w:p>
          <w:p w:rsidR="0058427E" w:rsidRPr="00A01B41" w:rsidRDefault="0058427E" w:rsidP="00181627">
            <w:pPr>
              <w:pStyle w:val="TableParagraph"/>
              <w:spacing w:line="212" w:lineRule="exact"/>
              <w:ind w:left="108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товарів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на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 xml:space="preserve"> піддони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right="27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154760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2)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переміщення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товару: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а)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на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ділянку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приймання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35897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б) в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експедицію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35897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bookmarkStart w:id="1" w:name="3.2._Розрахунок_потужності_та_напруженос"/>
            <w:bookmarkEnd w:id="1"/>
            <w:r w:rsidRPr="00A01B41">
              <w:rPr>
                <w:sz w:val="24"/>
                <w:szCs w:val="24"/>
              </w:rPr>
              <w:t>в)</w:t>
            </w:r>
            <w:r w:rsidRPr="00A01B41">
              <w:rPr>
                <w:spacing w:val="-2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до</w:t>
            </w:r>
            <w:r w:rsidRPr="00A01B41">
              <w:rPr>
                <w:spacing w:val="-1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зони</w:t>
            </w:r>
            <w:r w:rsidRPr="00A01B41">
              <w:rPr>
                <w:spacing w:val="-2"/>
                <w:sz w:val="24"/>
                <w:szCs w:val="24"/>
              </w:rPr>
              <w:t xml:space="preserve"> збереження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35897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Ділянка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приймання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40325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Експедиція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приймання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45365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Зона</w:t>
            </w:r>
            <w:r w:rsidRPr="00A01B41">
              <w:rPr>
                <w:spacing w:val="-2"/>
                <w:sz w:val="24"/>
                <w:szCs w:val="24"/>
              </w:rPr>
              <w:t xml:space="preserve"> збереження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75364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Відбір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товарів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56842</w:t>
            </w:r>
          </w:p>
        </w:tc>
      </w:tr>
      <w:tr w:rsidR="0058427E" w:rsidRPr="00A01B41" w:rsidTr="00A01B41">
        <w:trPr>
          <w:trHeight w:val="46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28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30" w:lineRule="exact"/>
              <w:ind w:left="108" w:right="137"/>
              <w:rPr>
                <w:sz w:val="24"/>
                <w:szCs w:val="24"/>
                <w:lang w:val="ru-RU"/>
              </w:rPr>
            </w:pPr>
            <w:r w:rsidRPr="00A01B41">
              <w:rPr>
                <w:sz w:val="24"/>
                <w:szCs w:val="24"/>
                <w:lang w:val="ru-RU"/>
              </w:rPr>
              <w:t>Переміщення</w:t>
            </w:r>
            <w:r w:rsidRPr="00A01B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товарів</w:t>
            </w:r>
            <w:r w:rsidRPr="00A01B41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>до</w:t>
            </w:r>
            <w:r w:rsidRPr="00A01B4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01B41">
              <w:rPr>
                <w:sz w:val="24"/>
                <w:szCs w:val="24"/>
                <w:lang w:val="ru-RU"/>
              </w:rPr>
              <w:t xml:space="preserve">ділянки </w:t>
            </w:r>
            <w:r w:rsidRPr="00A01B41">
              <w:rPr>
                <w:spacing w:val="-2"/>
                <w:sz w:val="24"/>
                <w:szCs w:val="24"/>
                <w:lang w:val="ru-RU"/>
              </w:rPr>
              <w:t>комплектування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28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12920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Ділянка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комплектування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товарів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10547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A01B41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Переміщення</w:t>
            </w:r>
            <w:r w:rsidRPr="00A01B41">
              <w:rPr>
                <w:spacing w:val="-7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у</w:t>
            </w:r>
            <w:r w:rsidRPr="00A01B41">
              <w:rPr>
                <w:spacing w:val="-6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експедицію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відправки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14589</w:t>
            </w:r>
          </w:p>
        </w:tc>
      </w:tr>
      <w:tr w:rsidR="0058427E" w:rsidRPr="00A01B41" w:rsidTr="00A01B41">
        <w:trPr>
          <w:trHeight w:val="230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A01B41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Переміщення</w:t>
            </w:r>
            <w:r w:rsidRPr="00A01B41">
              <w:rPr>
                <w:spacing w:val="-5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в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z w:val="24"/>
                <w:szCs w:val="24"/>
              </w:rPr>
              <w:t>зону</w:t>
            </w:r>
            <w:r w:rsidRPr="00A01B41">
              <w:rPr>
                <w:spacing w:val="-3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навантаження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16357</w:t>
            </w:r>
          </w:p>
        </w:tc>
      </w:tr>
      <w:tr w:rsidR="0058427E" w:rsidRPr="00A01B41" w:rsidTr="00A01B41">
        <w:trPr>
          <w:trHeight w:val="229"/>
        </w:trPr>
        <w:tc>
          <w:tcPr>
            <w:tcW w:w="495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A01B41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354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108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Ділянка</w:t>
            </w:r>
            <w:r w:rsidRPr="00A01B41">
              <w:rPr>
                <w:spacing w:val="-4"/>
                <w:sz w:val="24"/>
                <w:szCs w:val="24"/>
              </w:rPr>
              <w:t xml:space="preserve"> </w:t>
            </w:r>
            <w:r w:rsidRPr="00A01B41">
              <w:rPr>
                <w:spacing w:val="-2"/>
                <w:sz w:val="24"/>
                <w:szCs w:val="24"/>
              </w:rPr>
              <w:t>навантаження</w:t>
            </w:r>
          </w:p>
        </w:tc>
        <w:tc>
          <w:tcPr>
            <w:tcW w:w="964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right="329"/>
              <w:jc w:val="right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10567</w:t>
            </w:r>
          </w:p>
        </w:tc>
      </w:tr>
    </w:tbl>
    <w:p w:rsidR="0058427E" w:rsidRPr="00A01B41" w:rsidRDefault="0058427E" w:rsidP="0058427E">
      <w:pPr>
        <w:pStyle w:val="a3"/>
        <w:spacing w:before="6"/>
        <w:rPr>
          <w:i/>
          <w:sz w:val="24"/>
          <w:szCs w:val="24"/>
        </w:rPr>
      </w:pPr>
    </w:p>
    <w:p w:rsidR="0058427E" w:rsidRPr="00A01B41" w:rsidRDefault="0058427E" w:rsidP="0058427E">
      <w:pPr>
        <w:pStyle w:val="a5"/>
        <w:numPr>
          <w:ilvl w:val="0"/>
          <w:numId w:val="2"/>
        </w:numPr>
        <w:tabs>
          <w:tab w:val="left" w:pos="845"/>
        </w:tabs>
        <w:ind w:left="233" w:right="512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 xml:space="preserve">Розрахувати сукупний матеріальний потік компанії. Сукупний матеріальний потік визначається підсумовуванням матеріальних потоків, що протікають на окремих ділянках. Матеріальний потік для заданого моменту часу називається </w:t>
      </w:r>
      <w:r w:rsidRPr="00A01B41">
        <w:rPr>
          <w:i/>
          <w:sz w:val="24"/>
          <w:szCs w:val="24"/>
        </w:rPr>
        <w:t>матеріальним запасом</w:t>
      </w:r>
      <w:r w:rsidRPr="00A01B41">
        <w:rPr>
          <w:sz w:val="24"/>
          <w:szCs w:val="24"/>
        </w:rPr>
        <w:t>.</w:t>
      </w:r>
    </w:p>
    <w:p w:rsidR="0058427E" w:rsidRPr="00A01B41" w:rsidRDefault="0058427E" w:rsidP="0058427E">
      <w:pPr>
        <w:pStyle w:val="a5"/>
        <w:numPr>
          <w:ilvl w:val="0"/>
          <w:numId w:val="2"/>
        </w:numPr>
        <w:tabs>
          <w:tab w:val="left" w:pos="845"/>
        </w:tabs>
        <w:spacing w:line="229" w:lineRule="exact"/>
        <w:ind w:left="845" w:hanging="215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Оцінити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зовнішні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та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внутрішні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потоки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компанії.</w:t>
      </w:r>
    </w:p>
    <w:p w:rsidR="0058427E" w:rsidRPr="00A01B41" w:rsidRDefault="0058427E" w:rsidP="0058427E">
      <w:pPr>
        <w:pStyle w:val="a5"/>
        <w:numPr>
          <w:ilvl w:val="0"/>
          <w:numId w:val="2"/>
        </w:numPr>
        <w:tabs>
          <w:tab w:val="left" w:pos="845"/>
        </w:tabs>
        <w:ind w:left="233" w:right="512" w:firstLine="397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Намалювати схему інформаційних потоків в логістиці компанії (відповідно до логістичних функцій або логістичних операцій).</w:t>
      </w:r>
    </w:p>
    <w:p w:rsidR="0058427E" w:rsidRPr="00A01B41" w:rsidRDefault="0058427E" w:rsidP="0058427E">
      <w:pPr>
        <w:pStyle w:val="a5"/>
        <w:numPr>
          <w:ilvl w:val="0"/>
          <w:numId w:val="2"/>
        </w:numPr>
        <w:tabs>
          <w:tab w:val="left" w:pos="845"/>
        </w:tabs>
        <w:spacing w:line="230" w:lineRule="exact"/>
        <w:ind w:left="845" w:hanging="215"/>
        <w:jc w:val="both"/>
        <w:rPr>
          <w:sz w:val="24"/>
          <w:szCs w:val="24"/>
        </w:rPr>
      </w:pPr>
      <w:r w:rsidRPr="00A01B41">
        <w:rPr>
          <w:sz w:val="24"/>
          <w:szCs w:val="24"/>
        </w:rPr>
        <w:t>Описати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фінансові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потоки</w:t>
      </w:r>
      <w:r w:rsidRPr="00A01B41">
        <w:rPr>
          <w:spacing w:val="-6"/>
          <w:sz w:val="24"/>
          <w:szCs w:val="24"/>
        </w:rPr>
        <w:t xml:space="preserve"> </w:t>
      </w:r>
      <w:r w:rsidRPr="00A01B41">
        <w:rPr>
          <w:sz w:val="24"/>
          <w:szCs w:val="24"/>
        </w:rPr>
        <w:t>в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логістиці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pacing w:val="-2"/>
          <w:sz w:val="24"/>
          <w:szCs w:val="24"/>
        </w:rPr>
        <w:t>компанії.</w:t>
      </w:r>
    </w:p>
    <w:p w:rsidR="0058427E" w:rsidRPr="00A01B41" w:rsidRDefault="0058427E" w:rsidP="0058427E">
      <w:pPr>
        <w:spacing w:before="79"/>
        <w:ind w:left="234" w:firstLine="397"/>
        <w:rPr>
          <w:rFonts w:ascii="Times New Roman" w:hAnsi="Times New Roman" w:cs="Times New Roman"/>
          <w:sz w:val="24"/>
          <w:szCs w:val="24"/>
        </w:rPr>
      </w:pPr>
      <w:r w:rsidRPr="00A01B41">
        <w:rPr>
          <w:rFonts w:ascii="Times New Roman" w:hAnsi="Times New Roman" w:cs="Times New Roman"/>
          <w:i/>
          <w:sz w:val="24"/>
          <w:szCs w:val="24"/>
        </w:rPr>
        <w:t>Потужність</w:t>
      </w:r>
      <w:r w:rsidRPr="00A01B41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i/>
          <w:sz w:val="24"/>
          <w:szCs w:val="24"/>
        </w:rPr>
        <w:t>матеріального</w:t>
      </w:r>
      <w:r w:rsidRPr="00A01B41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i/>
          <w:sz w:val="24"/>
          <w:szCs w:val="24"/>
        </w:rPr>
        <w:t>потоку</w:t>
      </w:r>
      <w:r w:rsidRPr="00A01B41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sz w:val="24"/>
          <w:szCs w:val="24"/>
        </w:rPr>
        <w:t>–</w:t>
      </w:r>
      <w:r w:rsidRPr="00A01B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sz w:val="24"/>
          <w:szCs w:val="24"/>
        </w:rPr>
        <w:t>це</w:t>
      </w:r>
      <w:r w:rsidRPr="00A01B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sz w:val="24"/>
          <w:szCs w:val="24"/>
        </w:rPr>
        <w:t>обсяги</w:t>
      </w:r>
      <w:r w:rsidRPr="00A01B4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sz w:val="24"/>
          <w:szCs w:val="24"/>
        </w:rPr>
        <w:t>матеріального потоку, що переміщуються за одиницю часу.</w:t>
      </w:r>
    </w:p>
    <w:p w:rsidR="00A01B41" w:rsidRPr="00A01B41" w:rsidRDefault="00A01B41" w:rsidP="0058427E">
      <w:pPr>
        <w:spacing w:before="79"/>
        <w:ind w:left="234" w:firstLine="397"/>
        <w:rPr>
          <w:rFonts w:ascii="Times New Roman" w:hAnsi="Times New Roman" w:cs="Times New Roman"/>
          <w:sz w:val="24"/>
          <w:szCs w:val="24"/>
        </w:rPr>
      </w:pPr>
      <w:r w:rsidRPr="00A01B4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66D969E" wp14:editId="4C77579C">
            <wp:extent cx="1154218" cy="6480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4351" t="62038" r="47090" b="29415"/>
                    <a:stretch/>
                  </pic:blipFill>
                  <pic:spPr bwMode="auto">
                    <a:xfrm>
                      <a:off x="0" y="0"/>
                      <a:ext cx="1154218" cy="6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1B41" w:rsidRPr="00A01B41" w:rsidRDefault="0058427E" w:rsidP="0058427E">
      <w:pPr>
        <w:pStyle w:val="a3"/>
        <w:spacing w:before="15"/>
        <w:ind w:left="233" w:right="660"/>
        <w:rPr>
          <w:sz w:val="24"/>
          <w:szCs w:val="24"/>
        </w:rPr>
      </w:pPr>
      <w:r w:rsidRPr="00A01B41">
        <w:rPr>
          <w:sz w:val="24"/>
          <w:szCs w:val="24"/>
        </w:rPr>
        <w:t xml:space="preserve">де </w:t>
      </w:r>
      <w:r w:rsidRPr="00A01B41">
        <w:rPr>
          <w:i/>
          <w:sz w:val="24"/>
          <w:szCs w:val="24"/>
        </w:rPr>
        <w:t xml:space="preserve">T </w:t>
      </w:r>
      <w:r w:rsidRPr="00A01B41">
        <w:rPr>
          <w:sz w:val="24"/>
          <w:szCs w:val="24"/>
        </w:rPr>
        <w:t>– матеріалопотік, тис. т;</w:t>
      </w:r>
    </w:p>
    <w:p w:rsidR="0058427E" w:rsidRPr="00A01B41" w:rsidRDefault="0058427E" w:rsidP="0058427E">
      <w:pPr>
        <w:pStyle w:val="a3"/>
        <w:spacing w:before="15"/>
        <w:ind w:left="233" w:right="660"/>
        <w:rPr>
          <w:sz w:val="24"/>
          <w:szCs w:val="24"/>
        </w:rPr>
      </w:pPr>
      <w:r w:rsidRPr="00A01B41">
        <w:rPr>
          <w:i/>
          <w:sz w:val="24"/>
          <w:szCs w:val="24"/>
        </w:rPr>
        <w:t xml:space="preserve">t </w:t>
      </w:r>
      <w:r w:rsidRPr="00A01B41">
        <w:rPr>
          <w:sz w:val="24"/>
          <w:szCs w:val="24"/>
        </w:rPr>
        <w:t>– одиниця часу (кількість діб, місяців,</w:t>
      </w:r>
      <w:r w:rsidRPr="00A01B41">
        <w:rPr>
          <w:spacing w:val="40"/>
          <w:sz w:val="24"/>
          <w:szCs w:val="24"/>
        </w:rPr>
        <w:t xml:space="preserve"> </w:t>
      </w:r>
      <w:r w:rsidRPr="00A01B41">
        <w:rPr>
          <w:sz w:val="24"/>
          <w:szCs w:val="24"/>
        </w:rPr>
        <w:t>років у аналізованому періоді).</w:t>
      </w:r>
    </w:p>
    <w:p w:rsidR="00A01B41" w:rsidRPr="00A01B41" w:rsidRDefault="00A01B41" w:rsidP="0058427E">
      <w:pPr>
        <w:spacing w:before="1"/>
        <w:ind w:left="233" w:right="510" w:firstLine="39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427E" w:rsidRPr="00A01B41" w:rsidRDefault="0058427E" w:rsidP="0058427E">
      <w:pPr>
        <w:spacing w:before="1"/>
        <w:ind w:left="233" w:right="51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A01B41">
        <w:rPr>
          <w:rFonts w:ascii="Times New Roman" w:hAnsi="Times New Roman" w:cs="Times New Roman"/>
          <w:i/>
          <w:sz w:val="24"/>
          <w:szCs w:val="24"/>
        </w:rPr>
        <w:t xml:space="preserve">Напруженість матеріального потоку </w:t>
      </w:r>
      <w:r w:rsidRPr="00A01B41">
        <w:rPr>
          <w:rFonts w:ascii="Times New Roman" w:hAnsi="Times New Roman" w:cs="Times New Roman"/>
          <w:sz w:val="24"/>
          <w:szCs w:val="24"/>
        </w:rPr>
        <w:t xml:space="preserve">– це інтенсивність </w:t>
      </w:r>
      <w:bookmarkStart w:id="2" w:name="3.3._Розрахунок_потужності_логістичної_с"/>
      <w:bookmarkEnd w:id="2"/>
      <w:r w:rsidRPr="00A01B41">
        <w:rPr>
          <w:rFonts w:ascii="Times New Roman" w:hAnsi="Times New Roman" w:cs="Times New Roman"/>
          <w:sz w:val="24"/>
          <w:szCs w:val="24"/>
        </w:rPr>
        <w:t>переміщення матеріальних ресурсів. Напруженість є величиною оберненою потужності матеріального потоку.</w:t>
      </w:r>
    </w:p>
    <w:p w:rsidR="0058427E" w:rsidRPr="00A01B41" w:rsidRDefault="0058427E" w:rsidP="0058427E">
      <w:pPr>
        <w:pStyle w:val="a3"/>
        <w:ind w:left="233" w:right="511" w:firstLine="397"/>
        <w:jc w:val="both"/>
        <w:rPr>
          <w:sz w:val="24"/>
          <w:szCs w:val="24"/>
        </w:rPr>
      </w:pPr>
      <w:r w:rsidRPr="00A01B41">
        <w:rPr>
          <w:b/>
          <w:i/>
          <w:sz w:val="24"/>
          <w:szCs w:val="24"/>
        </w:rPr>
        <w:t xml:space="preserve">Задача 3.2. </w:t>
      </w:r>
      <w:r w:rsidRPr="00A01B41">
        <w:rPr>
          <w:sz w:val="24"/>
          <w:szCs w:val="24"/>
        </w:rPr>
        <w:t>Компанія DHL має нестійку динаміку вантажообігу, оскільки він є залежним від попиту на логістичні послуги. Значення показника вантажообороту компанії представлені в таблиці 3.3.</w:t>
      </w:r>
    </w:p>
    <w:p w:rsidR="0058427E" w:rsidRPr="00A01B41" w:rsidRDefault="0058427E" w:rsidP="0058427E">
      <w:pPr>
        <w:pStyle w:val="a3"/>
        <w:ind w:left="233" w:right="511" w:firstLine="397"/>
        <w:jc w:val="both"/>
        <w:rPr>
          <w:sz w:val="24"/>
          <w:szCs w:val="24"/>
        </w:rPr>
      </w:pPr>
      <w:r w:rsidRPr="00A01B41">
        <w:rPr>
          <w:b/>
          <w:i/>
          <w:sz w:val="24"/>
          <w:szCs w:val="24"/>
        </w:rPr>
        <w:t xml:space="preserve">Завдання: </w:t>
      </w:r>
      <w:r w:rsidRPr="00A01B41">
        <w:rPr>
          <w:sz w:val="24"/>
          <w:szCs w:val="24"/>
        </w:rPr>
        <w:t>Визначити потужність та напруженість матеріального потоку у кожному році.</w:t>
      </w:r>
    </w:p>
    <w:p w:rsidR="0058427E" w:rsidRPr="00A01B41" w:rsidRDefault="0058427E" w:rsidP="0058427E">
      <w:pPr>
        <w:pStyle w:val="a3"/>
        <w:spacing w:before="229" w:after="3"/>
        <w:ind w:left="118"/>
        <w:jc w:val="center"/>
        <w:rPr>
          <w:sz w:val="24"/>
          <w:szCs w:val="24"/>
        </w:rPr>
      </w:pPr>
      <w:r w:rsidRPr="00A01B41">
        <w:rPr>
          <w:sz w:val="24"/>
          <w:szCs w:val="24"/>
        </w:rPr>
        <w:t>Таблиця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3.3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z w:val="24"/>
          <w:szCs w:val="24"/>
        </w:rPr>
        <w:t>–</w:t>
      </w:r>
      <w:r w:rsidRPr="00A01B41">
        <w:rPr>
          <w:spacing w:val="-5"/>
          <w:sz w:val="24"/>
          <w:szCs w:val="24"/>
        </w:rPr>
        <w:t xml:space="preserve"> </w:t>
      </w:r>
      <w:r w:rsidRPr="00A01B41">
        <w:rPr>
          <w:sz w:val="24"/>
          <w:szCs w:val="24"/>
        </w:rPr>
        <w:t>Вантажообіг</w:t>
      </w:r>
      <w:r w:rsidRPr="00A01B41">
        <w:rPr>
          <w:spacing w:val="-4"/>
          <w:sz w:val="24"/>
          <w:szCs w:val="24"/>
        </w:rPr>
        <w:t xml:space="preserve"> </w:t>
      </w:r>
      <w:r w:rsidRPr="00A01B41">
        <w:rPr>
          <w:spacing w:val="-5"/>
          <w:sz w:val="24"/>
          <w:szCs w:val="24"/>
        </w:rPr>
        <w:t>DHL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2"/>
        <w:gridCol w:w="1253"/>
        <w:gridCol w:w="1256"/>
        <w:gridCol w:w="1256"/>
        <w:gridCol w:w="1254"/>
        <w:gridCol w:w="1258"/>
      </w:tblGrid>
      <w:tr w:rsidR="0058427E" w:rsidRPr="00A01B41" w:rsidTr="00A01B41">
        <w:trPr>
          <w:trHeight w:val="230"/>
        </w:trPr>
        <w:tc>
          <w:tcPr>
            <w:tcW w:w="1741" w:type="pct"/>
            <w:vMerge w:val="restart"/>
          </w:tcPr>
          <w:p w:rsidR="0058427E" w:rsidRPr="00A01B41" w:rsidRDefault="0058427E" w:rsidP="00181627">
            <w:pPr>
              <w:pStyle w:val="TableParagraph"/>
              <w:spacing w:before="117"/>
              <w:ind w:left="650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3259" w:type="pct"/>
            <w:gridSpan w:val="5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4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Роки</w:t>
            </w:r>
          </w:p>
        </w:tc>
      </w:tr>
      <w:tr w:rsidR="0058427E" w:rsidRPr="00A01B41" w:rsidTr="00A01B41">
        <w:trPr>
          <w:trHeight w:val="229"/>
        </w:trPr>
        <w:tc>
          <w:tcPr>
            <w:tcW w:w="1741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8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2010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2011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2012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8" w:right="7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2013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5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2014</w:t>
            </w:r>
          </w:p>
        </w:tc>
      </w:tr>
      <w:tr w:rsidR="0058427E" w:rsidRPr="00A01B41" w:rsidTr="00A01B41">
        <w:trPr>
          <w:trHeight w:val="184"/>
        </w:trPr>
        <w:tc>
          <w:tcPr>
            <w:tcW w:w="174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7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8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3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8" w:right="7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6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6</w:t>
            </w:r>
          </w:p>
        </w:tc>
      </w:tr>
      <w:tr w:rsidR="0058427E" w:rsidRPr="00A01B41" w:rsidTr="00A01B41">
        <w:trPr>
          <w:trHeight w:val="460"/>
        </w:trPr>
        <w:tc>
          <w:tcPr>
            <w:tcW w:w="174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lastRenderedPageBreak/>
              <w:t>Вантажооборот,</w:t>
            </w:r>
            <w:r w:rsidRPr="00A01B41">
              <w:rPr>
                <w:spacing w:val="-10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тис.</w:t>
            </w:r>
          </w:p>
          <w:p w:rsidR="0058427E" w:rsidRPr="00A01B41" w:rsidRDefault="0058427E" w:rsidP="00181627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5"/>
                <w:sz w:val="24"/>
                <w:szCs w:val="24"/>
              </w:rPr>
              <w:t>тон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8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12005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32669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54285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8" w:right="7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8078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 w:right="4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49232</w:t>
            </w:r>
          </w:p>
        </w:tc>
      </w:tr>
    </w:tbl>
    <w:p w:rsidR="0058427E" w:rsidRPr="00A01B41" w:rsidRDefault="0058427E" w:rsidP="0058427E">
      <w:pPr>
        <w:ind w:left="4149"/>
        <w:rPr>
          <w:rFonts w:ascii="Times New Roman" w:hAnsi="Times New Roman" w:cs="Times New Roman"/>
          <w:i/>
          <w:sz w:val="24"/>
          <w:szCs w:val="24"/>
        </w:rPr>
      </w:pPr>
      <w:r w:rsidRPr="00A01B41">
        <w:rPr>
          <w:rFonts w:ascii="Times New Roman" w:hAnsi="Times New Roman" w:cs="Times New Roman"/>
          <w:i/>
          <w:sz w:val="24"/>
          <w:szCs w:val="24"/>
        </w:rPr>
        <w:t>Продовження</w:t>
      </w:r>
      <w:r w:rsidRPr="00A01B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i/>
          <w:sz w:val="24"/>
          <w:szCs w:val="24"/>
        </w:rPr>
        <w:t>таблиці</w:t>
      </w:r>
      <w:r w:rsidRPr="00A01B41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A01B41">
        <w:rPr>
          <w:rFonts w:ascii="Times New Roman" w:hAnsi="Times New Roman" w:cs="Times New Roman"/>
          <w:i/>
          <w:spacing w:val="-5"/>
          <w:sz w:val="24"/>
          <w:szCs w:val="24"/>
        </w:rPr>
        <w:t>3.3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2"/>
        <w:gridCol w:w="1253"/>
        <w:gridCol w:w="1256"/>
        <w:gridCol w:w="1256"/>
        <w:gridCol w:w="1254"/>
        <w:gridCol w:w="1258"/>
      </w:tblGrid>
      <w:tr w:rsidR="0058427E" w:rsidRPr="00A01B41" w:rsidTr="00A01B41">
        <w:trPr>
          <w:trHeight w:val="230"/>
        </w:trPr>
        <w:tc>
          <w:tcPr>
            <w:tcW w:w="1741" w:type="pct"/>
            <w:vMerge w:val="restart"/>
          </w:tcPr>
          <w:p w:rsidR="0058427E" w:rsidRPr="00A01B41" w:rsidRDefault="0058427E" w:rsidP="00181627">
            <w:pPr>
              <w:pStyle w:val="TableParagraph"/>
              <w:spacing w:before="118"/>
              <w:ind w:left="650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Показник</w:t>
            </w:r>
          </w:p>
        </w:tc>
        <w:tc>
          <w:tcPr>
            <w:tcW w:w="3259" w:type="pct"/>
            <w:gridSpan w:val="5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4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Роки</w:t>
            </w:r>
          </w:p>
        </w:tc>
      </w:tr>
      <w:tr w:rsidR="0058427E" w:rsidRPr="00A01B41" w:rsidTr="00A01B41">
        <w:trPr>
          <w:trHeight w:val="230"/>
        </w:trPr>
        <w:tc>
          <w:tcPr>
            <w:tcW w:w="1741" w:type="pct"/>
            <w:vMerge/>
            <w:tcBorders>
              <w:top w:val="nil"/>
            </w:tcBorders>
          </w:tcPr>
          <w:p w:rsidR="0058427E" w:rsidRPr="00A01B41" w:rsidRDefault="0058427E" w:rsidP="00181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8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2015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2016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2017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8" w:right="7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2018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10" w:lineRule="exact"/>
              <w:ind w:left="6" w:right="5"/>
              <w:jc w:val="center"/>
              <w:rPr>
                <w:sz w:val="24"/>
                <w:szCs w:val="24"/>
              </w:rPr>
            </w:pPr>
            <w:r w:rsidRPr="00A01B41">
              <w:rPr>
                <w:spacing w:val="-4"/>
                <w:sz w:val="24"/>
                <w:szCs w:val="24"/>
              </w:rPr>
              <w:t>2019</w:t>
            </w:r>
          </w:p>
        </w:tc>
      </w:tr>
      <w:tr w:rsidR="0058427E" w:rsidRPr="00A01B41" w:rsidTr="00A01B41">
        <w:trPr>
          <w:trHeight w:val="184"/>
        </w:trPr>
        <w:tc>
          <w:tcPr>
            <w:tcW w:w="174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7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8" w:right="1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3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8" w:right="7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164" w:lineRule="exact"/>
              <w:ind w:left="6" w:right="6"/>
              <w:jc w:val="center"/>
              <w:rPr>
                <w:sz w:val="24"/>
                <w:szCs w:val="24"/>
              </w:rPr>
            </w:pPr>
            <w:r w:rsidRPr="00A01B41">
              <w:rPr>
                <w:spacing w:val="-10"/>
                <w:sz w:val="24"/>
                <w:szCs w:val="24"/>
              </w:rPr>
              <w:t>6</w:t>
            </w:r>
          </w:p>
        </w:tc>
      </w:tr>
      <w:tr w:rsidR="0058427E" w:rsidRPr="00A01B41" w:rsidTr="00A01B41">
        <w:trPr>
          <w:trHeight w:val="460"/>
        </w:trPr>
        <w:tc>
          <w:tcPr>
            <w:tcW w:w="174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107"/>
              <w:rPr>
                <w:sz w:val="24"/>
                <w:szCs w:val="24"/>
              </w:rPr>
            </w:pPr>
            <w:r w:rsidRPr="00A01B41">
              <w:rPr>
                <w:sz w:val="24"/>
                <w:szCs w:val="24"/>
              </w:rPr>
              <w:t>Вантажооборот,</w:t>
            </w:r>
            <w:r w:rsidRPr="00A01B41">
              <w:rPr>
                <w:spacing w:val="-12"/>
                <w:sz w:val="24"/>
                <w:szCs w:val="24"/>
              </w:rPr>
              <w:t xml:space="preserve"> </w:t>
            </w:r>
            <w:r w:rsidRPr="00A01B41">
              <w:rPr>
                <w:spacing w:val="-4"/>
                <w:sz w:val="24"/>
                <w:szCs w:val="24"/>
              </w:rPr>
              <w:t>тис.</w:t>
            </w:r>
          </w:p>
          <w:p w:rsidR="0058427E" w:rsidRPr="00A01B41" w:rsidRDefault="0058427E" w:rsidP="00181627">
            <w:pPr>
              <w:pStyle w:val="TableParagraph"/>
              <w:spacing w:line="213" w:lineRule="exact"/>
              <w:ind w:left="107"/>
              <w:rPr>
                <w:sz w:val="24"/>
                <w:szCs w:val="24"/>
              </w:rPr>
            </w:pPr>
            <w:r w:rsidRPr="00A01B41">
              <w:rPr>
                <w:spacing w:val="-5"/>
                <w:sz w:val="24"/>
                <w:szCs w:val="24"/>
              </w:rPr>
              <w:t>тон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8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25845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36712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 w:right="2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65782</w:t>
            </w:r>
          </w:p>
        </w:tc>
        <w:tc>
          <w:tcPr>
            <w:tcW w:w="651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8" w:right="6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75694</w:t>
            </w:r>
          </w:p>
        </w:tc>
        <w:tc>
          <w:tcPr>
            <w:tcW w:w="652" w:type="pct"/>
          </w:tcPr>
          <w:p w:rsidR="0058427E" w:rsidRPr="00A01B41" w:rsidRDefault="0058427E" w:rsidP="00181627">
            <w:pPr>
              <w:pStyle w:val="TableParagraph"/>
              <w:spacing w:line="227" w:lineRule="exact"/>
              <w:ind w:left="6" w:right="4"/>
              <w:jc w:val="center"/>
              <w:rPr>
                <w:sz w:val="24"/>
                <w:szCs w:val="24"/>
              </w:rPr>
            </w:pPr>
            <w:r w:rsidRPr="00A01B41">
              <w:rPr>
                <w:spacing w:val="-2"/>
                <w:sz w:val="24"/>
                <w:szCs w:val="24"/>
              </w:rPr>
              <w:t>98756</w:t>
            </w:r>
          </w:p>
        </w:tc>
      </w:tr>
    </w:tbl>
    <w:p w:rsidR="0058427E" w:rsidRPr="00A01B41" w:rsidRDefault="0058427E">
      <w:pPr>
        <w:rPr>
          <w:rFonts w:ascii="Times New Roman" w:hAnsi="Times New Roman" w:cs="Times New Roman"/>
          <w:sz w:val="24"/>
          <w:szCs w:val="24"/>
        </w:rPr>
      </w:pPr>
    </w:p>
    <w:p w:rsidR="00784684" w:rsidRPr="00A01B41" w:rsidRDefault="00784684" w:rsidP="00784684">
      <w:pPr>
        <w:pStyle w:val="a3"/>
        <w:ind w:left="234" w:right="511" w:firstLine="397"/>
        <w:jc w:val="both"/>
        <w:rPr>
          <w:sz w:val="24"/>
          <w:szCs w:val="24"/>
        </w:rPr>
      </w:pPr>
      <w:r w:rsidRPr="00A01B41">
        <w:rPr>
          <w:i/>
          <w:sz w:val="24"/>
          <w:szCs w:val="24"/>
        </w:rPr>
        <w:t xml:space="preserve">Інформаційний потік </w:t>
      </w:r>
      <w:r w:rsidRPr="00A01B41">
        <w:rPr>
          <w:sz w:val="24"/>
          <w:szCs w:val="24"/>
        </w:rPr>
        <w:t>– це потік повідомлень в усній, документальній (паперовій, електронній, цифровій або іншій формах), який входить в логістичну систему, виходить із неї, циркулює між логістичними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операціями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та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в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рамках</w:t>
      </w:r>
      <w:r w:rsidRPr="00A01B41">
        <w:rPr>
          <w:spacing w:val="-1"/>
          <w:sz w:val="24"/>
          <w:szCs w:val="24"/>
        </w:rPr>
        <w:t xml:space="preserve"> </w:t>
      </w:r>
      <w:r w:rsidRPr="00A01B41">
        <w:rPr>
          <w:sz w:val="24"/>
          <w:szCs w:val="24"/>
        </w:rPr>
        <w:t>кожної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операції</w:t>
      </w:r>
      <w:r w:rsidRPr="00A01B41">
        <w:rPr>
          <w:spacing w:val="-2"/>
          <w:sz w:val="24"/>
          <w:szCs w:val="24"/>
        </w:rPr>
        <w:t xml:space="preserve"> </w:t>
      </w:r>
      <w:r w:rsidRPr="00A01B41">
        <w:rPr>
          <w:sz w:val="24"/>
          <w:szCs w:val="24"/>
        </w:rPr>
        <w:t>і</w:t>
      </w:r>
      <w:r w:rsidRPr="00A01B41">
        <w:rPr>
          <w:spacing w:val="-1"/>
          <w:sz w:val="24"/>
          <w:szCs w:val="24"/>
        </w:rPr>
        <w:t xml:space="preserve"> </w:t>
      </w:r>
      <w:r w:rsidRPr="00A01B41">
        <w:rPr>
          <w:sz w:val="24"/>
          <w:szCs w:val="24"/>
        </w:rPr>
        <w:t>спрямований</w:t>
      </w:r>
      <w:r w:rsidRPr="00A01B41">
        <w:rPr>
          <w:spacing w:val="-3"/>
          <w:sz w:val="24"/>
          <w:szCs w:val="24"/>
        </w:rPr>
        <w:t xml:space="preserve"> </w:t>
      </w:r>
      <w:r w:rsidRPr="00A01B41">
        <w:rPr>
          <w:sz w:val="24"/>
          <w:szCs w:val="24"/>
        </w:rPr>
        <w:t>на реалізацію управлінських функцій.</w:t>
      </w:r>
    </w:p>
    <w:p w:rsidR="00784684" w:rsidRPr="00A01B41" w:rsidRDefault="00784684" w:rsidP="00784684">
      <w:pPr>
        <w:pStyle w:val="a3"/>
        <w:spacing w:before="217"/>
        <w:ind w:left="234" w:right="512" w:firstLine="397"/>
        <w:jc w:val="both"/>
        <w:rPr>
          <w:sz w:val="24"/>
          <w:szCs w:val="24"/>
        </w:rPr>
      </w:pPr>
      <w:r w:rsidRPr="00A01B41">
        <w:rPr>
          <w:b/>
          <w:i/>
          <w:sz w:val="24"/>
          <w:szCs w:val="24"/>
        </w:rPr>
        <w:t xml:space="preserve">Задача 3.4. </w:t>
      </w:r>
      <w:r w:rsidRPr="00A01B41">
        <w:rPr>
          <w:sz w:val="24"/>
          <w:szCs w:val="24"/>
        </w:rPr>
        <w:t>За умовами задачі 3.1, табл. 3.2 описати інформаційні потоки (документи), на підставі яких здійснюється кожна із</w:t>
      </w:r>
      <w:r w:rsidRPr="00A01B41">
        <w:rPr>
          <w:spacing w:val="40"/>
          <w:sz w:val="24"/>
          <w:szCs w:val="24"/>
        </w:rPr>
        <w:t xml:space="preserve"> </w:t>
      </w:r>
      <w:r w:rsidRPr="00A01B41">
        <w:rPr>
          <w:sz w:val="24"/>
          <w:szCs w:val="24"/>
        </w:rPr>
        <w:t>логістичних операцій.</w:t>
      </w:r>
    </w:p>
    <w:p w:rsidR="00784684" w:rsidRPr="00A01B41" w:rsidRDefault="00784684">
      <w:pPr>
        <w:rPr>
          <w:rFonts w:ascii="Times New Roman" w:hAnsi="Times New Roman" w:cs="Times New Roman"/>
          <w:sz w:val="24"/>
          <w:szCs w:val="24"/>
        </w:rPr>
      </w:pPr>
    </w:p>
    <w:p w:rsidR="00895635" w:rsidRPr="00A01B41" w:rsidRDefault="00895635">
      <w:pPr>
        <w:rPr>
          <w:rFonts w:ascii="Times New Roman" w:hAnsi="Times New Roman" w:cs="Times New Roman"/>
          <w:sz w:val="24"/>
          <w:szCs w:val="24"/>
        </w:rPr>
      </w:pPr>
    </w:p>
    <w:sectPr w:rsidR="00895635" w:rsidRPr="00A01B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66702"/>
    <w:multiLevelType w:val="hybridMultilevel"/>
    <w:tmpl w:val="F2567826"/>
    <w:lvl w:ilvl="0" w:tplc="A86E0E1C">
      <w:start w:val="1"/>
      <w:numFmt w:val="decimal"/>
      <w:lvlText w:val="%1)"/>
      <w:lvlJc w:val="left"/>
      <w:pPr>
        <w:ind w:left="234" w:hanging="3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9042A96A">
      <w:numFmt w:val="bullet"/>
      <w:lvlText w:val="•"/>
      <w:lvlJc w:val="left"/>
      <w:pPr>
        <w:ind w:left="906" w:hanging="313"/>
      </w:pPr>
      <w:rPr>
        <w:rFonts w:hint="default"/>
        <w:lang w:val="uk-UA" w:eastAsia="en-US" w:bidi="ar-SA"/>
      </w:rPr>
    </w:lvl>
    <w:lvl w:ilvl="2" w:tplc="C63EB842">
      <w:numFmt w:val="bullet"/>
      <w:lvlText w:val="•"/>
      <w:lvlJc w:val="left"/>
      <w:pPr>
        <w:ind w:left="1572" w:hanging="313"/>
      </w:pPr>
      <w:rPr>
        <w:rFonts w:hint="default"/>
        <w:lang w:val="uk-UA" w:eastAsia="en-US" w:bidi="ar-SA"/>
      </w:rPr>
    </w:lvl>
    <w:lvl w:ilvl="3" w:tplc="489CE7D8">
      <w:numFmt w:val="bullet"/>
      <w:lvlText w:val="•"/>
      <w:lvlJc w:val="left"/>
      <w:pPr>
        <w:ind w:left="2238" w:hanging="313"/>
      </w:pPr>
      <w:rPr>
        <w:rFonts w:hint="default"/>
        <w:lang w:val="uk-UA" w:eastAsia="en-US" w:bidi="ar-SA"/>
      </w:rPr>
    </w:lvl>
    <w:lvl w:ilvl="4" w:tplc="D1402162">
      <w:numFmt w:val="bullet"/>
      <w:lvlText w:val="•"/>
      <w:lvlJc w:val="left"/>
      <w:pPr>
        <w:ind w:left="2904" w:hanging="313"/>
      </w:pPr>
      <w:rPr>
        <w:rFonts w:hint="default"/>
        <w:lang w:val="uk-UA" w:eastAsia="en-US" w:bidi="ar-SA"/>
      </w:rPr>
    </w:lvl>
    <w:lvl w:ilvl="5" w:tplc="F6FA7C7E">
      <w:numFmt w:val="bullet"/>
      <w:lvlText w:val="•"/>
      <w:lvlJc w:val="left"/>
      <w:pPr>
        <w:ind w:left="3570" w:hanging="313"/>
      </w:pPr>
      <w:rPr>
        <w:rFonts w:hint="default"/>
        <w:lang w:val="uk-UA" w:eastAsia="en-US" w:bidi="ar-SA"/>
      </w:rPr>
    </w:lvl>
    <w:lvl w:ilvl="6" w:tplc="950A1214">
      <w:numFmt w:val="bullet"/>
      <w:lvlText w:val="•"/>
      <w:lvlJc w:val="left"/>
      <w:pPr>
        <w:ind w:left="4236" w:hanging="313"/>
      </w:pPr>
      <w:rPr>
        <w:rFonts w:hint="default"/>
        <w:lang w:val="uk-UA" w:eastAsia="en-US" w:bidi="ar-SA"/>
      </w:rPr>
    </w:lvl>
    <w:lvl w:ilvl="7" w:tplc="D1729252">
      <w:numFmt w:val="bullet"/>
      <w:lvlText w:val="•"/>
      <w:lvlJc w:val="left"/>
      <w:pPr>
        <w:ind w:left="4902" w:hanging="313"/>
      </w:pPr>
      <w:rPr>
        <w:rFonts w:hint="default"/>
        <w:lang w:val="uk-UA" w:eastAsia="en-US" w:bidi="ar-SA"/>
      </w:rPr>
    </w:lvl>
    <w:lvl w:ilvl="8" w:tplc="F47A8426">
      <w:numFmt w:val="bullet"/>
      <w:lvlText w:val="•"/>
      <w:lvlJc w:val="left"/>
      <w:pPr>
        <w:ind w:left="5568" w:hanging="313"/>
      </w:pPr>
      <w:rPr>
        <w:rFonts w:hint="default"/>
        <w:lang w:val="uk-UA" w:eastAsia="en-US" w:bidi="ar-SA"/>
      </w:rPr>
    </w:lvl>
  </w:abstractNum>
  <w:abstractNum w:abstractNumId="1" w15:restartNumberingAfterBreak="0">
    <w:nsid w:val="1A7645E9"/>
    <w:multiLevelType w:val="hybridMultilevel"/>
    <w:tmpl w:val="8758C6DA"/>
    <w:lvl w:ilvl="0" w:tplc="34CCC160">
      <w:start w:val="1"/>
      <w:numFmt w:val="decimal"/>
      <w:lvlText w:val="%1)"/>
      <w:lvlJc w:val="left"/>
      <w:pPr>
        <w:ind w:left="233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297A8382">
      <w:numFmt w:val="bullet"/>
      <w:lvlText w:val="–"/>
      <w:lvlJc w:val="left"/>
      <w:pPr>
        <w:ind w:left="78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970E7B0C">
      <w:numFmt w:val="bullet"/>
      <w:lvlText w:val="•"/>
      <w:lvlJc w:val="left"/>
      <w:pPr>
        <w:ind w:left="1460" w:hanging="152"/>
      </w:pPr>
      <w:rPr>
        <w:rFonts w:hint="default"/>
        <w:lang w:val="uk-UA" w:eastAsia="en-US" w:bidi="ar-SA"/>
      </w:rPr>
    </w:lvl>
    <w:lvl w:ilvl="3" w:tplc="F97E0500">
      <w:numFmt w:val="bullet"/>
      <w:lvlText w:val="•"/>
      <w:lvlJc w:val="left"/>
      <w:pPr>
        <w:ind w:left="2140" w:hanging="152"/>
      </w:pPr>
      <w:rPr>
        <w:rFonts w:hint="default"/>
        <w:lang w:val="uk-UA" w:eastAsia="en-US" w:bidi="ar-SA"/>
      </w:rPr>
    </w:lvl>
    <w:lvl w:ilvl="4" w:tplc="5292FEC2">
      <w:numFmt w:val="bullet"/>
      <w:lvlText w:val="•"/>
      <w:lvlJc w:val="left"/>
      <w:pPr>
        <w:ind w:left="2820" w:hanging="152"/>
      </w:pPr>
      <w:rPr>
        <w:rFonts w:hint="default"/>
        <w:lang w:val="uk-UA" w:eastAsia="en-US" w:bidi="ar-SA"/>
      </w:rPr>
    </w:lvl>
    <w:lvl w:ilvl="5" w:tplc="F4BEB568">
      <w:numFmt w:val="bullet"/>
      <w:lvlText w:val="•"/>
      <w:lvlJc w:val="left"/>
      <w:pPr>
        <w:ind w:left="3500" w:hanging="152"/>
      </w:pPr>
      <w:rPr>
        <w:rFonts w:hint="default"/>
        <w:lang w:val="uk-UA" w:eastAsia="en-US" w:bidi="ar-SA"/>
      </w:rPr>
    </w:lvl>
    <w:lvl w:ilvl="6" w:tplc="FB0ED39E">
      <w:numFmt w:val="bullet"/>
      <w:lvlText w:val="•"/>
      <w:lvlJc w:val="left"/>
      <w:pPr>
        <w:ind w:left="4180" w:hanging="152"/>
      </w:pPr>
      <w:rPr>
        <w:rFonts w:hint="default"/>
        <w:lang w:val="uk-UA" w:eastAsia="en-US" w:bidi="ar-SA"/>
      </w:rPr>
    </w:lvl>
    <w:lvl w:ilvl="7" w:tplc="E6F04D10">
      <w:numFmt w:val="bullet"/>
      <w:lvlText w:val="•"/>
      <w:lvlJc w:val="left"/>
      <w:pPr>
        <w:ind w:left="4860" w:hanging="152"/>
      </w:pPr>
      <w:rPr>
        <w:rFonts w:hint="default"/>
        <w:lang w:val="uk-UA" w:eastAsia="en-US" w:bidi="ar-SA"/>
      </w:rPr>
    </w:lvl>
    <w:lvl w:ilvl="8" w:tplc="B04CEB94">
      <w:numFmt w:val="bullet"/>
      <w:lvlText w:val="•"/>
      <w:lvlJc w:val="left"/>
      <w:pPr>
        <w:ind w:left="5540" w:hanging="152"/>
      </w:pPr>
      <w:rPr>
        <w:rFonts w:hint="default"/>
        <w:lang w:val="uk-UA" w:eastAsia="en-US" w:bidi="ar-SA"/>
      </w:rPr>
    </w:lvl>
  </w:abstractNum>
  <w:abstractNum w:abstractNumId="2" w15:restartNumberingAfterBreak="0">
    <w:nsid w:val="4511593D"/>
    <w:multiLevelType w:val="hybridMultilevel"/>
    <w:tmpl w:val="9E50085A"/>
    <w:lvl w:ilvl="0" w:tplc="DB68C7BE">
      <w:start w:val="1"/>
      <w:numFmt w:val="decimal"/>
      <w:lvlText w:val="%1)"/>
      <w:lvlJc w:val="left"/>
      <w:pPr>
        <w:ind w:left="234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41AE01E4">
      <w:start w:val="1"/>
      <w:numFmt w:val="decimal"/>
      <w:lvlText w:val="%2."/>
      <w:lvlJc w:val="left"/>
      <w:pPr>
        <w:ind w:left="1286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2" w:tplc="C5B4FDD2">
      <w:numFmt w:val="bullet"/>
      <w:lvlText w:val="•"/>
      <w:lvlJc w:val="left"/>
      <w:pPr>
        <w:ind w:left="1904" w:hanging="202"/>
      </w:pPr>
      <w:rPr>
        <w:rFonts w:hint="default"/>
        <w:lang w:val="uk-UA" w:eastAsia="en-US" w:bidi="ar-SA"/>
      </w:rPr>
    </w:lvl>
    <w:lvl w:ilvl="3" w:tplc="ED242A5A">
      <w:numFmt w:val="bullet"/>
      <w:lvlText w:val="•"/>
      <w:lvlJc w:val="left"/>
      <w:pPr>
        <w:ind w:left="2528" w:hanging="202"/>
      </w:pPr>
      <w:rPr>
        <w:rFonts w:hint="default"/>
        <w:lang w:val="uk-UA" w:eastAsia="en-US" w:bidi="ar-SA"/>
      </w:rPr>
    </w:lvl>
    <w:lvl w:ilvl="4" w:tplc="0C30F7D6">
      <w:numFmt w:val="bullet"/>
      <w:lvlText w:val="•"/>
      <w:lvlJc w:val="left"/>
      <w:pPr>
        <w:ind w:left="3153" w:hanging="202"/>
      </w:pPr>
      <w:rPr>
        <w:rFonts w:hint="default"/>
        <w:lang w:val="uk-UA" w:eastAsia="en-US" w:bidi="ar-SA"/>
      </w:rPr>
    </w:lvl>
    <w:lvl w:ilvl="5" w:tplc="67103A5E">
      <w:numFmt w:val="bullet"/>
      <w:lvlText w:val="•"/>
      <w:lvlJc w:val="left"/>
      <w:pPr>
        <w:ind w:left="3777" w:hanging="202"/>
      </w:pPr>
      <w:rPr>
        <w:rFonts w:hint="default"/>
        <w:lang w:val="uk-UA" w:eastAsia="en-US" w:bidi="ar-SA"/>
      </w:rPr>
    </w:lvl>
    <w:lvl w:ilvl="6" w:tplc="8F2C02D8">
      <w:numFmt w:val="bullet"/>
      <w:lvlText w:val="•"/>
      <w:lvlJc w:val="left"/>
      <w:pPr>
        <w:ind w:left="4402" w:hanging="202"/>
      </w:pPr>
      <w:rPr>
        <w:rFonts w:hint="default"/>
        <w:lang w:val="uk-UA" w:eastAsia="en-US" w:bidi="ar-SA"/>
      </w:rPr>
    </w:lvl>
    <w:lvl w:ilvl="7" w:tplc="6792C32E">
      <w:numFmt w:val="bullet"/>
      <w:lvlText w:val="•"/>
      <w:lvlJc w:val="left"/>
      <w:pPr>
        <w:ind w:left="5026" w:hanging="202"/>
      </w:pPr>
      <w:rPr>
        <w:rFonts w:hint="default"/>
        <w:lang w:val="uk-UA" w:eastAsia="en-US" w:bidi="ar-SA"/>
      </w:rPr>
    </w:lvl>
    <w:lvl w:ilvl="8" w:tplc="45683284">
      <w:numFmt w:val="bullet"/>
      <w:lvlText w:val="•"/>
      <w:lvlJc w:val="left"/>
      <w:pPr>
        <w:ind w:left="5651" w:hanging="202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35"/>
    <w:rsid w:val="00223F74"/>
    <w:rsid w:val="0058427E"/>
    <w:rsid w:val="00632D16"/>
    <w:rsid w:val="00784684"/>
    <w:rsid w:val="00895635"/>
    <w:rsid w:val="00A0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F6BC"/>
  <w15:chartTrackingRefBased/>
  <w15:docId w15:val="{93282C41-E223-41BD-B77C-F307A367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58427E"/>
    <w:pPr>
      <w:widowControl w:val="0"/>
      <w:autoSpaceDE w:val="0"/>
      <w:autoSpaceDN w:val="0"/>
      <w:spacing w:before="21" w:after="0" w:line="240" w:lineRule="auto"/>
      <w:ind w:left="611"/>
      <w:outlineLvl w:val="5"/>
    </w:pPr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58427E"/>
    <w:rPr>
      <w:rFonts w:ascii="Times New Roman" w:eastAsia="Times New Roman" w:hAnsi="Times New Roman" w:cs="Times New Roman"/>
      <w:b/>
      <w:bCs/>
      <w:i/>
      <w:i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842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4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a4">
    <w:name w:val="Основний текст Знак"/>
    <w:basedOn w:val="a0"/>
    <w:link w:val="a3"/>
    <w:uiPriority w:val="1"/>
    <w:rsid w:val="005842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5">
    <w:name w:val="List Paragraph"/>
    <w:basedOn w:val="a"/>
    <w:uiPriority w:val="1"/>
    <w:qFormat/>
    <w:rsid w:val="0058427E"/>
    <w:pPr>
      <w:widowControl w:val="0"/>
      <w:autoSpaceDE w:val="0"/>
      <w:autoSpaceDN w:val="0"/>
      <w:spacing w:after="0" w:line="240" w:lineRule="auto"/>
      <w:ind w:left="214" w:firstLine="397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5842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2</cp:revision>
  <dcterms:created xsi:type="dcterms:W3CDTF">2024-10-06T08:16:00Z</dcterms:created>
  <dcterms:modified xsi:type="dcterms:W3CDTF">2024-10-06T08:53:00Z</dcterms:modified>
</cp:coreProperties>
</file>