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ADE" w:rsidRPr="00D26456" w:rsidRDefault="00294ADE" w:rsidP="00294AD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 w:rsidRPr="00D264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№11. </w:t>
      </w:r>
      <w:r w:rsidRPr="00D26456">
        <w:rPr>
          <w:rFonts w:ascii="Times New Roman" w:hAnsi="Times New Roman" w:cs="Times New Roman"/>
          <w:b/>
          <w:bCs/>
          <w:sz w:val="28"/>
          <w:szCs w:val="28"/>
        </w:rPr>
        <w:t>Законодавче регулювання у сфері управління надзвичайними ситуаціями, пов'язаними з земельними та водними ресурсами</w:t>
      </w:r>
    </w:p>
    <w:p w:rsidR="00294ADE" w:rsidRPr="00765627" w:rsidRDefault="00294ADE" w:rsidP="00294AD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562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>1. Вступ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1.1. Значення законодавчого регулювання в управлінні надзвичайними ситуаціями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1.2. Міжнародні правові рамки та їх вплив на національне законодавство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>2. Міжнародне законодавство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2.1. Конвенції ООН (напр., Рамкова конвенція ООН про зміну клімату)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2.2. Регіональні угоди (напр., Водна рамкова директива ЄС)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2.3. Сендайська рамкова програма зі зниження ризику катастроф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>3. Національне законодавство України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3.1. Конституція України та її положення щодо захисту населення та довкілля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3.2. Кодекс цивільного захисту України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3.3. Водний кодекс України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3.4. Земельний кодекс України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>4. Спеціальні закони та підзаконні акти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4.1. Закон "Про охорону навколишнього природного середовища"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4.2. Закон "Про захист населення і територій від надзвичайних ситуацій техногенного та природного характеру"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4.3. Закон "Про оцінку впливу на довкілля"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4.4. Підзаконні акти Кабінету Міністрів України та профільних міністерств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>5. Законодавче регулювання специфічних аспектів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5.1. Управління ризиками повеней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5.2. Запобігання та ліквідація наслідків посух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5.3. Регулювання у сфері запобігання забрудненню вод та ґрунтів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5.4. Законодавчі аспекти управління лісовими пожежами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>6. Інституційна структура управління надзвичайними ситуаціями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6.1. Повноваження Державної служби України з надзвичайних ситуацій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lastRenderedPageBreak/>
        <w:t xml:space="preserve">   6.2. Роль Міністерства захисту довкілля та природних ресурсів України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6.3. Функції Державного агентства водних ресурсів України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6.4. Взаємодія центральних та місцевих органів влади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26456">
        <w:rPr>
          <w:rFonts w:ascii="Times New Roman" w:hAnsi="Times New Roman" w:cs="Times New Roman"/>
          <w:sz w:val="28"/>
          <w:szCs w:val="28"/>
        </w:rPr>
        <w:t>. Відповідальність за порушення законодавства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26456">
        <w:rPr>
          <w:rFonts w:ascii="Times New Roman" w:hAnsi="Times New Roman" w:cs="Times New Roman"/>
          <w:sz w:val="28"/>
          <w:szCs w:val="28"/>
        </w:rPr>
        <w:t>.1. Адміністративна відповідальність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26456">
        <w:rPr>
          <w:rFonts w:ascii="Times New Roman" w:hAnsi="Times New Roman" w:cs="Times New Roman"/>
          <w:sz w:val="28"/>
          <w:szCs w:val="28"/>
        </w:rPr>
        <w:t>.2. Кримінальна відповідальність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26456">
        <w:rPr>
          <w:rFonts w:ascii="Times New Roman" w:hAnsi="Times New Roman" w:cs="Times New Roman"/>
          <w:sz w:val="28"/>
          <w:szCs w:val="28"/>
        </w:rPr>
        <w:t>.3. Цивільно-правова відповідальність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26456">
        <w:rPr>
          <w:rFonts w:ascii="Times New Roman" w:hAnsi="Times New Roman" w:cs="Times New Roman"/>
          <w:sz w:val="28"/>
          <w:szCs w:val="28"/>
        </w:rPr>
        <w:t>.4. Відшкодування збитків, заподіяних внаслідок НС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26456">
        <w:rPr>
          <w:rFonts w:ascii="Times New Roman" w:hAnsi="Times New Roman" w:cs="Times New Roman"/>
          <w:sz w:val="28"/>
          <w:szCs w:val="28"/>
        </w:rPr>
        <w:t>. Міжнародне співробітництво та гармонізація законодавства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26456">
        <w:rPr>
          <w:rFonts w:ascii="Times New Roman" w:hAnsi="Times New Roman" w:cs="Times New Roman"/>
          <w:sz w:val="28"/>
          <w:szCs w:val="28"/>
        </w:rPr>
        <w:t>.1. Адаптація законодавства України до норм ЄС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26456">
        <w:rPr>
          <w:rFonts w:ascii="Times New Roman" w:hAnsi="Times New Roman" w:cs="Times New Roman"/>
          <w:sz w:val="28"/>
          <w:szCs w:val="28"/>
        </w:rPr>
        <w:t>.2. Двосторонні та багатосторонні угоди у сфері управління транскордонними водними ресурсами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26456">
        <w:rPr>
          <w:rFonts w:ascii="Times New Roman" w:hAnsi="Times New Roman" w:cs="Times New Roman"/>
          <w:sz w:val="28"/>
          <w:szCs w:val="28"/>
        </w:rPr>
        <w:t>.3. Імплементація міжнародних стандартів управління ризиками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26456">
        <w:rPr>
          <w:rFonts w:ascii="Times New Roman" w:hAnsi="Times New Roman" w:cs="Times New Roman"/>
          <w:sz w:val="28"/>
          <w:szCs w:val="28"/>
        </w:rPr>
        <w:t>. Сучасні тенденції та перспективи розвитку законодавства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26456">
        <w:rPr>
          <w:rFonts w:ascii="Times New Roman" w:hAnsi="Times New Roman" w:cs="Times New Roman"/>
          <w:sz w:val="28"/>
          <w:szCs w:val="28"/>
        </w:rPr>
        <w:t>.1. Вдосконалення нормативно-правової бази з урахуванням змін клімату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26456">
        <w:rPr>
          <w:rFonts w:ascii="Times New Roman" w:hAnsi="Times New Roman" w:cs="Times New Roman"/>
          <w:sz w:val="28"/>
          <w:szCs w:val="28"/>
        </w:rPr>
        <w:t>.2. Розвиток законодавства у сфері "зеленої" інфраструктури</w:t>
      </w:r>
    </w:p>
    <w:p w:rsidR="00294ADE" w:rsidRPr="00D26456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26456">
        <w:rPr>
          <w:rFonts w:ascii="Times New Roman" w:hAnsi="Times New Roman" w:cs="Times New Roman"/>
          <w:sz w:val="28"/>
          <w:szCs w:val="28"/>
        </w:rPr>
        <w:t>.3. Посилення ролі громад в управлінні ризиками НС</w:t>
      </w:r>
    </w:p>
    <w:p w:rsidR="00294ADE" w:rsidRDefault="00294ADE" w:rsidP="00294A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DE" w:rsidRDefault="00294ADE"/>
    <w:p w:rsidR="00294ADE" w:rsidRDefault="00294ADE" w:rsidP="00294ADE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294ADE" w:rsidRPr="00877C1E" w:rsidRDefault="00294ADE" w:rsidP="00294ADE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294ADE" w:rsidRPr="00877C1E" w:rsidRDefault="00294ADE" w:rsidP="00294ADE">
      <w:pPr>
        <w:autoSpaceDE w:val="0"/>
        <w:autoSpaceDN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294ADE" w:rsidRPr="00877C1E" w:rsidRDefault="00294ADE" w:rsidP="00294AD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Аналіз та оцінка надзвичайних ситуацій: навчальний посібник </w:t>
      </w:r>
      <w:r w:rsidRPr="00877C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для здобувачів  вищої освіти </w:t>
      </w:r>
      <w:r w:rsidRPr="00877C1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Шевчук., О.Л. Герасимчук, Г.В. Скиба. – Електронні дані.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Житомир: Державний університет «Житомирська політехніка». 2024.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288 с. </w:t>
      </w:r>
      <w:hyperlink r:id="rId4" w:tgtFrame="_blank" w:history="1">
        <w:r w:rsidRPr="00877C1E">
          <w:rPr>
            <w:rStyle w:val="Hyperlink"/>
            <w:rFonts w:ascii="Times New Roman" w:hAnsi="Times New Roman" w:cs="Times New Roman"/>
            <w:color w:val="1155CC"/>
            <w:sz w:val="28"/>
            <w:szCs w:val="28"/>
          </w:rPr>
          <w:t>https://library.ztu.edu.ua/ftextslocal/Posib_Shevchuk.pdf</w:t>
        </w:r>
      </w:hyperlink>
    </w:p>
    <w:p w:rsidR="00294ADE" w:rsidRPr="00877C1E" w:rsidRDefault="00294ADE" w:rsidP="00294AD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2. Біла книга 2021. Оборонна політика України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</w:t>
      </w:r>
      <w:hyperlink r:id="rId5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4ADE" w:rsidRPr="00877C1E" w:rsidRDefault="00294ADE" w:rsidP="00294AD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Гобела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В. В.,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Живко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З. Б., Леськів Г. З., Мельник С. І. Управління кризовими ситуаціями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Львів : Львівський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справ, 2022. 228 с. </w:t>
      </w:r>
      <w:hyperlink r:id="rId6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https://dspace.lvduvs.edu.ua/bitstream/1234567890/4772/1/Управління%20кризовими%20ситуаціями---ВЕРСТКА.pdf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4ADE" w:rsidRPr="00877C1E" w:rsidRDefault="00294ADE" w:rsidP="00294AD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</w:t>
      </w:r>
      <w:hyperlink r:id="rId7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4ADE" w:rsidRPr="00877C1E" w:rsidRDefault="00294ADE" w:rsidP="00294AD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Оптимізація природокористування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ун-т, 2024. 116 с. </w:t>
      </w:r>
      <w:hyperlink r:id="rId8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4ADE" w:rsidRPr="00877C1E" w:rsidRDefault="00294ADE" w:rsidP="00294AD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Стручок В. С.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безпека. Частина «Цивільна безпека»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., 2022. 150 с. </w:t>
      </w:r>
      <w:hyperlink r:id="rId9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https://elartu.tntu.edu.ua/bitstream/lib/39424/1/Навчальн%20посібник.%20Техноекологія%20та%20цивільна%20безпека..pdf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294ADE" w:rsidRPr="00877C1E" w:rsidRDefault="00294ADE" w:rsidP="00294AD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Гусаріна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Н. В., Черкасова С. О. Ризик менеджмент надзвичайних ситуацій. Економічний журнал Одеського політехнічного університету. 2021. № 3(17). С. 63-68.</w:t>
      </w:r>
    </w:p>
    <w:p w:rsidR="00294ADE" w:rsidRPr="00877C1E" w:rsidRDefault="00294ADE" w:rsidP="00294AD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</w:t>
      </w:r>
    </w:p>
    <w:p w:rsidR="00294ADE" w:rsidRPr="00877C1E" w:rsidRDefault="00294ADE" w:rsidP="00294AD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Іванова Т. В. Механізми державного управління ризиками надзвичайних ситуацій техногенного та природного характеру. Вчені записки. 2020. № 2202086. С. 86-89.</w:t>
      </w:r>
    </w:p>
    <w:p w:rsidR="00294ADE" w:rsidRPr="00877C1E" w:rsidRDefault="00294ADE" w:rsidP="00294AD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Навчальний посібник для самостійного вивчення дисципліни «Цивільний захист» : частина перша – теоретична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усіх спеціальностей та форм навчання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>. : М. О. Журавель та ін. Запоріжжя : НУ «Запорізька політехніка», 2021. 235 с.</w:t>
      </w:r>
    </w:p>
    <w:p w:rsidR="00294ADE" w:rsidRPr="00877C1E" w:rsidRDefault="00294ADE" w:rsidP="00294AD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Гаврись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А,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Яковчук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Стародуб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Ю., Тур Н. Управління ризиками виникнення надзвичайних ситуацій пов'язаних з затопленням територій на рівні об'єднаних територіальних громад. Науковий вісник: Цивільний захист та пожежна безпека. Київ, 2023. № 1(15). С. 101-109. </w:t>
      </w:r>
      <w:hyperlink r:id="rId10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https://nvcz.undicz.org.ua/index.php/nvcz/article/view/204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4ADE" w:rsidRPr="00877C1E" w:rsidRDefault="00294ADE" w:rsidP="00294AD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6.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О.Л.</w:t>
      </w:r>
      <w:r w:rsidRPr="00877C1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1" w:tgtFrame="_blank" w:history="1"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Екологічні науки. 6 (51). 2023. С. 14-16. </w:t>
      </w:r>
      <w:r w:rsidRPr="00877C1E">
        <w:rPr>
          <w:rFonts w:ascii="Times New Roman" w:hAnsi="Times New Roman" w:cs="Times New Roman"/>
          <w:sz w:val="28"/>
          <w:szCs w:val="28"/>
        </w:rPr>
        <w:t>DOI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>http://ecoj.dea.kiev.ua/archives/2023/6/2.pdf</w:t>
      </w:r>
    </w:p>
    <w:p w:rsidR="00294ADE" w:rsidRPr="00877C1E" w:rsidRDefault="00294ADE" w:rsidP="00294ADE">
      <w:p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Шевчук Л. М., Герасимчук О.Л.,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. 76., 2024. С. 44-52. </w:t>
      </w:r>
      <w:hyperlink r:id="rId12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294ADE" w:rsidRPr="00877C1E" w:rsidRDefault="00294ADE" w:rsidP="00294AD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 Інформаційні ресурси в Інтернеті</w:t>
      </w:r>
    </w:p>
    <w:p w:rsidR="00294ADE" w:rsidRPr="00877C1E" w:rsidRDefault="00294ADE" w:rsidP="00294AD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294ADE" w:rsidRPr="00877C1E" w:rsidRDefault="00294ADE" w:rsidP="00294ADE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294ADE" w:rsidRPr="00877C1E" w:rsidRDefault="00294ADE" w:rsidP="00294ADE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294ADE" w:rsidRPr="00877C1E" w:rsidRDefault="00294ADE" w:rsidP="00294AD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ADE" w:rsidRPr="008718AA" w:rsidRDefault="00294ADE" w:rsidP="00294ADE">
      <w:pPr>
        <w:rPr>
          <w:lang w:val="uk-UA"/>
        </w:rPr>
      </w:pPr>
    </w:p>
    <w:p w:rsidR="00294ADE" w:rsidRPr="009E5D53" w:rsidRDefault="00294ADE" w:rsidP="00294ADE">
      <w:pPr>
        <w:rPr>
          <w:lang w:val="uk-UA"/>
        </w:rPr>
      </w:pPr>
    </w:p>
    <w:p w:rsidR="00294ADE" w:rsidRPr="00684C2D" w:rsidRDefault="00294ADE" w:rsidP="00294ADE">
      <w:pPr>
        <w:rPr>
          <w:lang w:val="uk-UA"/>
        </w:rPr>
      </w:pPr>
    </w:p>
    <w:p w:rsidR="00294ADE" w:rsidRPr="00BA3D0B" w:rsidRDefault="00294ADE" w:rsidP="00294ADE">
      <w:pPr>
        <w:rPr>
          <w:lang w:val="uk-UA"/>
        </w:rPr>
      </w:pPr>
    </w:p>
    <w:p w:rsidR="00294ADE" w:rsidRPr="00294ADE" w:rsidRDefault="00294ADE">
      <w:pPr>
        <w:rPr>
          <w:lang w:val="uk-UA"/>
        </w:rPr>
      </w:pPr>
    </w:p>
    <w:sectPr w:rsidR="00294ADE" w:rsidRPr="00294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DE"/>
    <w:rsid w:val="002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E578D8"/>
  <w15:chartTrackingRefBased/>
  <w15:docId w15:val="{420B5BDC-6FF8-6942-A082-D8C7A4B6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4ADE"/>
    <w:rPr>
      <w:color w:val="0000FF"/>
      <w:u w:val="single"/>
    </w:rPr>
  </w:style>
  <w:style w:type="character" w:styleId="Strong">
    <w:name w:val="Strong"/>
    <w:uiPriority w:val="22"/>
    <w:qFormat/>
    <w:rsid w:val="00294ADE"/>
    <w:rPr>
      <w:b/>
      <w:bCs/>
    </w:rPr>
  </w:style>
  <w:style w:type="character" w:customStyle="1" w:styleId="apple-converted-space">
    <w:name w:val="apple-converted-space"/>
    <w:basedOn w:val="DefaultParagraphFont"/>
    <w:rsid w:val="0029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library.odeku.edu.ua/id/eprint/1306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ss.gov.ua/sites/default/files/2020-10/dop-climate-final-5_sait.pdf" TargetMode="External"/><Relationship Id="rId12" Type="http://schemas.openxmlformats.org/officeDocument/2006/relationships/hyperlink" Target="http://www.geolgt.com.ua/images/stories/zbirnik/vipusk76/v76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pace.lvduvs.edu.ua/bitstream/1234567890/4772/1/&#1059;&#1087;&#1088;&#1072;&#1074;&#1083;&#1110;&#1085;&#1085;&#1103;%20&#1082;&#1088;&#1080;&#1079;&#1086;&#1074;&#1080;&#1084;&#1080;%20&#1089;&#1080;&#1090;&#1091;&#1072;&#1094;&#1110;&#1103;&#1084;&#1080;---&#1042;&#1045;&#1056;&#1057;&#1058;&#1050;&#1040;.pdf" TargetMode="External"/><Relationship Id="rId11" Type="http://schemas.openxmlformats.org/officeDocument/2006/relationships/hyperlink" Target="https://ecoj.dea.kiev.ua/archives/2023/6/2.pdf" TargetMode="External"/><Relationship Id="rId5" Type="http://schemas.openxmlformats.org/officeDocument/2006/relationships/hyperlink" Target="https://archive.r2p.org.ua/wp-content/uploads/2020/10/white_book_risks_3p-consortium.pdf" TargetMode="External"/><Relationship Id="rId10" Type="http://schemas.openxmlformats.org/officeDocument/2006/relationships/hyperlink" Target="https://nvcz.undicz.org.ua/index.php/nvcz/article/view/204" TargetMode="External"/><Relationship Id="rId4" Type="http://schemas.openxmlformats.org/officeDocument/2006/relationships/hyperlink" Target="https://library.ztu.edu.ua/ftextslocal/Posib_Shevchuk.pdf" TargetMode="External"/><Relationship Id="rId9" Type="http://schemas.openxmlformats.org/officeDocument/2006/relationships/hyperlink" Target="https://elartu.tntu.edu.ua/bitstream/lib/39424/1/&#1053;&#1072;&#1074;&#1095;&#1072;&#1083;&#1100;&#1085;%20&#1087;&#1086;&#1089;&#1110;&#1073;&#1085;&#1080;&#1082;.%20&#1058;&#1077;&#1093;&#1085;&#1086;&#1077;&#1082;&#1086;&#1083;&#1086;&#1075;&#1110;&#1103;%20&#1090;&#1072;%20&#1094;&#1080;&#1074;&#1110;&#1083;&#1100;&#1085;&#1072;%20&#1073;&#1077;&#1079;&#1087;&#1077;&#1082;&#1072;.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2025-01-28T17:50:00Z</dcterms:created>
  <dcterms:modified xsi:type="dcterms:W3CDTF">2025-01-28T17:52:00Z</dcterms:modified>
</cp:coreProperties>
</file>