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6B2B" w:rsidRDefault="00BB6B2B" w:rsidP="00BB6B2B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r w:rsidRPr="008C4A67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 xml:space="preserve">Практична робота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2</w:t>
      </w:r>
    </w:p>
    <w:p w:rsidR="00BB6B2B" w:rsidRPr="008C4A67" w:rsidRDefault="00BB6B2B" w:rsidP="00BB6B2B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r w:rsidRPr="005D64F3">
        <w:rPr>
          <w:rFonts w:ascii="Times New Roman" w:hAnsi="Times New Roman" w:cs="Times New Roman"/>
          <w:b/>
          <w:bCs/>
          <w:sz w:val="28"/>
          <w:szCs w:val="28"/>
        </w:rPr>
        <w:t xml:space="preserve">Геологічна спадщина: класифікація, оцінка та значення для </w:t>
      </w:r>
      <w:proofErr w:type="spellStart"/>
      <w:r w:rsidRPr="005D64F3">
        <w:rPr>
          <w:rFonts w:ascii="Times New Roman" w:hAnsi="Times New Roman" w:cs="Times New Roman"/>
          <w:b/>
          <w:bCs/>
          <w:sz w:val="28"/>
          <w:szCs w:val="28"/>
        </w:rPr>
        <w:t>геотуризму</w:t>
      </w:r>
      <w:proofErr w:type="spellEnd"/>
    </w:p>
    <w:p w:rsidR="00BB6B2B" w:rsidRDefault="00BB6B2B" w:rsidP="00BB6B2B">
      <w:pPr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BB6B2B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 xml:space="preserve">Мета заняття: </w:t>
      </w:r>
      <w:r w:rsidRPr="00BB6B2B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сформувати у студентів розуміння сутності геологічної спадщини, її класифікації та методів оцінки, а також усвідомлення її ключової ролі у розвитку </w:t>
      </w:r>
      <w:proofErr w:type="spellStart"/>
      <w:r w:rsidRPr="00BB6B2B">
        <w:rPr>
          <w:rFonts w:ascii="Times New Roman" w:eastAsia="Arial Unicode MS" w:hAnsi="Times New Roman" w:cs="Times New Roman"/>
          <w:sz w:val="28"/>
          <w:szCs w:val="28"/>
          <w:lang w:eastAsia="uk-UA"/>
        </w:rPr>
        <w:t>геотуризму</w:t>
      </w:r>
      <w:proofErr w:type="spellEnd"/>
      <w:r w:rsidRPr="00BB6B2B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як інструменту збереження та популяризації геологічних </w:t>
      </w:r>
      <w:proofErr w:type="spellStart"/>
      <w:r w:rsidRPr="00BB6B2B">
        <w:rPr>
          <w:rFonts w:ascii="Times New Roman" w:eastAsia="Arial Unicode MS" w:hAnsi="Times New Roman" w:cs="Times New Roman"/>
          <w:sz w:val="28"/>
          <w:szCs w:val="28"/>
          <w:lang w:eastAsia="uk-UA"/>
        </w:rPr>
        <w:t>об'єктів.</w:t>
      </w:r>
      <w:proofErr w:type="spellEnd"/>
    </w:p>
    <w:p w:rsidR="00BB6B2B" w:rsidRDefault="00BB6B2B" w:rsidP="00BB6B2B">
      <w:pPr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r w:rsidRPr="008C4A67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Питання для обговорення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:</w:t>
      </w:r>
    </w:p>
    <w:p w:rsidR="00BB6B2B" w:rsidRPr="005D64F3" w:rsidRDefault="00BB6B2B" w:rsidP="00BB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4F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Розкрийте п</w:t>
      </w:r>
      <w:r w:rsidRPr="005D64F3">
        <w:rPr>
          <w:rFonts w:ascii="Times New Roman" w:hAnsi="Times New Roman" w:cs="Times New Roman"/>
          <w:sz w:val="28"/>
          <w:szCs w:val="28"/>
        </w:rPr>
        <w:t>оняття геологічної спадщини</w:t>
      </w:r>
    </w:p>
    <w:p w:rsidR="00BB6B2B" w:rsidRPr="005D64F3" w:rsidRDefault="00BB6B2B" w:rsidP="00BB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4F3">
        <w:rPr>
          <w:rFonts w:ascii="Times New Roman" w:hAnsi="Times New Roman" w:cs="Times New Roman"/>
          <w:sz w:val="28"/>
          <w:szCs w:val="28"/>
        </w:rPr>
        <w:t>2. Класифікація об'єктів геологічної спадщини</w:t>
      </w:r>
    </w:p>
    <w:p w:rsidR="00BB6B2B" w:rsidRPr="00BB6B2B" w:rsidRDefault="00BB6B2B" w:rsidP="00BB6B2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B2B">
        <w:rPr>
          <w:rFonts w:ascii="Times New Roman" w:hAnsi="Times New Roman" w:cs="Times New Roman"/>
          <w:sz w:val="28"/>
          <w:szCs w:val="28"/>
        </w:rPr>
        <w:t>Стратиграфічні об'єкти</w:t>
      </w:r>
    </w:p>
    <w:p w:rsidR="00BB6B2B" w:rsidRPr="00BB6B2B" w:rsidRDefault="00BB6B2B" w:rsidP="00BB6B2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B2B">
        <w:rPr>
          <w:rFonts w:ascii="Times New Roman" w:hAnsi="Times New Roman" w:cs="Times New Roman"/>
          <w:sz w:val="28"/>
          <w:szCs w:val="28"/>
        </w:rPr>
        <w:t>Палеонтологічні об'єкти</w:t>
      </w:r>
    </w:p>
    <w:p w:rsidR="00BB6B2B" w:rsidRPr="00BB6B2B" w:rsidRDefault="00BB6B2B" w:rsidP="00BB6B2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B2B">
        <w:rPr>
          <w:rFonts w:ascii="Times New Roman" w:hAnsi="Times New Roman" w:cs="Times New Roman"/>
          <w:sz w:val="28"/>
          <w:szCs w:val="28"/>
        </w:rPr>
        <w:t>Мінералогічні та петрологічні об'єкти</w:t>
      </w:r>
    </w:p>
    <w:p w:rsidR="00BB6B2B" w:rsidRPr="00BB6B2B" w:rsidRDefault="00BB6B2B" w:rsidP="00BB6B2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B2B">
        <w:rPr>
          <w:rFonts w:ascii="Times New Roman" w:hAnsi="Times New Roman" w:cs="Times New Roman"/>
          <w:sz w:val="28"/>
          <w:szCs w:val="28"/>
        </w:rPr>
        <w:t>Геоморфологічні об'єкти</w:t>
      </w:r>
    </w:p>
    <w:p w:rsidR="00BB6B2B" w:rsidRPr="00BB6B2B" w:rsidRDefault="00BB6B2B" w:rsidP="00BB6B2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B2B">
        <w:rPr>
          <w:rFonts w:ascii="Times New Roman" w:hAnsi="Times New Roman" w:cs="Times New Roman"/>
          <w:sz w:val="28"/>
          <w:szCs w:val="28"/>
        </w:rPr>
        <w:t>Тектонічні та структурні об'єкти</w:t>
      </w:r>
    </w:p>
    <w:p w:rsidR="00BB6B2B" w:rsidRPr="00BB6B2B" w:rsidRDefault="00BB6B2B" w:rsidP="00BB6B2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B2B">
        <w:rPr>
          <w:rFonts w:ascii="Times New Roman" w:hAnsi="Times New Roman" w:cs="Times New Roman"/>
          <w:sz w:val="28"/>
          <w:szCs w:val="28"/>
        </w:rPr>
        <w:t>Гідрогеологічні об'єкти</w:t>
      </w:r>
    </w:p>
    <w:p w:rsidR="00BB6B2B" w:rsidRPr="005D64F3" w:rsidRDefault="00BB6B2B" w:rsidP="00BB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4F3">
        <w:rPr>
          <w:rFonts w:ascii="Times New Roman" w:hAnsi="Times New Roman" w:cs="Times New Roman"/>
          <w:sz w:val="28"/>
          <w:szCs w:val="28"/>
        </w:rPr>
        <w:t>3. Методи оцінки геологічної спадщини</w:t>
      </w:r>
    </w:p>
    <w:p w:rsidR="00BB6B2B" w:rsidRPr="00BB6B2B" w:rsidRDefault="00BB6B2B" w:rsidP="00BB6B2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B2B">
        <w:rPr>
          <w:rFonts w:ascii="Times New Roman" w:hAnsi="Times New Roman" w:cs="Times New Roman"/>
          <w:sz w:val="28"/>
          <w:szCs w:val="28"/>
        </w:rPr>
        <w:t>Наукова цінність</w:t>
      </w:r>
    </w:p>
    <w:p w:rsidR="00BB6B2B" w:rsidRPr="00BB6B2B" w:rsidRDefault="00BB6B2B" w:rsidP="00BB6B2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B2B">
        <w:rPr>
          <w:rFonts w:ascii="Times New Roman" w:hAnsi="Times New Roman" w:cs="Times New Roman"/>
          <w:sz w:val="28"/>
          <w:szCs w:val="28"/>
        </w:rPr>
        <w:t>Освітня цінність</w:t>
      </w:r>
    </w:p>
    <w:p w:rsidR="00BB6B2B" w:rsidRPr="00BB6B2B" w:rsidRDefault="00BB6B2B" w:rsidP="00BB6B2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B2B">
        <w:rPr>
          <w:rFonts w:ascii="Times New Roman" w:hAnsi="Times New Roman" w:cs="Times New Roman"/>
          <w:sz w:val="28"/>
          <w:szCs w:val="28"/>
        </w:rPr>
        <w:t>Естетична цінність</w:t>
      </w:r>
    </w:p>
    <w:p w:rsidR="00BB6B2B" w:rsidRPr="00BB6B2B" w:rsidRDefault="00BB6B2B" w:rsidP="00BB6B2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B2B">
        <w:rPr>
          <w:rFonts w:ascii="Times New Roman" w:hAnsi="Times New Roman" w:cs="Times New Roman"/>
          <w:sz w:val="28"/>
          <w:szCs w:val="28"/>
        </w:rPr>
        <w:t>Функціональна цінність</w:t>
      </w:r>
    </w:p>
    <w:p w:rsidR="00BB6B2B" w:rsidRPr="00BB6B2B" w:rsidRDefault="00BB6B2B" w:rsidP="00BB6B2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B2B">
        <w:rPr>
          <w:rFonts w:ascii="Times New Roman" w:hAnsi="Times New Roman" w:cs="Times New Roman"/>
          <w:sz w:val="28"/>
          <w:szCs w:val="28"/>
        </w:rPr>
        <w:t>Туристичний потенціал</w:t>
      </w:r>
    </w:p>
    <w:p w:rsidR="00BB6B2B" w:rsidRPr="005D64F3" w:rsidRDefault="00BB6B2B" w:rsidP="00BB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4F3">
        <w:rPr>
          <w:rFonts w:ascii="Times New Roman" w:hAnsi="Times New Roman" w:cs="Times New Roman"/>
          <w:sz w:val="28"/>
          <w:szCs w:val="28"/>
        </w:rPr>
        <w:t xml:space="preserve">4. Критерії оцінки геологічних пам'яток для </w:t>
      </w:r>
      <w:proofErr w:type="spellStart"/>
      <w:r w:rsidRPr="005D64F3">
        <w:rPr>
          <w:rFonts w:ascii="Times New Roman" w:hAnsi="Times New Roman" w:cs="Times New Roman"/>
          <w:sz w:val="28"/>
          <w:szCs w:val="28"/>
        </w:rPr>
        <w:t>геотуризму</w:t>
      </w:r>
      <w:proofErr w:type="spellEnd"/>
    </w:p>
    <w:p w:rsidR="00BB6B2B" w:rsidRPr="00BB6B2B" w:rsidRDefault="00BB6B2B" w:rsidP="00BB6B2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B2B">
        <w:rPr>
          <w:rFonts w:ascii="Times New Roman" w:hAnsi="Times New Roman" w:cs="Times New Roman"/>
          <w:sz w:val="28"/>
          <w:szCs w:val="28"/>
        </w:rPr>
        <w:t>Доступність та безпека</w:t>
      </w:r>
    </w:p>
    <w:p w:rsidR="00BB6B2B" w:rsidRPr="00BB6B2B" w:rsidRDefault="00BB6B2B" w:rsidP="00BB6B2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2B">
        <w:rPr>
          <w:rFonts w:ascii="Times New Roman" w:hAnsi="Times New Roman" w:cs="Times New Roman"/>
          <w:sz w:val="28"/>
          <w:szCs w:val="28"/>
        </w:rPr>
        <w:t>Видовищність</w:t>
      </w:r>
      <w:proofErr w:type="spellEnd"/>
      <w:r w:rsidRPr="00BB6B2B">
        <w:rPr>
          <w:rFonts w:ascii="Times New Roman" w:hAnsi="Times New Roman" w:cs="Times New Roman"/>
          <w:sz w:val="28"/>
          <w:szCs w:val="28"/>
        </w:rPr>
        <w:t xml:space="preserve"> та фотогенічність</w:t>
      </w:r>
    </w:p>
    <w:p w:rsidR="00BB6B2B" w:rsidRPr="00BB6B2B" w:rsidRDefault="00BB6B2B" w:rsidP="00BB6B2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B2B">
        <w:rPr>
          <w:rFonts w:ascii="Times New Roman" w:hAnsi="Times New Roman" w:cs="Times New Roman"/>
          <w:sz w:val="28"/>
          <w:szCs w:val="28"/>
        </w:rPr>
        <w:t>Інтерпретаційний потенціал</w:t>
      </w:r>
    </w:p>
    <w:p w:rsidR="00BB6B2B" w:rsidRPr="00BB6B2B" w:rsidRDefault="00BB6B2B" w:rsidP="00BB6B2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B2B">
        <w:rPr>
          <w:rFonts w:ascii="Times New Roman" w:hAnsi="Times New Roman" w:cs="Times New Roman"/>
          <w:sz w:val="28"/>
          <w:szCs w:val="28"/>
        </w:rPr>
        <w:t>Екологічна стійкість</w:t>
      </w:r>
    </w:p>
    <w:p w:rsidR="00BB6B2B" w:rsidRPr="00BB6B2B" w:rsidRDefault="00BB6B2B" w:rsidP="00BB6B2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B2B">
        <w:rPr>
          <w:rFonts w:ascii="Times New Roman" w:hAnsi="Times New Roman" w:cs="Times New Roman"/>
          <w:sz w:val="28"/>
          <w:szCs w:val="28"/>
        </w:rPr>
        <w:t>Зв'язок з місцевою культурою та історією</w:t>
      </w:r>
    </w:p>
    <w:p w:rsidR="00BB6B2B" w:rsidRPr="005D64F3" w:rsidRDefault="00BB6B2B" w:rsidP="00BB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4F3">
        <w:rPr>
          <w:rFonts w:ascii="Times New Roman" w:hAnsi="Times New Roman" w:cs="Times New Roman"/>
          <w:sz w:val="28"/>
          <w:szCs w:val="28"/>
        </w:rPr>
        <w:t xml:space="preserve">5. Значення геологічної спадщини для </w:t>
      </w:r>
      <w:proofErr w:type="spellStart"/>
      <w:r w:rsidRPr="005D64F3">
        <w:rPr>
          <w:rFonts w:ascii="Times New Roman" w:hAnsi="Times New Roman" w:cs="Times New Roman"/>
          <w:sz w:val="28"/>
          <w:szCs w:val="28"/>
        </w:rPr>
        <w:t>геотуризму</w:t>
      </w:r>
      <w:proofErr w:type="spellEnd"/>
    </w:p>
    <w:p w:rsidR="00BB6B2B" w:rsidRPr="00BB6B2B" w:rsidRDefault="00BB6B2B" w:rsidP="00BB6B2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B2B">
        <w:rPr>
          <w:rFonts w:ascii="Times New Roman" w:hAnsi="Times New Roman" w:cs="Times New Roman"/>
          <w:sz w:val="28"/>
          <w:szCs w:val="28"/>
        </w:rPr>
        <w:t xml:space="preserve">Створення </w:t>
      </w:r>
      <w:proofErr w:type="spellStart"/>
      <w:r w:rsidRPr="00BB6B2B">
        <w:rPr>
          <w:rFonts w:ascii="Times New Roman" w:hAnsi="Times New Roman" w:cs="Times New Roman"/>
          <w:sz w:val="28"/>
          <w:szCs w:val="28"/>
        </w:rPr>
        <w:t>геотуристичних</w:t>
      </w:r>
      <w:proofErr w:type="spellEnd"/>
      <w:r w:rsidRPr="00BB6B2B">
        <w:rPr>
          <w:rFonts w:ascii="Times New Roman" w:hAnsi="Times New Roman" w:cs="Times New Roman"/>
          <w:sz w:val="28"/>
          <w:szCs w:val="28"/>
        </w:rPr>
        <w:t xml:space="preserve"> атракцій</w:t>
      </w:r>
    </w:p>
    <w:p w:rsidR="00BB6B2B" w:rsidRPr="00BB6B2B" w:rsidRDefault="00BB6B2B" w:rsidP="00BB6B2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B2B">
        <w:rPr>
          <w:rFonts w:ascii="Times New Roman" w:hAnsi="Times New Roman" w:cs="Times New Roman"/>
          <w:sz w:val="28"/>
          <w:szCs w:val="28"/>
        </w:rPr>
        <w:t>Розвиток освітніх програм та інтерпретації</w:t>
      </w:r>
    </w:p>
    <w:p w:rsidR="00BB6B2B" w:rsidRPr="00BB6B2B" w:rsidRDefault="00BB6B2B" w:rsidP="00BB6B2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B2B">
        <w:rPr>
          <w:rFonts w:ascii="Times New Roman" w:hAnsi="Times New Roman" w:cs="Times New Roman"/>
          <w:sz w:val="28"/>
          <w:szCs w:val="28"/>
        </w:rPr>
        <w:t>Стимулювання наукових досліджень</w:t>
      </w:r>
    </w:p>
    <w:p w:rsidR="00BB6B2B" w:rsidRDefault="00BB6B2B" w:rsidP="00BB6B2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B2B">
        <w:rPr>
          <w:rFonts w:ascii="Times New Roman" w:hAnsi="Times New Roman" w:cs="Times New Roman"/>
          <w:sz w:val="28"/>
          <w:szCs w:val="28"/>
        </w:rPr>
        <w:t>Збереження геологічних об'єктів</w:t>
      </w:r>
    </w:p>
    <w:p w:rsidR="00BB6B2B" w:rsidRPr="00BB6B2B" w:rsidRDefault="00BB6B2B" w:rsidP="00BB6B2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BB6B2B" w:rsidRDefault="00BB6B2B" w:rsidP="00BB6B2B">
      <w:pPr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lastRenderedPageBreak/>
        <w:t>Практична частина:</w:t>
      </w:r>
    </w:p>
    <w:p w:rsidR="0095431E" w:rsidRDefault="0095431E" w:rsidP="009543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5431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наведеним прикладом здійсніть оцінку будь якого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обʼєкту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геологічної спадщини, що є важливим для розвитку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геотуризму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Бали необхідно виставляти на власний розсуд, однак при цьому вони мають бути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обгрунтованими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431E" w:rsidRDefault="0095431E" w:rsidP="0095431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B6B2B" w:rsidRPr="0095431E" w:rsidRDefault="0095431E" w:rsidP="0095431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95431E">
        <w:rPr>
          <w:rFonts w:ascii="Times New Roman" w:hAnsi="Times New Roman" w:cs="Times New Roman"/>
          <w:b/>
          <w:bCs/>
          <w:sz w:val="28"/>
          <w:szCs w:val="28"/>
        </w:rPr>
        <w:t xml:space="preserve">Приклад: </w:t>
      </w: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5431E">
        <w:rPr>
          <w:rFonts w:ascii="Times New Roman" w:hAnsi="Times New Roman" w:cs="Times New Roman"/>
          <w:sz w:val="28"/>
          <w:szCs w:val="28"/>
        </w:rPr>
        <w:t>Великий Каньйон у США як приклад.</w:t>
      </w: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95431E">
        <w:rPr>
          <w:rFonts w:ascii="Times New Roman" w:hAnsi="Times New Roman" w:cs="Times New Roman"/>
          <w:b/>
          <w:bCs/>
          <w:sz w:val="28"/>
          <w:szCs w:val="28"/>
        </w:rPr>
        <w:t xml:space="preserve">Оцінка Великого Каньйону як об'єкта </w:t>
      </w:r>
      <w:proofErr w:type="spellStart"/>
      <w:r w:rsidRPr="0095431E">
        <w:rPr>
          <w:rFonts w:ascii="Times New Roman" w:hAnsi="Times New Roman" w:cs="Times New Roman"/>
          <w:b/>
          <w:bCs/>
          <w:sz w:val="28"/>
          <w:szCs w:val="28"/>
        </w:rPr>
        <w:t>геотуризму</w:t>
      </w:r>
      <w:proofErr w:type="spellEnd"/>
      <w:r w:rsidRPr="0095431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95431E">
        <w:rPr>
          <w:rFonts w:ascii="Times New Roman" w:hAnsi="Times New Roman" w:cs="Times New Roman"/>
          <w:b/>
          <w:bCs/>
          <w:sz w:val="28"/>
          <w:szCs w:val="28"/>
        </w:rPr>
        <w:t>Наукова цінність:</w:t>
      </w: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5431E">
        <w:rPr>
          <w:rFonts w:ascii="Times New Roman" w:hAnsi="Times New Roman" w:cs="Times New Roman"/>
          <w:sz w:val="28"/>
          <w:szCs w:val="28"/>
        </w:rPr>
        <w:t>а) Рідкісність: 10/10 - унікальний геологічний об'єкт світового значення.</w:t>
      </w: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5431E">
        <w:rPr>
          <w:rFonts w:ascii="Times New Roman" w:hAnsi="Times New Roman" w:cs="Times New Roman"/>
          <w:sz w:val="28"/>
          <w:szCs w:val="28"/>
        </w:rPr>
        <w:t>б) Репрезентативність: 10/10 - відмінно представляє процеси ерозії та геологічну історію Землі.</w:t>
      </w: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5431E">
        <w:rPr>
          <w:rFonts w:ascii="Times New Roman" w:hAnsi="Times New Roman" w:cs="Times New Roman"/>
          <w:sz w:val="28"/>
          <w:szCs w:val="28"/>
        </w:rPr>
        <w:t>в) Палеогеографічне значення: 9/10 - містить важливі свідчення про геологічні епохи.</w:t>
      </w: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5431E">
        <w:rPr>
          <w:rFonts w:ascii="Times New Roman" w:hAnsi="Times New Roman" w:cs="Times New Roman"/>
          <w:sz w:val="28"/>
          <w:szCs w:val="28"/>
        </w:rPr>
        <w:t>г) Інтегральність: 9/10 - добре збережений, хоча є певний вплив туризму.</w:t>
      </w: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95431E">
        <w:rPr>
          <w:rFonts w:ascii="Times New Roman" w:hAnsi="Times New Roman" w:cs="Times New Roman"/>
          <w:b/>
          <w:bCs/>
          <w:sz w:val="28"/>
          <w:szCs w:val="28"/>
        </w:rPr>
        <w:t>Освітня цінність:</w:t>
      </w: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5431E">
        <w:rPr>
          <w:rFonts w:ascii="Times New Roman" w:hAnsi="Times New Roman" w:cs="Times New Roman"/>
          <w:sz w:val="28"/>
          <w:szCs w:val="28"/>
        </w:rPr>
        <w:t>а) Наочність: 10/10 - чітко демонструє геологічні процеси та шари.</w:t>
      </w: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5431E">
        <w:rPr>
          <w:rFonts w:ascii="Times New Roman" w:hAnsi="Times New Roman" w:cs="Times New Roman"/>
          <w:sz w:val="28"/>
          <w:szCs w:val="28"/>
        </w:rPr>
        <w:t>б) Доступність для розуміння: 9/10 - має хороші інтерпретаційні матеріали.</w:t>
      </w: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5431E">
        <w:rPr>
          <w:rFonts w:ascii="Times New Roman" w:hAnsi="Times New Roman" w:cs="Times New Roman"/>
          <w:sz w:val="28"/>
          <w:szCs w:val="28"/>
        </w:rPr>
        <w:t>в) Використання в освітніх програмах: 10/10 - часто відвідується студентами та школярами.</w:t>
      </w: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95431E">
        <w:rPr>
          <w:rFonts w:ascii="Times New Roman" w:hAnsi="Times New Roman" w:cs="Times New Roman"/>
          <w:b/>
          <w:bCs/>
          <w:sz w:val="28"/>
          <w:szCs w:val="28"/>
        </w:rPr>
        <w:t>Естетична цінність:</w:t>
      </w: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5431E">
        <w:rPr>
          <w:rFonts w:ascii="Times New Roman" w:hAnsi="Times New Roman" w:cs="Times New Roman"/>
          <w:sz w:val="28"/>
          <w:szCs w:val="28"/>
        </w:rPr>
        <w:t>а) Мальовничість: 10/10 - вражаючі краєвиди.</w:t>
      </w: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5431E">
        <w:rPr>
          <w:rFonts w:ascii="Times New Roman" w:hAnsi="Times New Roman" w:cs="Times New Roman"/>
          <w:sz w:val="28"/>
          <w:szCs w:val="28"/>
        </w:rPr>
        <w:t>б) Кольорова різноманітність: 9/10 - різноманітні відтінки гірських порід.</w:t>
      </w: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5431E">
        <w:rPr>
          <w:rFonts w:ascii="Times New Roman" w:hAnsi="Times New Roman" w:cs="Times New Roman"/>
          <w:sz w:val="28"/>
          <w:szCs w:val="28"/>
        </w:rPr>
        <w:t>в) Структурна різноманітність: 10/10 - унікальні форми ерозії.</w:t>
      </w: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95431E">
        <w:rPr>
          <w:rFonts w:ascii="Times New Roman" w:hAnsi="Times New Roman" w:cs="Times New Roman"/>
          <w:b/>
          <w:bCs/>
          <w:sz w:val="28"/>
          <w:szCs w:val="28"/>
        </w:rPr>
        <w:t>Функціональна цінність:</w:t>
      </w: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5431E">
        <w:rPr>
          <w:rFonts w:ascii="Times New Roman" w:hAnsi="Times New Roman" w:cs="Times New Roman"/>
          <w:sz w:val="28"/>
          <w:szCs w:val="28"/>
        </w:rPr>
        <w:t>а) Екологічна функція: 9/10 - підтримує унікальні екосистеми.</w:t>
      </w: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5431E">
        <w:rPr>
          <w:rFonts w:ascii="Times New Roman" w:hAnsi="Times New Roman" w:cs="Times New Roman"/>
          <w:sz w:val="28"/>
          <w:szCs w:val="28"/>
        </w:rPr>
        <w:t>б) Гідрологічна функція: 10/10 - важлива роль у водному режимі регіону.</w:t>
      </w: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5431E">
        <w:rPr>
          <w:rFonts w:ascii="Times New Roman" w:hAnsi="Times New Roman" w:cs="Times New Roman"/>
          <w:sz w:val="28"/>
          <w:szCs w:val="28"/>
        </w:rPr>
        <w:lastRenderedPageBreak/>
        <w:t>в) Економічна функція: 10/10 - ключове значення для місцевої економіки.</w:t>
      </w: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95431E">
        <w:rPr>
          <w:rFonts w:ascii="Times New Roman" w:hAnsi="Times New Roman" w:cs="Times New Roman"/>
          <w:b/>
          <w:bCs/>
          <w:sz w:val="28"/>
          <w:szCs w:val="28"/>
        </w:rPr>
        <w:t>Туристичний потенціал:</w:t>
      </w: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5431E">
        <w:rPr>
          <w:rFonts w:ascii="Times New Roman" w:hAnsi="Times New Roman" w:cs="Times New Roman"/>
          <w:sz w:val="28"/>
          <w:szCs w:val="28"/>
        </w:rPr>
        <w:t>а) Доступність: 8/10 - добре доступний, але віддалений від великих міст.</w:t>
      </w: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5431E">
        <w:rPr>
          <w:rFonts w:ascii="Times New Roman" w:hAnsi="Times New Roman" w:cs="Times New Roman"/>
          <w:sz w:val="28"/>
          <w:szCs w:val="28"/>
        </w:rPr>
        <w:t>б) Інфраструктура: 9/10 - розвинена туристична інфраструктура.</w:t>
      </w: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5431E">
        <w:rPr>
          <w:rFonts w:ascii="Times New Roman" w:hAnsi="Times New Roman" w:cs="Times New Roman"/>
          <w:sz w:val="28"/>
          <w:szCs w:val="28"/>
        </w:rPr>
        <w:t>в) Безпека: 8/10 - загалом безпечний, але потребує обережності.</w:t>
      </w: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5431E">
        <w:rPr>
          <w:rFonts w:ascii="Times New Roman" w:hAnsi="Times New Roman" w:cs="Times New Roman"/>
          <w:sz w:val="28"/>
          <w:szCs w:val="28"/>
        </w:rPr>
        <w:t xml:space="preserve">г) Комплексність: 10/10 - можливість різноманітних </w:t>
      </w:r>
      <w:proofErr w:type="spellStart"/>
      <w:r w:rsidRPr="0095431E">
        <w:rPr>
          <w:rFonts w:ascii="Times New Roman" w:hAnsi="Times New Roman" w:cs="Times New Roman"/>
          <w:sz w:val="28"/>
          <w:szCs w:val="28"/>
        </w:rPr>
        <w:t>активностей</w:t>
      </w:r>
      <w:proofErr w:type="spellEnd"/>
      <w:r w:rsidRPr="0095431E">
        <w:rPr>
          <w:rFonts w:ascii="Times New Roman" w:hAnsi="Times New Roman" w:cs="Times New Roman"/>
          <w:sz w:val="28"/>
          <w:szCs w:val="28"/>
        </w:rPr>
        <w:t>.</w:t>
      </w: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5431E">
        <w:rPr>
          <w:rFonts w:ascii="Times New Roman" w:hAnsi="Times New Roman" w:cs="Times New Roman"/>
          <w:sz w:val="28"/>
          <w:szCs w:val="28"/>
        </w:rPr>
        <w:t>Загальна оцінка: 95/100</w:t>
      </w: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5431E" w:rsidRPr="0095431E" w:rsidRDefault="0095431E" w:rsidP="0095431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5431E">
        <w:rPr>
          <w:rFonts w:ascii="Times New Roman" w:hAnsi="Times New Roman" w:cs="Times New Roman"/>
          <w:sz w:val="28"/>
          <w:szCs w:val="28"/>
        </w:rPr>
        <w:t xml:space="preserve">Великий Каньйон демонструє виняткову цінність як об'єкт </w:t>
      </w:r>
      <w:proofErr w:type="spellStart"/>
      <w:r w:rsidRPr="0095431E">
        <w:rPr>
          <w:rFonts w:ascii="Times New Roman" w:hAnsi="Times New Roman" w:cs="Times New Roman"/>
          <w:sz w:val="28"/>
          <w:szCs w:val="28"/>
        </w:rPr>
        <w:t>геотуризму</w:t>
      </w:r>
      <w:proofErr w:type="spellEnd"/>
      <w:r w:rsidRPr="0095431E">
        <w:rPr>
          <w:rFonts w:ascii="Times New Roman" w:hAnsi="Times New Roman" w:cs="Times New Roman"/>
          <w:sz w:val="28"/>
          <w:szCs w:val="28"/>
        </w:rPr>
        <w:t>, маючи високі показники за всіма критеріями. Особливо виділяється його наукова, освітня та естетична цінність, а також значний туристичний потенціал.</w:t>
      </w:r>
    </w:p>
    <w:p w:rsidR="00BB6B2B" w:rsidRDefault="00BB6B2B" w:rsidP="00BB6B2B"/>
    <w:sectPr w:rsidR="00BB6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02E7"/>
    <w:multiLevelType w:val="hybridMultilevel"/>
    <w:tmpl w:val="AE743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D24B3"/>
    <w:multiLevelType w:val="hybridMultilevel"/>
    <w:tmpl w:val="457C2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B6C6E"/>
    <w:multiLevelType w:val="hybridMultilevel"/>
    <w:tmpl w:val="F482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14EA0"/>
    <w:multiLevelType w:val="hybridMultilevel"/>
    <w:tmpl w:val="22B6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C7A8E"/>
    <w:multiLevelType w:val="hybridMultilevel"/>
    <w:tmpl w:val="E9727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F343C"/>
    <w:multiLevelType w:val="hybridMultilevel"/>
    <w:tmpl w:val="3FC60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066460">
    <w:abstractNumId w:val="1"/>
  </w:num>
  <w:num w:numId="2" w16cid:durableId="1991515817">
    <w:abstractNumId w:val="2"/>
  </w:num>
  <w:num w:numId="3" w16cid:durableId="1130631014">
    <w:abstractNumId w:val="4"/>
  </w:num>
  <w:num w:numId="4" w16cid:durableId="1088842965">
    <w:abstractNumId w:val="3"/>
  </w:num>
  <w:num w:numId="5" w16cid:durableId="510950584">
    <w:abstractNumId w:val="5"/>
  </w:num>
  <w:num w:numId="6" w16cid:durableId="161382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2B"/>
    <w:rsid w:val="0095431E"/>
    <w:rsid w:val="00BB6B2B"/>
    <w:rsid w:val="00E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4AD0DE"/>
  <w15:chartTrackingRefBased/>
  <w15:docId w15:val="{54CBAE56-C145-9E4F-AA74-3D00D921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B2B"/>
    <w:pPr>
      <w:spacing w:after="200" w:line="276" w:lineRule="auto"/>
    </w:pPr>
    <w:rPr>
      <w:kern w:val="0"/>
      <w:sz w:val="22"/>
      <w:szCs w:val="22"/>
      <w:lang w:val="uk-U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2024-09-27T19:14:00Z</dcterms:created>
  <dcterms:modified xsi:type="dcterms:W3CDTF">2024-09-27T19:37:00Z</dcterms:modified>
</cp:coreProperties>
</file>