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393D" w:rsidRPr="001A25A3" w:rsidRDefault="003B393D" w:rsidP="003B393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A25A3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Практична робота №</w:t>
      </w:r>
      <w:r w:rsidRPr="001A25A3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</w:p>
    <w:p w:rsidR="003B393D" w:rsidRPr="001A25A3" w:rsidRDefault="003B393D" w:rsidP="003B393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A25A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Тема: </w:t>
      </w:r>
      <w:r w:rsidRPr="001A25A3">
        <w:rPr>
          <w:rFonts w:ascii="Times New Roman" w:hAnsi="Times New Roman" w:cs="Times New Roman"/>
          <w:b/>
          <w:bCs/>
          <w:sz w:val="28"/>
          <w:szCs w:val="28"/>
        </w:rPr>
        <w:t>Міжнародні правові рамки управління транскордонними водними ресурсами</w:t>
      </w:r>
    </w:p>
    <w:p w:rsidR="003B393D" w:rsidRPr="001A25A3" w:rsidRDefault="003B393D" w:rsidP="003B393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25A3">
        <w:rPr>
          <w:rFonts w:ascii="Times New Roman" w:hAnsi="Times New Roman" w:cs="Times New Roman"/>
          <w:sz w:val="28"/>
          <w:szCs w:val="28"/>
          <w:lang w:val="uk-UA"/>
        </w:rPr>
        <w:t>План</w:t>
      </w:r>
      <w:r w:rsidR="001A25A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B393D" w:rsidRPr="001A25A3" w:rsidRDefault="003B393D" w:rsidP="003B393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A25A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Теоретична частина</w:t>
      </w:r>
      <w:r w:rsidR="001A25A3" w:rsidRPr="001A25A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</w:t>
      </w:r>
      <w:r w:rsidR="001A25A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 два перших питання </w:t>
      </w:r>
      <w:r w:rsidR="001A25A3" w:rsidRPr="001A25A3">
        <w:rPr>
          <w:rFonts w:ascii="Times New Roman" w:hAnsi="Times New Roman" w:cs="Times New Roman"/>
          <w:b/>
          <w:bCs/>
          <w:sz w:val="28"/>
          <w:szCs w:val="28"/>
          <w:lang w:val="uk-UA"/>
        </w:rPr>
        <w:t>дайте короткі відповіді письмово)</w:t>
      </w:r>
      <w:r w:rsidRPr="001A25A3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3B393D" w:rsidRPr="001A25A3" w:rsidRDefault="001A25A3" w:rsidP="003B39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5A3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3B393D" w:rsidRPr="001A25A3">
        <w:rPr>
          <w:rFonts w:ascii="Times New Roman" w:hAnsi="Times New Roman" w:cs="Times New Roman"/>
          <w:sz w:val="28"/>
          <w:szCs w:val="28"/>
        </w:rPr>
        <w:t>Конвенція про охорону і використання транскордонних водотоків та міжнародних озер (Гельсінська конвенція, 1992 рік)</w:t>
      </w:r>
    </w:p>
    <w:p w:rsidR="003B393D" w:rsidRPr="001A25A3" w:rsidRDefault="003B393D" w:rsidP="003B39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5A3">
        <w:rPr>
          <w:rFonts w:ascii="Times New Roman" w:hAnsi="Times New Roman" w:cs="Times New Roman"/>
          <w:sz w:val="28"/>
          <w:szCs w:val="28"/>
        </w:rPr>
        <w:t xml:space="preserve">   - Історія створення та цілі конвенції</w:t>
      </w:r>
    </w:p>
    <w:p w:rsidR="003B393D" w:rsidRPr="001A25A3" w:rsidRDefault="003B393D" w:rsidP="003B39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5A3">
        <w:rPr>
          <w:rFonts w:ascii="Times New Roman" w:hAnsi="Times New Roman" w:cs="Times New Roman"/>
          <w:sz w:val="28"/>
          <w:szCs w:val="28"/>
        </w:rPr>
        <w:t xml:space="preserve">   - Ключові принципи управління транскордонними водними ресурсами</w:t>
      </w:r>
    </w:p>
    <w:p w:rsidR="003B393D" w:rsidRPr="001A25A3" w:rsidRDefault="003B393D" w:rsidP="003B39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5A3">
        <w:rPr>
          <w:rFonts w:ascii="Times New Roman" w:hAnsi="Times New Roman" w:cs="Times New Roman"/>
          <w:sz w:val="28"/>
          <w:szCs w:val="28"/>
        </w:rPr>
        <w:t xml:space="preserve">   - Обов'язки та права держав-учасниць</w:t>
      </w:r>
    </w:p>
    <w:p w:rsidR="003B393D" w:rsidRPr="001A25A3" w:rsidRDefault="001A25A3" w:rsidP="003B39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3B393D" w:rsidRPr="001A25A3">
        <w:rPr>
          <w:rFonts w:ascii="Times New Roman" w:hAnsi="Times New Roman" w:cs="Times New Roman"/>
          <w:sz w:val="28"/>
          <w:szCs w:val="28"/>
        </w:rPr>
        <w:t xml:space="preserve"> Конвенція ООН про право несавігаційного використання міжнародних водотоків (1997 рік)</w:t>
      </w:r>
    </w:p>
    <w:p w:rsidR="003B393D" w:rsidRPr="001A25A3" w:rsidRDefault="003B393D" w:rsidP="003B39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5A3">
        <w:rPr>
          <w:rFonts w:ascii="Times New Roman" w:hAnsi="Times New Roman" w:cs="Times New Roman"/>
          <w:sz w:val="28"/>
          <w:szCs w:val="28"/>
        </w:rPr>
        <w:t xml:space="preserve">   - Предмет та сфера застосування конвенції</w:t>
      </w:r>
    </w:p>
    <w:p w:rsidR="003B393D" w:rsidRPr="001A25A3" w:rsidRDefault="003B393D" w:rsidP="003B39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5A3">
        <w:rPr>
          <w:rFonts w:ascii="Times New Roman" w:hAnsi="Times New Roman" w:cs="Times New Roman"/>
          <w:sz w:val="28"/>
          <w:szCs w:val="28"/>
        </w:rPr>
        <w:t xml:space="preserve">   - Основні принципи справедливого та розумного використання</w:t>
      </w:r>
    </w:p>
    <w:p w:rsidR="003B393D" w:rsidRPr="001A25A3" w:rsidRDefault="003B393D" w:rsidP="003B39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5A3">
        <w:rPr>
          <w:rFonts w:ascii="Times New Roman" w:hAnsi="Times New Roman" w:cs="Times New Roman"/>
          <w:sz w:val="28"/>
          <w:szCs w:val="28"/>
        </w:rPr>
        <w:t xml:space="preserve">   - Обов'язки держав щодо захисту та збереження міжнародних водотоків</w:t>
      </w:r>
    </w:p>
    <w:p w:rsidR="003B393D" w:rsidRPr="001A25A3" w:rsidRDefault="001A25A3" w:rsidP="003B39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B393D" w:rsidRPr="001A25A3">
        <w:rPr>
          <w:rFonts w:ascii="Times New Roman" w:hAnsi="Times New Roman" w:cs="Times New Roman"/>
          <w:sz w:val="28"/>
          <w:szCs w:val="28"/>
        </w:rPr>
        <w:t>. Інші міжнародні угоди та механізми управління</w:t>
      </w:r>
    </w:p>
    <w:p w:rsidR="003B393D" w:rsidRPr="001A25A3" w:rsidRDefault="003B393D" w:rsidP="003B39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5A3">
        <w:rPr>
          <w:rFonts w:ascii="Times New Roman" w:hAnsi="Times New Roman" w:cs="Times New Roman"/>
          <w:sz w:val="28"/>
          <w:szCs w:val="28"/>
        </w:rPr>
        <w:t xml:space="preserve">   - Регіональні конвенції (наприклад, Конвенція з охорони та використання транскордонних водотоків і міжнародних озер в Європі)</w:t>
      </w:r>
    </w:p>
    <w:p w:rsidR="003B393D" w:rsidRPr="001A25A3" w:rsidRDefault="003B393D" w:rsidP="003B39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5A3">
        <w:rPr>
          <w:rFonts w:ascii="Times New Roman" w:hAnsi="Times New Roman" w:cs="Times New Roman"/>
          <w:sz w:val="28"/>
          <w:szCs w:val="28"/>
        </w:rPr>
        <w:t xml:space="preserve">   - Двосторонні та багатосторонні угоди</w:t>
      </w:r>
    </w:p>
    <w:p w:rsidR="003B393D" w:rsidRPr="001A25A3" w:rsidRDefault="003B393D" w:rsidP="003B39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5A3">
        <w:rPr>
          <w:rFonts w:ascii="Times New Roman" w:hAnsi="Times New Roman" w:cs="Times New Roman"/>
          <w:sz w:val="28"/>
          <w:szCs w:val="28"/>
        </w:rPr>
        <w:t xml:space="preserve">   - Роль міжнародних організацій (ООН, Світовий банк, ЮНЕП тощо)</w:t>
      </w:r>
    </w:p>
    <w:p w:rsidR="003B393D" w:rsidRPr="001A25A3" w:rsidRDefault="003B393D">
      <w:pPr>
        <w:rPr>
          <w:rFonts w:ascii="Times New Roman" w:hAnsi="Times New Roman" w:cs="Times New Roman"/>
          <w:sz w:val="28"/>
          <w:szCs w:val="28"/>
        </w:rPr>
      </w:pPr>
    </w:p>
    <w:p w:rsidR="003B393D" w:rsidRDefault="003B393D" w:rsidP="001A25A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A25A3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Практична частина:</w:t>
      </w:r>
    </w:p>
    <w:p w:rsidR="001A25A3" w:rsidRPr="001A25A3" w:rsidRDefault="001A25A3" w:rsidP="001A25A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Виберіть один з наведених нижче регіонів та опишіть приклади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розвʼязання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конфліктів за допомогою механізмів міжнародного права:</w:t>
      </w:r>
    </w:p>
    <w:p w:rsidR="003B393D" w:rsidRPr="001A25A3" w:rsidRDefault="003B393D" w:rsidP="003B393D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5A3">
        <w:rPr>
          <w:rStyle w:val="Strong"/>
          <w:rFonts w:ascii="Times New Roman" w:eastAsiaTheme="majorEastAsia" w:hAnsi="Times New Roman" w:cs="Times New Roman"/>
          <w:color w:val="000000"/>
          <w:sz w:val="28"/>
          <w:szCs w:val="28"/>
        </w:rPr>
        <w:t>Європа:</w:t>
      </w:r>
      <w:r w:rsidRPr="001A25A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A25A3">
        <w:rPr>
          <w:rFonts w:ascii="Times New Roman" w:hAnsi="Times New Roman" w:cs="Times New Roman"/>
          <w:color w:val="000000"/>
          <w:sz w:val="28"/>
          <w:szCs w:val="28"/>
        </w:rPr>
        <w:t>Гельсінська конвенція з охорони та використання транскордонних водотоків і міжнародних озер є одним з найуспішніших прикладів багатосторонньої співпраці у сфері управління водними ресурсами.</w:t>
      </w:r>
    </w:p>
    <w:p w:rsidR="003B393D" w:rsidRPr="001A25A3" w:rsidRDefault="003B393D" w:rsidP="003B393D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5A3">
        <w:rPr>
          <w:rStyle w:val="Strong"/>
          <w:rFonts w:ascii="Times New Roman" w:eastAsiaTheme="majorEastAsia" w:hAnsi="Times New Roman" w:cs="Times New Roman"/>
          <w:color w:val="000000"/>
          <w:sz w:val="28"/>
          <w:szCs w:val="28"/>
        </w:rPr>
        <w:t>Меконг:</w:t>
      </w:r>
      <w:r w:rsidRPr="001A25A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A25A3">
        <w:rPr>
          <w:rFonts w:ascii="Times New Roman" w:hAnsi="Times New Roman" w:cs="Times New Roman"/>
          <w:color w:val="000000"/>
          <w:sz w:val="28"/>
          <w:szCs w:val="28"/>
        </w:rPr>
        <w:t>Міжнародна комісія з річки Меконг (MRC) є прикладом успішної співпраці шести країн у басейні річки Меконг.</w:t>
      </w:r>
    </w:p>
    <w:p w:rsidR="003B393D" w:rsidRPr="001A25A3" w:rsidRDefault="003B393D" w:rsidP="003B393D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5A3">
        <w:rPr>
          <w:rStyle w:val="Strong"/>
          <w:rFonts w:ascii="Times New Roman" w:eastAsiaTheme="majorEastAsia" w:hAnsi="Times New Roman" w:cs="Times New Roman"/>
          <w:color w:val="000000"/>
          <w:sz w:val="28"/>
          <w:szCs w:val="28"/>
        </w:rPr>
        <w:t>Дунай:</w:t>
      </w:r>
      <w:r w:rsidRPr="001A25A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A25A3">
        <w:rPr>
          <w:rFonts w:ascii="Times New Roman" w:hAnsi="Times New Roman" w:cs="Times New Roman"/>
          <w:color w:val="000000"/>
          <w:sz w:val="28"/>
          <w:szCs w:val="28"/>
        </w:rPr>
        <w:t>Міжнародна комісія з захисту Дунаю (ICPDR) координує зусилля 19 країн,</w:t>
      </w:r>
      <w:r w:rsidRPr="001A25A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A25A3">
        <w:rPr>
          <w:rFonts w:ascii="Times New Roman" w:hAnsi="Times New Roman" w:cs="Times New Roman"/>
          <w:color w:val="000000"/>
          <w:sz w:val="28"/>
          <w:szCs w:val="28"/>
        </w:rPr>
        <w:t>спрямовані на захист і раціональне використання річки Дунай.</w:t>
      </w:r>
    </w:p>
    <w:p w:rsidR="003B393D" w:rsidRPr="001A25A3" w:rsidRDefault="001A25A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ВИСНОВКИ:</w:t>
      </w:r>
    </w:p>
    <w:sectPr w:rsidR="003B393D" w:rsidRPr="001A25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23BA"/>
    <w:multiLevelType w:val="hybridMultilevel"/>
    <w:tmpl w:val="AEEE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55391"/>
    <w:multiLevelType w:val="hybridMultilevel"/>
    <w:tmpl w:val="06FEB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C7A66"/>
    <w:multiLevelType w:val="multilevel"/>
    <w:tmpl w:val="0134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7628239">
    <w:abstractNumId w:val="2"/>
  </w:num>
  <w:num w:numId="2" w16cid:durableId="1710952421">
    <w:abstractNumId w:val="1"/>
  </w:num>
  <w:num w:numId="3" w16cid:durableId="479616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3D"/>
    <w:rsid w:val="001A25A3"/>
    <w:rsid w:val="003B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DA10C4"/>
  <w15:chartTrackingRefBased/>
  <w15:docId w15:val="{8C236578-AA14-1445-BFD7-DDBE7A9C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B393D"/>
  </w:style>
  <w:style w:type="character" w:styleId="Strong">
    <w:name w:val="Strong"/>
    <w:basedOn w:val="DefaultParagraphFont"/>
    <w:uiPriority w:val="22"/>
    <w:qFormat/>
    <w:rsid w:val="003B393D"/>
    <w:rPr>
      <w:b/>
      <w:bCs/>
    </w:rPr>
  </w:style>
  <w:style w:type="paragraph" w:styleId="ListParagraph">
    <w:name w:val="List Paragraph"/>
    <w:basedOn w:val="Normal"/>
    <w:uiPriority w:val="34"/>
    <w:qFormat/>
    <w:rsid w:val="001A2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2024-09-26T08:53:00Z</dcterms:created>
  <dcterms:modified xsi:type="dcterms:W3CDTF">2024-09-26T09:10:00Z</dcterms:modified>
</cp:coreProperties>
</file>