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5CEF" w:rsidRPr="00855CEF" w:rsidRDefault="00855CEF" w:rsidP="00855CE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5CE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Практична робота №1</w:t>
      </w:r>
    </w:p>
    <w:p w:rsidR="00855CEF" w:rsidRPr="00855CEF" w:rsidRDefault="00855CEF" w:rsidP="00855CE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5CE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Тема: </w:t>
      </w:r>
      <w:r w:rsidRPr="00855CEF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Вступ до транскордонного управління водними ресурсами: концепції та виклики</w:t>
      </w:r>
    </w:p>
    <w:p w:rsidR="00855CEF" w:rsidRPr="00855CEF" w:rsidRDefault="00855CEF" w:rsidP="00855CE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5CEF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855CEF" w:rsidRPr="00855CEF" w:rsidRDefault="00855CEF" w:rsidP="00855CE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5CEF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Теоретична частина:</w:t>
      </w:r>
    </w:p>
    <w:p w:rsidR="00855CEF" w:rsidRPr="00855CEF" w:rsidRDefault="00855CEF" w:rsidP="00855C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5136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Розкрийте о</w:t>
      </w:r>
      <w:r w:rsidRPr="00513658">
        <w:rPr>
          <w:rFonts w:ascii="Times New Roman" w:hAnsi="Times New Roman" w:cs="Times New Roman"/>
          <w:sz w:val="28"/>
          <w:szCs w:val="28"/>
        </w:rPr>
        <w:t xml:space="preserve">сновні поняття та </w:t>
      </w:r>
      <w:r w:rsidR="00D05848">
        <w:rPr>
          <w:rFonts w:ascii="Times New Roman" w:hAnsi="Times New Roman" w:cs="Times New Roman"/>
          <w:sz w:val="28"/>
          <w:szCs w:val="28"/>
          <w:lang w:val="uk-UA"/>
        </w:rPr>
        <w:t xml:space="preserve">запишіть їх </w:t>
      </w:r>
      <w:r w:rsidRPr="00513658">
        <w:rPr>
          <w:rFonts w:ascii="Times New Roman" w:hAnsi="Times New Roman" w:cs="Times New Roman"/>
          <w:sz w:val="28"/>
          <w:szCs w:val="28"/>
        </w:rPr>
        <w:t>визначення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55CEF" w:rsidRPr="00855CEF" w:rsidRDefault="00855CEF" w:rsidP="00855CE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Транскордонні водні ресурси</w:t>
      </w:r>
    </w:p>
    <w:p w:rsidR="00855CEF" w:rsidRPr="00855CEF" w:rsidRDefault="00855CEF" w:rsidP="00855CE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Басейновий підхід</w:t>
      </w:r>
    </w:p>
    <w:p w:rsidR="00855CEF" w:rsidRPr="00855CEF" w:rsidRDefault="00855CEF" w:rsidP="00855CE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Інтегроване управління водними ресурсами</w:t>
      </w:r>
    </w:p>
    <w:p w:rsidR="00855CEF" w:rsidRPr="00855CEF" w:rsidRDefault="00855CEF" w:rsidP="00855C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Охарактеризуйте т</w:t>
      </w:r>
      <w:r w:rsidRPr="00513658">
        <w:rPr>
          <w:rFonts w:ascii="Times New Roman" w:hAnsi="Times New Roman" w:cs="Times New Roman"/>
          <w:sz w:val="28"/>
          <w:szCs w:val="28"/>
        </w:rPr>
        <w:t>ипи транскордонних водних ресурсів</w:t>
      </w:r>
      <w:r w:rsidR="00D05848">
        <w:rPr>
          <w:rFonts w:ascii="Times New Roman" w:hAnsi="Times New Roman" w:cs="Times New Roman"/>
          <w:sz w:val="28"/>
          <w:szCs w:val="28"/>
          <w:lang w:val="uk-UA"/>
        </w:rPr>
        <w:t xml:space="preserve"> (дайте коротку відповідь письмово)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55CEF" w:rsidRPr="00855CEF" w:rsidRDefault="00855CEF" w:rsidP="00855CE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Річкові басейни</w:t>
      </w:r>
    </w:p>
    <w:p w:rsidR="00855CEF" w:rsidRPr="00855CEF" w:rsidRDefault="00855CEF" w:rsidP="00855CE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Озера</w:t>
      </w:r>
    </w:p>
    <w:p w:rsidR="00855CEF" w:rsidRPr="00855CEF" w:rsidRDefault="00855CEF" w:rsidP="00855CE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Підземні води</w:t>
      </w:r>
    </w:p>
    <w:p w:rsidR="00855CEF" w:rsidRPr="00855CEF" w:rsidRDefault="00855CEF" w:rsidP="00855CE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Морські акваторії</w:t>
      </w:r>
    </w:p>
    <w:p w:rsidR="00855CEF" w:rsidRPr="00855CEF" w:rsidRDefault="00855CEF" w:rsidP="00855CE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Розкрийте о</w:t>
      </w:r>
      <w:r w:rsidRPr="00513658">
        <w:rPr>
          <w:rFonts w:ascii="Times New Roman" w:hAnsi="Times New Roman" w:cs="Times New Roman"/>
          <w:sz w:val="28"/>
          <w:szCs w:val="28"/>
        </w:rPr>
        <w:t>сновні принципи транскордонного управління водними ресурсами</w:t>
      </w:r>
      <w:r w:rsidR="00D058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848">
        <w:rPr>
          <w:rFonts w:ascii="Times New Roman" w:hAnsi="Times New Roman" w:cs="Times New Roman"/>
          <w:sz w:val="28"/>
          <w:szCs w:val="28"/>
          <w:lang w:val="uk-UA"/>
        </w:rPr>
        <w:t>(дайте коротку відповідь письмово)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55CEF" w:rsidRPr="00855CEF" w:rsidRDefault="00855CEF" w:rsidP="00855CEF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Принцип справедливого і розумного використання</w:t>
      </w:r>
    </w:p>
    <w:p w:rsidR="00855CEF" w:rsidRPr="00855CEF" w:rsidRDefault="00855CEF" w:rsidP="00855CEF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Принцип незаподіяння значної шкоди</w:t>
      </w:r>
    </w:p>
    <w:p w:rsidR="00855CEF" w:rsidRPr="00855CEF" w:rsidRDefault="00855CEF" w:rsidP="00855CEF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Принцип співробітництва</w:t>
      </w:r>
    </w:p>
    <w:p w:rsidR="00855CEF" w:rsidRPr="00855CEF" w:rsidRDefault="00855CEF" w:rsidP="00855CEF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CEF">
        <w:rPr>
          <w:rFonts w:ascii="Times New Roman" w:hAnsi="Times New Roman" w:cs="Times New Roman"/>
          <w:sz w:val="28"/>
          <w:szCs w:val="28"/>
        </w:rPr>
        <w:t>Принцип обміну даними та інформацією</w:t>
      </w:r>
    </w:p>
    <w:p w:rsidR="00855CEF" w:rsidRDefault="00855CEF" w:rsidP="00855CEF">
      <w:pPr>
        <w:spacing w:line="276" w:lineRule="auto"/>
        <w:jc w:val="both"/>
        <w:rPr>
          <w:lang w:val="uk-UA"/>
        </w:rPr>
      </w:pPr>
    </w:p>
    <w:p w:rsidR="00855CEF" w:rsidRPr="00D05848" w:rsidRDefault="00855CEF" w:rsidP="00855CE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5848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Практична частина:</w:t>
      </w:r>
    </w:p>
    <w:p w:rsidR="00855CEF" w:rsidRDefault="00D05848" w:rsidP="00D05848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Ознайомтесь з основними річковими басейнами України та запишіть, які з них мають транскордонний характер.</w:t>
      </w:r>
    </w:p>
    <w:p w:rsidR="00D05848" w:rsidRPr="00D05848" w:rsidRDefault="00D05848" w:rsidP="00D05848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5848">
        <w:rPr>
          <w:rFonts w:ascii="Times New Roman" w:hAnsi="Times New Roman" w:cs="Times New Roman"/>
          <w:sz w:val="28"/>
          <w:szCs w:val="28"/>
          <w:lang w:val="uk-UA"/>
        </w:rPr>
        <w:t>Запишіть, з якими країнами межує кожен з транскордонних басейнів України.</w:t>
      </w:r>
    </w:p>
    <w:p w:rsidR="00D05848" w:rsidRDefault="00D05848" w:rsidP="00D05848">
      <w:pPr>
        <w:pStyle w:val="ListParagraph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731510" cy="6242685"/>
            <wp:effectExtent l="0" t="0" r="0" b="5715"/>
            <wp:docPr id="214654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4041" name="Picture 2146540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848" w:rsidRDefault="00D05848" w:rsidP="00D05848">
      <w:pPr>
        <w:pStyle w:val="ListParagraph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5848" w:rsidRPr="00D05848" w:rsidRDefault="00D05848" w:rsidP="00D05848">
      <w:pPr>
        <w:pStyle w:val="ListParagraph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ВИСНОВКИ:</w:t>
      </w:r>
    </w:p>
    <w:sectPr w:rsidR="00D05848" w:rsidRPr="00D058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065E9"/>
    <w:multiLevelType w:val="hybridMultilevel"/>
    <w:tmpl w:val="D554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00CB4"/>
    <w:multiLevelType w:val="hybridMultilevel"/>
    <w:tmpl w:val="1FECF208"/>
    <w:lvl w:ilvl="0" w:tplc="A3EAB288"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pacing w:val="0"/>
        <w:kern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C1A89"/>
    <w:multiLevelType w:val="hybridMultilevel"/>
    <w:tmpl w:val="3EFA7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60B24"/>
    <w:multiLevelType w:val="hybridMultilevel"/>
    <w:tmpl w:val="45F2D10C"/>
    <w:lvl w:ilvl="0" w:tplc="A3EAB288"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pacing w:val="0"/>
        <w:kern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EE1916"/>
    <w:multiLevelType w:val="hybridMultilevel"/>
    <w:tmpl w:val="091CEEB6"/>
    <w:lvl w:ilvl="0" w:tplc="A3EAB288"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pacing w:val="0"/>
        <w:kern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5345318">
    <w:abstractNumId w:val="0"/>
  </w:num>
  <w:num w:numId="2" w16cid:durableId="1117529772">
    <w:abstractNumId w:val="1"/>
  </w:num>
  <w:num w:numId="3" w16cid:durableId="664012759">
    <w:abstractNumId w:val="4"/>
  </w:num>
  <w:num w:numId="4" w16cid:durableId="816267757">
    <w:abstractNumId w:val="3"/>
  </w:num>
  <w:num w:numId="5" w16cid:durableId="118184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CEF"/>
    <w:rsid w:val="00855CEF"/>
    <w:rsid w:val="00D0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0B9221C"/>
  <w15:chartTrackingRefBased/>
  <w15:docId w15:val="{51F4C5A1-1CA0-4A44-8F14-0C07F1F6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2024-09-26T08:33:00Z</dcterms:created>
  <dcterms:modified xsi:type="dcterms:W3CDTF">2024-09-26T08:52:00Z</dcterms:modified>
</cp:coreProperties>
</file>