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18" w:rsidRDefault="002060FF" w:rsidP="008F6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Контрольна модульна робота № 3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9040"/>
      </w:tblGrid>
      <w:tr w:rsidR="00373AFA" w:rsidTr="00373AFA">
        <w:tc>
          <w:tcPr>
            <w:tcW w:w="594" w:type="dxa"/>
          </w:tcPr>
          <w:p w:rsidR="00373AFA" w:rsidRDefault="00373AFA" w:rsidP="00D355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9040" w:type="dxa"/>
          </w:tcPr>
          <w:p w:rsidR="00373AFA" w:rsidRDefault="00373AFA" w:rsidP="00D3557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Зміст питання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40" w:type="dxa"/>
          </w:tcPr>
          <w:p w:rsidR="00373AFA" w:rsidRDefault="00373AFA" w:rsidP="00206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 надходить в ґрунт: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40" w:type="dxa"/>
          </w:tcPr>
          <w:p w:rsidR="00373AFA" w:rsidRDefault="00373AFA" w:rsidP="00206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яких станах перебуває в</w:t>
            </w:r>
            <w:r w:rsidRPr="002060FF">
              <w:rPr>
                <w:rFonts w:ascii="Times New Roman" w:hAnsi="Times New Roman" w:cs="Times New Roman"/>
                <w:sz w:val="28"/>
              </w:rPr>
              <w:t xml:space="preserve">ода в ґрунті 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40" w:type="dxa"/>
          </w:tcPr>
          <w:p w:rsidR="00373AFA" w:rsidRDefault="00373AFA" w:rsidP="00206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60FF">
              <w:rPr>
                <w:rFonts w:ascii="Times New Roman" w:hAnsi="Times New Roman" w:cs="Times New Roman"/>
                <w:sz w:val="28"/>
              </w:rPr>
              <w:t>За фізичним станом, рухомістю і доступністю для живих організмів ґру</w:t>
            </w:r>
            <w:r>
              <w:rPr>
                <w:rFonts w:ascii="Times New Roman" w:hAnsi="Times New Roman" w:cs="Times New Roman"/>
                <w:sz w:val="28"/>
              </w:rPr>
              <w:t xml:space="preserve">нтову воду поділяють на форми: 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60FF">
              <w:rPr>
                <w:rFonts w:ascii="Times New Roman" w:hAnsi="Times New Roman" w:cs="Times New Roman"/>
                <w:sz w:val="28"/>
              </w:rPr>
              <w:t>одяна пара, що завжди міститься у ґрунтовому повітрі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40" w:type="dxa"/>
          </w:tcPr>
          <w:p w:rsidR="00373AFA" w:rsidRDefault="00373AFA" w:rsidP="00206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60FF">
              <w:rPr>
                <w:rFonts w:ascii="Times New Roman" w:hAnsi="Times New Roman" w:cs="Times New Roman"/>
                <w:sz w:val="28"/>
              </w:rPr>
              <w:t>ода вход</w:t>
            </w:r>
            <w:r>
              <w:rPr>
                <w:rFonts w:ascii="Times New Roman" w:hAnsi="Times New Roman" w:cs="Times New Roman"/>
                <w:sz w:val="28"/>
              </w:rPr>
              <w:t xml:space="preserve">ить </w:t>
            </w:r>
            <w:r w:rsidRPr="002060FF">
              <w:rPr>
                <w:rFonts w:ascii="Times New Roman" w:hAnsi="Times New Roman" w:cs="Times New Roman"/>
                <w:sz w:val="28"/>
              </w:rPr>
              <w:t>до складу твердої фази ґрунту, вона є нерухома і недоступні для рослин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60FF">
              <w:rPr>
                <w:rFonts w:ascii="Times New Roman" w:hAnsi="Times New Roman" w:cs="Times New Roman"/>
                <w:sz w:val="28"/>
              </w:rPr>
              <w:t>ода - молекули води вбираються поверхнею негативно заряджених колоїдів ґрунту і орієнтуються позитивним полюсом до ядра міцели.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60FF">
              <w:rPr>
                <w:rFonts w:ascii="Times New Roman" w:hAnsi="Times New Roman" w:cs="Times New Roman"/>
                <w:sz w:val="28"/>
              </w:rPr>
              <w:t xml:space="preserve">ода ґрунту, яка не піддається дії </w:t>
            </w:r>
            <w:proofErr w:type="spellStart"/>
            <w:r w:rsidRPr="002060FF">
              <w:rPr>
                <w:rFonts w:ascii="Times New Roman" w:hAnsi="Times New Roman" w:cs="Times New Roman"/>
                <w:sz w:val="28"/>
              </w:rPr>
              <w:t>сорбційних</w:t>
            </w:r>
            <w:proofErr w:type="spellEnd"/>
            <w:r w:rsidRPr="002060FF">
              <w:rPr>
                <w:rFonts w:ascii="Times New Roman" w:hAnsi="Times New Roman" w:cs="Times New Roman"/>
                <w:sz w:val="28"/>
              </w:rPr>
              <w:t xml:space="preserve"> сил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40" w:type="dxa"/>
          </w:tcPr>
          <w:p w:rsidR="00373AFA" w:rsidRDefault="00373AFA" w:rsidP="00206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60FF">
              <w:rPr>
                <w:rFonts w:ascii="Times New Roman" w:hAnsi="Times New Roman" w:cs="Times New Roman"/>
                <w:sz w:val="28"/>
              </w:rPr>
              <w:t>Вільна вода</w:t>
            </w:r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r w:rsidRPr="002060FF">
              <w:rPr>
                <w:rFonts w:ascii="Times New Roman" w:hAnsi="Times New Roman" w:cs="Times New Roman"/>
                <w:sz w:val="28"/>
              </w:rPr>
              <w:t xml:space="preserve"> ґрунтах </w:t>
            </w:r>
            <w:r>
              <w:rPr>
                <w:rFonts w:ascii="Times New Roman" w:hAnsi="Times New Roman" w:cs="Times New Roman"/>
                <w:sz w:val="28"/>
              </w:rPr>
              <w:t>міститься у таких</w:t>
            </w:r>
            <w:r w:rsidRPr="002060FF">
              <w:rPr>
                <w:rFonts w:ascii="Times New Roman" w:hAnsi="Times New Roman" w:cs="Times New Roman"/>
                <w:sz w:val="28"/>
              </w:rPr>
              <w:t xml:space="preserve"> формах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60FF">
              <w:rPr>
                <w:rFonts w:ascii="Times New Roman" w:hAnsi="Times New Roman" w:cs="Times New Roman"/>
                <w:sz w:val="28"/>
              </w:rPr>
              <w:t>ода знаходиться в порах малого діаметра – капілярах, підтримується під дією капілярних або меніскових сил.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9415D">
              <w:rPr>
                <w:rFonts w:ascii="Times New Roman" w:hAnsi="Times New Roman" w:cs="Times New Roman"/>
                <w:sz w:val="28"/>
              </w:rPr>
              <w:t>ода атмосферних опадів та поливна, яка заповнює широкі пори ґрунту і переміщується по профілю ґрунту під силою земного тяжіння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69415D">
              <w:rPr>
                <w:rFonts w:ascii="Times New Roman" w:hAnsi="Times New Roman" w:cs="Times New Roman"/>
                <w:sz w:val="28"/>
              </w:rPr>
              <w:t>датність ґрунтів пропускати через себе воду, яка надходить з поверхні.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69415D">
              <w:rPr>
                <w:rFonts w:ascii="Times New Roman" w:hAnsi="Times New Roman" w:cs="Times New Roman"/>
                <w:sz w:val="28"/>
              </w:rPr>
              <w:t>датність поглинати і утримувати певну кількість води.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9415D">
              <w:rPr>
                <w:rFonts w:ascii="Times New Roman" w:hAnsi="Times New Roman" w:cs="Times New Roman"/>
                <w:sz w:val="28"/>
              </w:rPr>
              <w:t>ологість ґрунту, за якої проявляються ознаки в'янення рослин. Ця величина залежить від властивостей ґрунту (механічний склад, засолення, наявність торфу тощо) і біологічних особливостей рослин.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9415D">
              <w:rPr>
                <w:rFonts w:ascii="Times New Roman" w:hAnsi="Times New Roman" w:cs="Times New Roman"/>
                <w:sz w:val="28"/>
              </w:rPr>
              <w:t>айбільша кількість вологи, яку може увібрати і утримувати ґрунт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9415D">
              <w:rPr>
                <w:rFonts w:ascii="Times New Roman" w:hAnsi="Times New Roman" w:cs="Times New Roman"/>
                <w:sz w:val="28"/>
              </w:rPr>
              <w:t>ількість капілярно-підвішеної води, яку утримує ґрунт в даний момент при глибокому заляганні ґрунтових вод</w:t>
            </w:r>
          </w:p>
        </w:tc>
      </w:tr>
      <w:tr w:rsidR="00373AFA" w:rsidTr="00373AFA">
        <w:trPr>
          <w:trHeight w:val="1269"/>
        </w:trPr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9415D">
              <w:rPr>
                <w:rFonts w:ascii="Times New Roman" w:hAnsi="Times New Roman" w:cs="Times New Roman"/>
                <w:sz w:val="28"/>
              </w:rPr>
              <w:t>Основними статтями надходження води в ґрунт є: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040" w:type="dxa"/>
          </w:tcPr>
          <w:p w:rsidR="00373AFA" w:rsidRPr="0069415D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315E31">
              <w:rPr>
                <w:rFonts w:ascii="Times New Roman" w:hAnsi="Times New Roman" w:cs="Times New Roman"/>
                <w:sz w:val="28"/>
              </w:rPr>
              <w:t>аса одиниці об'єму абсолютно сухого ґрунту в природному непорушеному стані, тобто разом з порами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040" w:type="dxa"/>
          </w:tcPr>
          <w:p w:rsidR="00373AFA" w:rsidRPr="0069415D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A23A67">
              <w:rPr>
                <w:rFonts w:ascii="Times New Roman" w:hAnsi="Times New Roman" w:cs="Times New Roman"/>
                <w:sz w:val="28"/>
              </w:rPr>
              <w:t>аса одиниці об’єму твердої фази ґрунту (без пор)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040" w:type="dxa"/>
          </w:tcPr>
          <w:p w:rsidR="00373AFA" w:rsidRPr="0069415D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23A67">
              <w:rPr>
                <w:rFonts w:ascii="Times New Roman" w:hAnsi="Times New Roman" w:cs="Times New Roman"/>
                <w:sz w:val="28"/>
              </w:rPr>
              <w:t>агальний об’єм пор між частками твердої фази ґрунту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40" w:type="dxa"/>
          </w:tcPr>
          <w:p w:rsidR="00373AFA" w:rsidRPr="0069415D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23A67">
              <w:rPr>
                <w:rFonts w:ascii="Times New Roman" w:hAnsi="Times New Roman" w:cs="Times New Roman"/>
                <w:sz w:val="28"/>
              </w:rPr>
              <w:t>датність вологого ґрунту змінювати свою форму (без порушення її цілісності) під дією зовнішніх сил і зберігати її тривалий період після призупинення дії цих сил.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040" w:type="dxa"/>
          </w:tcPr>
          <w:p w:rsidR="00373AFA" w:rsidRDefault="00373AFA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23A67">
              <w:rPr>
                <w:rFonts w:ascii="Times New Roman" w:hAnsi="Times New Roman" w:cs="Times New Roman"/>
                <w:sz w:val="28"/>
              </w:rPr>
              <w:t>датність прилипати у вологому стані до поверхонь інших тіл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23A67">
              <w:rPr>
                <w:rFonts w:ascii="Times New Roman" w:hAnsi="Times New Roman" w:cs="Times New Roman"/>
                <w:sz w:val="28"/>
              </w:rPr>
              <w:t>більшення його об’єму при вбиранні води та зволоженні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Основними з</w:t>
            </w:r>
            <w:r w:rsidRPr="00A23A67">
              <w:rPr>
                <w:rFonts w:ascii="Times New Roman" w:hAnsi="Times New Roman" w:cs="Times New Roman"/>
                <w:sz w:val="28"/>
              </w:rPr>
              <w:t>аход</w:t>
            </w:r>
            <w:r>
              <w:rPr>
                <w:rFonts w:ascii="Times New Roman" w:hAnsi="Times New Roman" w:cs="Times New Roman"/>
                <w:sz w:val="28"/>
              </w:rPr>
              <w:t>ами щодо</w:t>
            </w:r>
            <w:r w:rsidRPr="00A23A67">
              <w:rPr>
                <w:rFonts w:ascii="Times New Roman" w:hAnsi="Times New Roman" w:cs="Times New Roman"/>
                <w:sz w:val="28"/>
              </w:rPr>
              <w:t xml:space="preserve"> регулювання фізико-механічних властивостей та відновлення ґрунтової структури</w:t>
            </w:r>
            <w:r>
              <w:rPr>
                <w:rFonts w:ascii="Times New Roman" w:hAnsi="Times New Roman" w:cs="Times New Roman"/>
                <w:sz w:val="28"/>
              </w:rPr>
              <w:t xml:space="preserve"> є 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Заходи, які передбачають </w:t>
            </w:r>
            <w:r w:rsidRPr="00A23A67">
              <w:rPr>
                <w:rFonts w:ascii="Times New Roman" w:hAnsi="Times New Roman" w:cs="Times New Roman"/>
                <w:sz w:val="28"/>
              </w:rPr>
              <w:t xml:space="preserve">інтенсивний обробіток ґрунту, </w:t>
            </w:r>
            <w:proofErr w:type="spellStart"/>
            <w:r w:rsidRPr="00A23A67">
              <w:rPr>
                <w:rFonts w:ascii="Times New Roman" w:hAnsi="Times New Roman" w:cs="Times New Roman"/>
                <w:sz w:val="28"/>
              </w:rPr>
              <w:t>грунтопоглиблення</w:t>
            </w:r>
            <w:proofErr w:type="spellEnd"/>
            <w:r w:rsidRPr="00A23A67">
              <w:rPr>
                <w:rFonts w:ascii="Times New Roman" w:hAnsi="Times New Roman" w:cs="Times New Roman"/>
                <w:sz w:val="28"/>
              </w:rPr>
              <w:t xml:space="preserve">, щілювання і </w:t>
            </w:r>
            <w:proofErr w:type="spellStart"/>
            <w:r w:rsidRPr="00A23A67">
              <w:rPr>
                <w:rFonts w:ascii="Times New Roman" w:hAnsi="Times New Roman" w:cs="Times New Roman"/>
                <w:sz w:val="28"/>
              </w:rPr>
              <w:t>т.п</w:t>
            </w:r>
            <w:proofErr w:type="spellEnd"/>
            <w:r w:rsidRPr="00A23A67">
              <w:rPr>
                <w:rFonts w:ascii="Times New Roman" w:hAnsi="Times New Roman" w:cs="Times New Roman"/>
                <w:sz w:val="28"/>
              </w:rPr>
              <w:t>. Їх проведення поліпшує фізико-механічні властивості ґрунту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Заходи, що передбачають </w:t>
            </w:r>
            <w:r w:rsidRPr="00A23A67">
              <w:rPr>
                <w:rFonts w:ascii="Times New Roman" w:hAnsi="Times New Roman" w:cs="Times New Roman"/>
                <w:sz w:val="28"/>
              </w:rPr>
              <w:t>використання штучних структуроутворювачів (гумусові кислоти, торф’яний клей, синтетичні полімери К-1, К-6, К-4, ПАА та ін.) для відновлення ґрунтової структури й поліпшення фізико-механічних властивостей ґрунту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23A67">
              <w:rPr>
                <w:rFonts w:ascii="Times New Roman" w:hAnsi="Times New Roman" w:cs="Times New Roman"/>
                <w:sz w:val="28"/>
              </w:rPr>
              <w:t>аходи спрямовані на підвищення вмісту гумусу – основної скліючої речовини в ґрунті.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A23A67">
              <w:rPr>
                <w:rFonts w:ascii="Times New Roman" w:hAnsi="Times New Roman" w:cs="Times New Roman"/>
                <w:sz w:val="28"/>
              </w:rPr>
              <w:t xml:space="preserve">уміш газів і летких органічних </w:t>
            </w:r>
            <w:proofErr w:type="spellStart"/>
            <w:r w:rsidRPr="00A23A67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  <w:r w:rsidRPr="00A23A67">
              <w:rPr>
                <w:rFonts w:ascii="Times New Roman" w:hAnsi="Times New Roman" w:cs="Times New Roman"/>
                <w:sz w:val="28"/>
              </w:rPr>
              <w:t>, які заповнюють пори ґрунту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206AC">
              <w:rPr>
                <w:rFonts w:ascii="Times New Roman" w:hAnsi="Times New Roman" w:cs="Times New Roman"/>
                <w:sz w:val="28"/>
              </w:rPr>
              <w:t>овітря заповнює капілярні і некапілярні пори, легко переміщується в ґрунті і обмінюється з атмосферою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B206AC">
              <w:rPr>
                <w:rFonts w:ascii="Times New Roman" w:hAnsi="Times New Roman" w:cs="Times New Roman"/>
                <w:sz w:val="28"/>
              </w:rPr>
              <w:t xml:space="preserve">аксимально можлива кількість повітря (в %), яка міститься в </w:t>
            </w:r>
            <w:proofErr w:type="spellStart"/>
            <w:r w:rsidRPr="00B206AC">
              <w:rPr>
                <w:rFonts w:ascii="Times New Roman" w:hAnsi="Times New Roman" w:cs="Times New Roman"/>
                <w:sz w:val="28"/>
              </w:rPr>
              <w:t>повітряносухому</w:t>
            </w:r>
            <w:proofErr w:type="spellEnd"/>
            <w:r w:rsidRPr="00B206AC">
              <w:rPr>
                <w:rFonts w:ascii="Times New Roman" w:hAnsi="Times New Roman" w:cs="Times New Roman"/>
                <w:sz w:val="28"/>
              </w:rPr>
              <w:t xml:space="preserve"> непорушеному ґрунті, залежить від гранулометричного складу і </w:t>
            </w:r>
            <w:proofErr w:type="spellStart"/>
            <w:r w:rsidRPr="00B206AC">
              <w:rPr>
                <w:rFonts w:ascii="Times New Roman" w:hAnsi="Times New Roman" w:cs="Times New Roman"/>
                <w:sz w:val="28"/>
              </w:rPr>
              <w:t>оструктуреності</w:t>
            </w:r>
            <w:proofErr w:type="spellEnd"/>
            <w:r w:rsidRPr="00B206AC">
              <w:rPr>
                <w:rFonts w:ascii="Times New Roman" w:hAnsi="Times New Roman" w:cs="Times New Roman"/>
                <w:sz w:val="28"/>
              </w:rPr>
              <w:t xml:space="preserve"> ґрунту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206AC">
              <w:rPr>
                <w:rFonts w:ascii="Times New Roman" w:hAnsi="Times New Roman" w:cs="Times New Roman"/>
                <w:sz w:val="28"/>
              </w:rPr>
              <w:t>датність ґрунту пропускати крізь себе повітря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B206AC">
              <w:rPr>
                <w:rFonts w:ascii="Times New Roman" w:hAnsi="Times New Roman" w:cs="Times New Roman"/>
                <w:sz w:val="28"/>
              </w:rPr>
              <w:t>езперервний газообмін ґрунтового повітря з атмосферним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206AC">
              <w:rPr>
                <w:rFonts w:ascii="Times New Roman" w:hAnsi="Times New Roman" w:cs="Times New Roman"/>
                <w:sz w:val="28"/>
              </w:rPr>
              <w:t>еличина, яка вказує, скільки повітря (в %) містить одиниця об'єму ґрунту в даний момент.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040" w:type="dxa"/>
          </w:tcPr>
          <w:p w:rsidR="00373AFA" w:rsidRDefault="00373AFA" w:rsidP="00A23A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Основними джерелами тепла для ґрунту є 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040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053FE1">
              <w:rPr>
                <w:rFonts w:ascii="Times New Roman" w:hAnsi="Times New Roman" w:cs="Times New Roman"/>
                <w:sz w:val="28"/>
              </w:rPr>
              <w:t>датність ґрунту поглинати тепло сонячних променів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9040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53FE1">
              <w:rPr>
                <w:rFonts w:ascii="Times New Roman" w:hAnsi="Times New Roman" w:cs="Times New Roman"/>
                <w:sz w:val="28"/>
              </w:rPr>
              <w:t>іддача ґрунтом теплоти в атмосферу.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040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053FE1">
              <w:rPr>
                <w:rFonts w:ascii="Times New Roman" w:hAnsi="Times New Roman" w:cs="Times New Roman"/>
                <w:sz w:val="28"/>
              </w:rPr>
              <w:t>датність ґрунту вбирати в себе ту чи іншу кількість теплоти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9040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053FE1">
              <w:rPr>
                <w:rFonts w:ascii="Times New Roman" w:hAnsi="Times New Roman" w:cs="Times New Roman"/>
                <w:sz w:val="28"/>
              </w:rPr>
              <w:t>датність ґрунту проводити теплоту від нагрітих шарів до холодних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040" w:type="dxa"/>
          </w:tcPr>
          <w:p w:rsidR="00373AFA" w:rsidRDefault="00373AFA" w:rsidP="00657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7EC4">
              <w:rPr>
                <w:rFonts w:ascii="Times New Roman" w:hAnsi="Times New Roman" w:cs="Times New Roman"/>
                <w:sz w:val="28"/>
              </w:rPr>
              <w:t>Джер</w:t>
            </w:r>
            <w:r>
              <w:rPr>
                <w:rFonts w:ascii="Times New Roman" w:hAnsi="Times New Roman" w:cs="Times New Roman"/>
                <w:sz w:val="28"/>
              </w:rPr>
              <w:t>ела органічної речовини ґрунту: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040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657EC4">
              <w:rPr>
                <w:rFonts w:ascii="Times New Roman" w:hAnsi="Times New Roman" w:cs="Times New Roman"/>
                <w:sz w:val="28"/>
              </w:rPr>
              <w:t xml:space="preserve">етерогенна динамічна полідисперсна система високомолекулярних азотистих ароматичних </w:t>
            </w:r>
            <w:proofErr w:type="spellStart"/>
            <w:r w:rsidRPr="00657EC4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  <w:r w:rsidRPr="00657EC4">
              <w:rPr>
                <w:rFonts w:ascii="Times New Roman" w:hAnsi="Times New Roman" w:cs="Times New Roman"/>
                <w:sz w:val="28"/>
              </w:rPr>
              <w:t xml:space="preserve"> кислотної природи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Кислоти 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темно-коричневого або чорного забарвлення, розчинні в слабких лугах, утворюючи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гумати</w:t>
            </w:r>
            <w:proofErr w:type="spellEnd"/>
            <w:r w:rsidRPr="00A63C89">
              <w:rPr>
                <w:rFonts w:ascii="Times New Roman" w:hAnsi="Times New Roman" w:cs="Times New Roman"/>
                <w:sz w:val="28"/>
              </w:rPr>
              <w:t>, слабко розчинні у воді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Кислоти 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світло-жовтого, світло-бурого забарвлення, розчинні у воді й лугах, утворюючи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фульвати</w:t>
            </w:r>
            <w:proofErr w:type="spellEnd"/>
            <w:r w:rsidRPr="00A63C89">
              <w:rPr>
                <w:rFonts w:ascii="Times New Roman" w:hAnsi="Times New Roman" w:cs="Times New Roman"/>
                <w:sz w:val="28"/>
              </w:rPr>
              <w:t>, їх елементарний склад відрізняється від складу гумінових кислот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адходження рослинних решток на поверхню і товщу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грунту</w:t>
            </w:r>
            <w:proofErr w:type="spellEnd"/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укупність процесів біохімічного окиснення нерозчинних у воді органічних решток з утворення простіших, частково розчинних у воді органічних і мінеральних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роцес утворення тіл мікроорганізмів з більш простих водорозчинних органічних (амінокислот, цукрів) і мінеральних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  <w:r w:rsidRPr="00A63C8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63C89">
              <w:rPr>
                <w:rFonts w:ascii="Times New Roman" w:hAnsi="Times New Roman" w:cs="Times New Roman"/>
                <w:sz w:val="28"/>
              </w:rPr>
              <w:t xml:space="preserve">овільний біохімічний процес, що призводить до утворення гумусових речовин – специфічних </w:t>
            </w:r>
            <w:proofErr w:type="spellStart"/>
            <w:r w:rsidRPr="00A63C89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  <w:r w:rsidRPr="00A63C89">
              <w:rPr>
                <w:rFonts w:ascii="Times New Roman" w:hAnsi="Times New Roman" w:cs="Times New Roman"/>
                <w:sz w:val="28"/>
              </w:rPr>
              <w:t>, які мають здатність до полімеризації, тобто ущільненню своїх молекул, що робить їх стійкими до розкладу мікроорганізмами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A63C89">
              <w:rPr>
                <w:rFonts w:ascii="Times New Roman" w:hAnsi="Times New Roman" w:cs="Times New Roman"/>
                <w:sz w:val="28"/>
              </w:rPr>
              <w:t>укупність процесів перетворення органічних речовин в мінеральні солі, воду вуглекислоту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63C89">
              <w:rPr>
                <w:rFonts w:ascii="Times New Roman" w:hAnsi="Times New Roman" w:cs="Times New Roman"/>
                <w:sz w:val="28"/>
              </w:rPr>
              <w:t>одючість визначається властивостями і режимами цілинних (природних) ґрунтів, яка формується під впливом природних факторів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63C89">
              <w:rPr>
                <w:rFonts w:ascii="Times New Roman" w:hAnsi="Times New Roman" w:cs="Times New Roman"/>
                <w:sz w:val="28"/>
              </w:rPr>
              <w:t>одючість - це результат цілеспрямованого впливу людини на поліпшення властивостей ґрунту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49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63C89">
              <w:rPr>
                <w:rFonts w:ascii="Times New Roman" w:hAnsi="Times New Roman" w:cs="Times New Roman"/>
                <w:sz w:val="28"/>
              </w:rPr>
              <w:t>ідбувається під час фільтрації води крізь ґрунт - пори і капіляри затримують частки, розмір яких більший за діаметр капілярів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63C89">
              <w:rPr>
                <w:rFonts w:ascii="Times New Roman" w:hAnsi="Times New Roman" w:cs="Times New Roman"/>
                <w:sz w:val="28"/>
              </w:rPr>
              <w:t>роявляється в тому, що на поверхні колоїдів ґрунту вбираються молекули речовин, які мають полярну будову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B1F3E">
              <w:rPr>
                <w:rFonts w:ascii="Times New Roman" w:hAnsi="Times New Roman" w:cs="Times New Roman"/>
                <w:sz w:val="28"/>
              </w:rPr>
              <w:t>датність ґрунту вбирати на поверхні колоїдних часток іони і обмінювати їх на еквівалентну кількість іонів ґрунтового розчину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B1F3E">
              <w:rPr>
                <w:rFonts w:ascii="Times New Roman" w:hAnsi="Times New Roman" w:cs="Times New Roman"/>
                <w:sz w:val="28"/>
              </w:rPr>
              <w:t>олягає в утворенні важкорозчинних осадів при взаємодії окремих компонентів ґрунтового розчину</w:t>
            </w:r>
          </w:p>
        </w:tc>
      </w:tr>
      <w:tr w:rsidR="00373AFA" w:rsidTr="00373AFA">
        <w:tc>
          <w:tcPr>
            <w:tcW w:w="594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9040" w:type="dxa"/>
          </w:tcPr>
          <w:p w:rsidR="00373AFA" w:rsidRDefault="00373AFA" w:rsidP="00A63C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B1F3E">
              <w:rPr>
                <w:rFonts w:ascii="Times New Roman" w:hAnsi="Times New Roman" w:cs="Times New Roman"/>
                <w:sz w:val="28"/>
              </w:rPr>
              <w:t>умовлене здатністю живих організмів, що населяють ґрунт, засвоювати хімічні елементи, після відмирання організмів хімічні елементи акумулюються у верхньому шарі ґрунту у складі органічних речовин</w:t>
            </w:r>
          </w:p>
        </w:tc>
      </w:tr>
    </w:tbl>
    <w:p w:rsidR="00321FB4" w:rsidRDefault="00321FB4"/>
    <w:sectPr w:rsidR="00321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C4"/>
    <w:rsid w:val="00053FE1"/>
    <w:rsid w:val="000725D9"/>
    <w:rsid w:val="001C754B"/>
    <w:rsid w:val="002060FF"/>
    <w:rsid w:val="00315E31"/>
    <w:rsid w:val="00321FB4"/>
    <w:rsid w:val="00373AFA"/>
    <w:rsid w:val="003C1C08"/>
    <w:rsid w:val="004D16AE"/>
    <w:rsid w:val="004E21D2"/>
    <w:rsid w:val="00551EC4"/>
    <w:rsid w:val="005B2880"/>
    <w:rsid w:val="006179A5"/>
    <w:rsid w:val="00657EC4"/>
    <w:rsid w:val="0069415D"/>
    <w:rsid w:val="007573FF"/>
    <w:rsid w:val="007A566F"/>
    <w:rsid w:val="00872A4A"/>
    <w:rsid w:val="008A478E"/>
    <w:rsid w:val="008F6518"/>
    <w:rsid w:val="00913948"/>
    <w:rsid w:val="009200AC"/>
    <w:rsid w:val="00962019"/>
    <w:rsid w:val="00981C09"/>
    <w:rsid w:val="00A23A67"/>
    <w:rsid w:val="00A63C89"/>
    <w:rsid w:val="00AB1F3E"/>
    <w:rsid w:val="00B206AC"/>
    <w:rsid w:val="00D3557C"/>
    <w:rsid w:val="00E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D5C7"/>
  <w15:chartTrackingRefBased/>
  <w15:docId w15:val="{8B9EA7A3-4934-44A4-AA1C-D1CAF885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17</cp:revision>
  <dcterms:created xsi:type="dcterms:W3CDTF">2024-10-12T15:39:00Z</dcterms:created>
  <dcterms:modified xsi:type="dcterms:W3CDTF">2024-11-21T09:14:00Z</dcterms:modified>
</cp:coreProperties>
</file>