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DABE" w14:textId="657F99B7" w:rsidR="0087647D" w:rsidRPr="009A66C9" w:rsidRDefault="0087647D" w:rsidP="008764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Особливості</w:t>
      </w:r>
      <w:proofErr w:type="spellEnd"/>
      <w:r w:rsidRPr="009A6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складання</w:t>
      </w:r>
      <w:proofErr w:type="spellEnd"/>
      <w:r w:rsidRPr="009A6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есе</w:t>
      </w:r>
      <w:proofErr w:type="spellEnd"/>
    </w:p>
    <w:p w14:paraId="45074773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прозовий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текст невеликого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обсягу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авторка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виражає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думки, погляди,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враження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міркування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з проблемного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80650C" w14:textId="6442A221" w:rsidR="0087647D" w:rsidRPr="0087647D" w:rsidRDefault="0087647D" w:rsidP="0087647D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87647D">
        <w:rPr>
          <w:rFonts w:ascii="Times New Roman" w:hAnsi="Times New Roman" w:cs="Times New Roman"/>
          <w:i/>
          <w:iCs/>
          <w:sz w:val="28"/>
          <w:szCs w:val="28"/>
        </w:rPr>
        <w:t>Вимоги</w:t>
      </w:r>
      <w:proofErr w:type="spellEnd"/>
      <w:r w:rsidRPr="0087647D">
        <w:rPr>
          <w:rFonts w:ascii="Times New Roman" w:hAnsi="Times New Roman" w:cs="Times New Roman"/>
          <w:i/>
          <w:iCs/>
          <w:sz w:val="28"/>
          <w:szCs w:val="28"/>
        </w:rPr>
        <w:t xml:space="preserve"> до </w:t>
      </w:r>
      <w:proofErr w:type="spellStart"/>
      <w:r w:rsidRPr="0087647D">
        <w:rPr>
          <w:rFonts w:ascii="Times New Roman" w:hAnsi="Times New Roman" w:cs="Times New Roman"/>
          <w:i/>
          <w:iCs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400B04F9" w14:textId="7AA68EED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7647D">
        <w:rPr>
          <w:rFonts w:ascii="Times New Roman" w:hAnsi="Times New Roman" w:cs="Times New Roman"/>
          <w:sz w:val="28"/>
          <w:szCs w:val="28"/>
        </w:rPr>
        <w:t>–</w:t>
      </w:r>
      <w:r w:rsidRPr="0087647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сторінки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тексту; </w:t>
      </w:r>
    </w:p>
    <w:p w14:paraId="53F4091E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абзац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розкриває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одну думку; </w:t>
      </w:r>
    </w:p>
    <w:p w14:paraId="528C4464" w14:textId="62C61F65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зайвого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нести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розкриття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автора; </w:t>
      </w:r>
    </w:p>
    <w:p w14:paraId="318B56CF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чіткою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композиційною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побудовою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логічним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за структурою. </w:t>
      </w:r>
    </w:p>
    <w:p w14:paraId="6BBD9D26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містити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переконливе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аргументування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порушеної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27C910" w14:textId="1C1A689B" w:rsidR="0087647D" w:rsidRPr="009A66C9" w:rsidRDefault="0087647D" w:rsidP="009A66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6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Зміст </w:t>
      </w:r>
      <w:proofErr w:type="spellStart"/>
      <w:r w:rsidRPr="009A66C9">
        <w:rPr>
          <w:rFonts w:ascii="Times New Roman" w:hAnsi="Times New Roman" w:cs="Times New Roman"/>
          <w:b/>
          <w:bCs/>
          <w:sz w:val="28"/>
          <w:szCs w:val="28"/>
        </w:rPr>
        <w:t>есе</w:t>
      </w:r>
      <w:proofErr w:type="spellEnd"/>
    </w:p>
    <w:p w14:paraId="0FD7A364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9A66C9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проблемне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відповідь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 яке автор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авторка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68FFDE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9A66C9">
        <w:rPr>
          <w:rFonts w:ascii="Times New Roman" w:hAnsi="Times New Roman" w:cs="Times New Roman"/>
          <w:sz w:val="28"/>
          <w:szCs w:val="28"/>
          <w:u w:val="single"/>
        </w:rPr>
        <w:t>Теза</w:t>
      </w:r>
      <w:r w:rsidRPr="0087647D">
        <w:rPr>
          <w:rFonts w:ascii="Times New Roman" w:hAnsi="Times New Roman" w:cs="Times New Roman"/>
          <w:sz w:val="28"/>
          <w:szCs w:val="28"/>
        </w:rPr>
        <w:t xml:space="preserve"> — коротко й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сформульована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позиція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авторки в проблемному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983D2B" w14:textId="0D5D0B76" w:rsidR="0087647D" w:rsidRPr="0087647D" w:rsidRDefault="009A66C9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87647D" w:rsidRPr="0087647D">
        <w:rPr>
          <w:rFonts w:ascii="Times New Roman" w:hAnsi="Times New Roman" w:cs="Times New Roman"/>
          <w:sz w:val="28"/>
          <w:szCs w:val="28"/>
        </w:rPr>
        <w:t>очати</w:t>
      </w:r>
      <w:proofErr w:type="spellEnd"/>
      <w:r w:rsidR="0087647D"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47D" w:rsidRPr="0087647D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="0087647D" w:rsidRPr="0087647D">
        <w:rPr>
          <w:rFonts w:ascii="Times New Roman" w:hAnsi="Times New Roman" w:cs="Times New Roman"/>
          <w:sz w:val="28"/>
          <w:szCs w:val="28"/>
        </w:rPr>
        <w:t xml:space="preserve"> тезу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зі слів:</w:t>
      </w:r>
      <w:r w:rsidR="0087647D" w:rsidRPr="008764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7DF674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Я думаю, … </w:t>
      </w:r>
    </w:p>
    <w:p w14:paraId="7B4C73B4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вважаю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73056A8D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6AA68D08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 мою думку, … </w:t>
      </w:r>
    </w:p>
    <w:p w14:paraId="3A392565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проблему (на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: … </w:t>
      </w:r>
    </w:p>
    <w:p w14:paraId="1EBD4240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t>Аргументи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докази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переконання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проблемного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Аргументів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бути як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мінімум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два.</w:t>
      </w:r>
    </w:p>
    <w:p w14:paraId="052918CE" w14:textId="6ACA57F4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</w:t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оформлювати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наприклад:</w:t>
      </w:r>
    </w:p>
    <w:p w14:paraId="3CF977B8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навести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: … </w:t>
      </w:r>
    </w:p>
    <w:p w14:paraId="4D614436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Довести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такими аргументами: … </w:t>
      </w:r>
    </w:p>
    <w:p w14:paraId="5D76641E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Я так уважаю, тому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6C737C1E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По-перше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75F9FC23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7647D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73152551" w14:textId="0799C9A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Приклади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ілюструють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підтверджують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наприклад:</w:t>
      </w:r>
    </w:p>
    <w:p w14:paraId="03C0A72F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підтвердження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навести приклад… </w:t>
      </w:r>
    </w:p>
    <w:p w14:paraId="2463CB2B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Яскравим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прикладом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такої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точки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є… </w:t>
      </w: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Наведу приклад з (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історії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… </w:t>
      </w:r>
    </w:p>
    <w:p w14:paraId="179EDBD5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647D">
        <w:rPr>
          <w:rFonts w:ascii="Times New Roman" w:hAnsi="Times New Roman" w:cs="Times New Roman"/>
          <w:sz w:val="28"/>
          <w:szCs w:val="28"/>
        </w:rPr>
        <w:t>Для прикладу</w:t>
      </w:r>
      <w:proofErr w:type="gram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згадаймо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постать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подію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… </w:t>
      </w:r>
    </w:p>
    <w:p w14:paraId="23241667" w14:textId="06C219EA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t>Висновок</w:t>
      </w:r>
      <w:proofErr w:type="spellEnd"/>
      <w:r w:rsidRPr="009A66C9">
        <w:rPr>
          <w:rFonts w:ascii="Times New Roman" w:hAnsi="Times New Roman" w:cs="Times New Roman"/>
          <w:sz w:val="28"/>
          <w:szCs w:val="28"/>
          <w:u w:val="single"/>
        </w:rPr>
        <w:t xml:space="preserve"> в </w:t>
      </w:r>
      <w:proofErr w:type="spellStart"/>
      <w:r w:rsidRPr="009A66C9">
        <w:rPr>
          <w:rFonts w:ascii="Times New Roman" w:hAnsi="Times New Roman" w:cs="Times New Roman"/>
          <w:sz w:val="28"/>
          <w:szCs w:val="28"/>
          <w:u w:val="single"/>
        </w:rPr>
        <w:t>есе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підсумок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сказаного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коротко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зібрані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разом теза та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аргументи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наприклад:</w:t>
      </w:r>
    </w:p>
    <w:p w14:paraId="798987A2" w14:textId="1D6ABEBD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… </w:t>
      </w:r>
    </w:p>
    <w:p w14:paraId="2E007DE3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Підсумовуючи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>, скажу (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зазначу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) … </w:t>
      </w:r>
    </w:p>
    <w:p w14:paraId="2BF54192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Таким чином, ... </w:t>
      </w:r>
    </w:p>
    <w:p w14:paraId="3259BFE3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висновок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372091F7" w14:textId="77777777" w:rsidR="0087647D" w:rsidRPr="0087647D" w:rsidRDefault="0087647D" w:rsidP="0087647D">
      <w:pPr>
        <w:jc w:val="both"/>
        <w:rPr>
          <w:rFonts w:ascii="Times New Roman" w:hAnsi="Times New Roman" w:cs="Times New Roman"/>
          <w:sz w:val="28"/>
          <w:szCs w:val="28"/>
        </w:rPr>
      </w:pPr>
      <w:r w:rsidRPr="0087647D">
        <w:rPr>
          <w:rFonts w:ascii="Times New Roman" w:hAnsi="Times New Roman" w:cs="Times New Roman"/>
          <w:sz w:val="28"/>
          <w:szCs w:val="28"/>
        </w:rPr>
        <w:sym w:font="Symbol" w:char="F0B7"/>
      </w:r>
      <w:r w:rsidRPr="00876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бачимо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647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7647D">
        <w:rPr>
          <w:rFonts w:ascii="Times New Roman" w:hAnsi="Times New Roman" w:cs="Times New Roman"/>
          <w:sz w:val="28"/>
          <w:szCs w:val="28"/>
        </w:rPr>
        <w:t xml:space="preserve"> … </w:t>
      </w:r>
    </w:p>
    <w:p w14:paraId="61A2645C" w14:textId="778C7031" w:rsidR="003604EC" w:rsidRDefault="003604EC" w:rsidP="0087647D">
      <w:pPr>
        <w:jc w:val="both"/>
      </w:pPr>
    </w:p>
    <w:sectPr w:rsidR="00360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7D"/>
    <w:rsid w:val="003604EC"/>
    <w:rsid w:val="0087647D"/>
    <w:rsid w:val="009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3174"/>
  <w15:chartTrackingRefBased/>
  <w15:docId w15:val="{18F0BAF2-19D0-4B49-ACAE-AFF2BDFD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</cp:revision>
  <dcterms:created xsi:type="dcterms:W3CDTF">2024-09-12T13:54:00Z</dcterms:created>
  <dcterms:modified xsi:type="dcterms:W3CDTF">2024-09-12T14:06:00Z</dcterms:modified>
</cp:coreProperties>
</file>