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B0" w:rsidRPr="00E36CB0" w:rsidRDefault="00E36CB0" w:rsidP="00E36C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Наказ </w:t>
      </w:r>
      <w:proofErr w:type="gramStart"/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Державного</w:t>
      </w:r>
      <w:proofErr w:type="gramEnd"/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комітету статистики України</w:t>
      </w: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від 20 жовтня 2008 року N 396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Зареєстровано в Міністерстві юстиції України </w:t>
      </w: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5 листопада 2008 р. за N 1075/15766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Відповідно до статей 4, 14, 18 Закону України "Про державну статистику", з метою вдосконалення державних статистичних спостережень у сфері охорони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атмосферного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повітря</w:t>
      </w:r>
      <w:r w:rsidRPr="00E36CB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E36C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НАКАЗУЮ</w:t>
      </w: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Затвердити Інструкцію щодо заповнення форм державних статистичних спостережень про охорону атмосферного повітря N 2-ТП (повітря) "Звіт про охорону атмосферного повітря"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ічна) та N 2-ТП (повітря) "Звіт про охорону атмосферного повітря" (квартальна) (далі - Інструкція), що додається.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Цей наказ набирає чинності з 1 січня 2009 року.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Департаменту статистики сільського господарства та навколишнього середовища (Прокопенко О. М.) визначити необхідний тираж,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ідготувати і передати адміністративно-господарському департаменту оригінал Інструкції, затвердженої цим наказом, для виготовлення.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Департаменту фінансового забезпечення, бухгалтерського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іку та звітності (Кучіна І. Ю.) забезпечити фінансування послуг щодо виготовлення та доставки Інструкції, затвердженої цим наказом.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Адміністративно-господарському департаменту (Кобзар О. К.) забезпечити контроль за своєчасним виготовленням та доставкою Інструкції, затвердженої цим наказом, на адресу головних управлінь статистики в Автономній Республіці Крим, областях, мі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Києві та Управління статистики в місті Севастополі.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Визнати таким, що втратив чинність, наказ Держкомстату від 30.12.2004 N 674 "Про затвердження інструкцій щодо заповнення форм державних статистичних спостережень з охорони навколишнього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природного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середовища", зареєстрований у Міністерстві юстиції України 25.01.2005 за N 97/10377.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Контроль за виконанням цього наказу покласти на заступника Голови Остапчука Ю. М.</w:t>
      </w:r>
    </w:p>
    <w:tbl>
      <w:tblPr>
        <w:tblW w:w="140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3"/>
        <w:gridCol w:w="9785"/>
      </w:tblGrid>
      <w:tr w:rsidR="00E36CB0" w:rsidRPr="00E36CB0" w:rsidTr="00E36CB0">
        <w:trPr>
          <w:tblCellSpacing w:w="15" w:type="dxa"/>
        </w:trPr>
        <w:tc>
          <w:tcPr>
            <w:tcW w:w="1506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Голова</w:t>
            </w:r>
          </w:p>
        </w:tc>
        <w:tc>
          <w:tcPr>
            <w:tcW w:w="3462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О. Г. Осауленко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1506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ПОГОДЖЕНО:</w:t>
            </w:r>
          </w:p>
        </w:tc>
        <w:tc>
          <w:tcPr>
            <w:tcW w:w="3462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1506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Міні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стр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 охорони навколишнього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природного середовища України</w:t>
            </w:r>
          </w:p>
        </w:tc>
        <w:tc>
          <w:tcPr>
            <w:tcW w:w="3462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Г. Г. Філіпчук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3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0"/>
      </w:tblGrid>
      <w:tr w:rsidR="00E36CB0" w:rsidRPr="00E36CB0" w:rsidTr="00E36CB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ЗАТВЕРДЖЕНО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наказом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Державного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комітету статистики України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від 20 жовтня 2008 р. N 396</w:t>
            </w:r>
          </w:p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Зареєстровано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 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Міністерстві юстиції України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 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 листопада 2008 р. за N 1075/15766</w:t>
            </w:r>
          </w:p>
        </w:tc>
      </w:tr>
    </w:tbl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6A2FF"/>
          <w:sz w:val="24"/>
          <w:szCs w:val="24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06A2FF"/>
          <w:sz w:val="24"/>
          <w:lang w:eastAsia="ru-RU"/>
        </w:rPr>
        <w:t>ІНСТРУКЦІЯ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6A2FF"/>
          <w:sz w:val="24"/>
          <w:szCs w:val="24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06A2FF"/>
          <w:sz w:val="24"/>
          <w:lang w:eastAsia="ru-RU"/>
        </w:rPr>
        <w:t>щодо заповнення форм державних статистичних спостережень про охорону атмосферного повітря N 2-ТП (повітря) "Звіт про охорону атмосферного повітря" (</w:t>
      </w:r>
      <w:proofErr w:type="gramStart"/>
      <w:r w:rsidRPr="00E36CB0">
        <w:rPr>
          <w:rFonts w:ascii="Arial" w:eastAsia="Times New Roman" w:hAnsi="Arial" w:cs="Arial"/>
          <w:b/>
          <w:bCs/>
          <w:color w:val="06A2FF"/>
          <w:sz w:val="24"/>
          <w:lang w:eastAsia="ru-RU"/>
        </w:rPr>
        <w:t>р</w:t>
      </w:r>
      <w:proofErr w:type="gramEnd"/>
      <w:r w:rsidRPr="00E36CB0">
        <w:rPr>
          <w:rFonts w:ascii="Arial" w:eastAsia="Times New Roman" w:hAnsi="Arial" w:cs="Arial"/>
          <w:b/>
          <w:bCs/>
          <w:color w:val="06A2FF"/>
          <w:sz w:val="24"/>
          <w:lang w:eastAsia="ru-RU"/>
        </w:rPr>
        <w:t>ічна) та N 2-ТП (повітря) "Звіт про охорону атмосферного повітря" (квартальна)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1. Загальні положення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Ця Інструкція встановлює порядок заповнення форм державних статистичних спостережень про охорону атмосферного повітря N 2-ТП (повітря) "Звіт про охорону атмосферного повітря"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ічна) (далі - форма N 2-ТП (повітря) (річна) та N 2-ТП (повітря) "Звіт про охорону атмосферного повітря" (квартальна) (далі - форма N 2-ТП (повітря) (квартальна)).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Форми N 2-ТП (повітря) (річна) та N 2-ТП (повітря) (квартальна) подаються респондентами, узятими на державний облік за обсягами потенційних викидів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атмосферу, органу державної статистики за місцем здійснення економічної діяльності.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1.3. Структурними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ідрозділами підприємств, які взяті на державний облік, подається звітність за формами N 2-ТП (повітря) (річна) та N 2-ТП (повітря) (квартальна) незалежно від головного підприємства. У такому разі головним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ідприємством подаються звіти без урахування даних за цими структурними підрозділами.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1.4. У формах N 2-ТП (повітря) (річна) та N 2-ТП (повітря) (квартальна) відображаються дані про викиди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 стаціонарних джерел забруднення.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про викиди від пересувних джерел забруднення, уключаючи виробничу, сільськогосподарську та іншу техніку, а також автомобільний та інші види транспорту, у цих формах не враховуються.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1.5. У звітності за формою N 2-ТП (повітря) (квартальна) інформація відображається за кожний квартал окремо без урахування даних про викиди в попередньому кварталі.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1.6. Географічні координати респондентів статистичного спостереження визначаються та заповнюються відповідно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наказу Міністерства екології та природних ресурсів України від 22.05.2001 N 190 ДСК, зареєстрованого в Міністерстві юстиції України 13.06.2001 за N 506/5697. Географічні координати органами державної статистики не обробляються.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II. Порядок заповнення розділу 1</w:t>
      </w: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br/>
        <w:t xml:space="preserve">"Сумарні викиди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ід підприємства"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У розділі 1 форм N 2-ТП (повітря) (річна) та N 2-ТП (повітря) (квартальна) визначення викидів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атмосферне повітря проводиться для виробничих та технологічних процесів, технологічного устаткування (установок), які наведено в додатку 1 Перелік виробничих та технологічних процесів, технологічного устаткування (установок). У графі 1 указуються сумарні викиди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ідповідно до Переліку забруднювальних речовин та парникових газів (додаток 2), уключаючи підсумкові коди.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У графах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Б відображаються відповідно код і найменування забруднювальної речовини та парникового газу згідно з додатком 2.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У графі 1 відображається кількість забруднювальних речовин та парникових газі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які викинуто в атмосферне повітря окремо за речовинами та групами речовин.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Обсяги викидів забруднювальних речовин та парникових газів (графа 1) за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ідсумковими кодами повинні бути більшими або дорівнювати сумі складових, тобто кодів, у яких перші два знаки однакові. До підсумкових кодів належать усі коди додатка 2, які виділені жирним шрифтом. Окремі з них, такі як 06000 (оксид вуглецю), 08000 (озон), 09000 (фосфін) тощо, не містять складових і відображаються лише за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ідсумковим кодом.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2.4. Сума даних (графа 1) за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іма підсумковими кодами забруднювальних речовин та парникових газів (крім діоксиду вуглецю) повинна дорівнювати показнику форми з кодом "00000" та найменуванням "Усього по підприємству (без урахування діоксиду вуглецю)".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2.5. Дані щодо обсягів викидів забруднювальних речовин та парникових газів, які відображені в розділі 1 форми N 2-ТП (повітря) (річна), уключаючи підсумкові коди, повинні дорівнювати сумі даних відповідних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 усіх виробничих, технологічних процесів, технологічного устаткування (установок), відображених у розділі 2.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2.6. Діоксид вуглецю (код 07000) у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ідсумкові рядки з кодом "00000" за розділами 1 та 2 не включається, а відображається окремим рядком наприкінці зазначених розділів.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III. Порядок заповнення розділу 2</w:t>
      </w: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br/>
        <w:t xml:space="preserve">"Викиди забруднювальних речовин та парникових газів 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ід виробничих та технологічних процесів, технологічного устаткування (установок)"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Розділ 2 форми N 2-ТП (повітря)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ічна) включає в себе декілька таблиць, кожна з яких відображає дані про окреме виробництво, технологічний процес та устаткування (установку) згідно з додатком 1 Перелік виробничих та технологічних процесів, технологічного устаткування (установок), для яких проводиться визначення викидів забруднювальних речовин та парникових газів в атмосферне повітря.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Графи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 та 1 розділу 2 заповнюються аналогічно до відповідних граф розділу 1 (пункти 2.2, 2.3 цієї Інструкції).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Викиди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іковуються сумарно за всіма виробничими та технологічними процесами, устаткуванням (установками) з однаковим найменуванням.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3.4.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Якщо в розділі 1 відображено обсяги викидів окремої забруднювальної речовини чи парникового газу, проте в розділі 2 за окремими виробничими та технологічними процесами, технологічним устаткуванням (установками) вони не можуть бути відображені у зв’язку з недостатньою кількістю десяткових знаків, передбачених у формі, то в такому разі необхідно обсяги викид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ів цієї забруднювальної речовини чи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парникового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газу показати за одним з виробничих, технологічних процесів, технологічним устаткуванням (установками) розділу 2, віддавши перевагу тому з них, за яким обсяги викидів цієї забруднювальної речовини чи парникового газу були максимальними.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3.5. Якщо в респондента є виробничі чи технологічні процеси, які не виділяються у додатку 1 окремим рядком, зокрема виробництво деревини, вибухові роботи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'єрах, пиління з поверхні хвостосховищ тощо, то їх необхідно відносити до рядка "інше" відповідного виробничого чи технологічного процесу.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У другому розділі звіту відображаються процеси, які у додатку 1 надруковані звичайним (нежирним) шрифтом, а також процеси, які виділені жирним шрифтом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ідсумкові коди), проте вони не містять складових, зокрема: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210700 Холодильні установки.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210800 Виробництво галокарбоні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сірчистого гексафториду.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310700 Видобуток геотермальної енергії.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510700 Спалювання сільськогосподарських відходів на відкритому пові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(за винятком спалювання пожнивних залишків, соломи тощо на сільськогосподарських полях).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610300 Спалювання пожнивних залишків, соломи тощо на сільськогосподарських полях.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610600 Використання пестициді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вапняку.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610900 Прибирання, збереження та використання гною, а також азотних сполук.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Усі інші процеси, виділені жирним шрифтом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ідсумкові коди), у формі N 2-ТП (повітря) (річна) не відображаються.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IV. Порядок заповнення розділу 3</w:t>
      </w: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br/>
        <w:t>"Заходи, спрямовані на зменшення викидів забруднювальних речовин та парникових газі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 xml:space="preserve"> у повітря"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4.1. Розділ заповнюється на основі даних з типової форми первинної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ікової документації N ПОД-2 "Журнал обліку виконання заходів з метою охорони атмосферного повітря" відповідно до інструкції щодо її заповнення, затвердженої наказом Держкомстату від 30.04.2004 N 252, зареєстрованої в Міністерстві юстиції України 01.06.2004 за N 682/9281.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У графі А зазначаються коди виробництв, технологічних процесів та устаткування (установок), на яких здійснюються природоохоронні заходи і які повинні збігатися з відповідними кодами розділу 2 форми N 2-ТП (повітря) (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ічна).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У графах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В зазначаються відповідно найменування та код заходу (згідно з Переліком повітроохоронних заходів (додаток 3), виконання якого передбачено у звітному році.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4.4. У графі 1 надається оцінка виконання заходу: не виконано - 0, виконано - 1, перенесено - 2, анульовано - 3. Захід уважається анульованим, якщо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доц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ільність виконання його відпала.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У графі 2 вказується загальний обсяг витрат на виконання заходу за кошторисною вартістю.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У графі 3 відображаються кошти, фактично витрачені на захід з початку його виконання за рахунок усіх джерел фінансування.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4.7. У графах 4 та 5 тільки за виконаними заходами (оцінка "1") відображається відповідно очікуване та фактичне зменшення викидів забруднювальних речовин, парникових газів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атмосферне повітря після впровадження заходу.</w:t>
      </w:r>
    </w:p>
    <w:p w:rsidR="00E36CB0" w:rsidRPr="00E36CB0" w:rsidRDefault="00E36CB0" w:rsidP="00E36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4.8. Показники розділів 1 та 2 відображаються в тоннах з трьома десятковими знаками, розділу 3 </w:t>
      </w:r>
      <w:proofErr w:type="gramStart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E36C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графах 2 та 3 - з одним десятковим знаком; у графах 4 та 5 - з трьома десятковими знаками.</w:t>
      </w:r>
    </w:p>
    <w:tbl>
      <w:tblPr>
        <w:tblW w:w="140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5"/>
        <w:gridCol w:w="9503"/>
      </w:tblGrid>
      <w:tr w:rsidR="00E36CB0" w:rsidRPr="00E36CB0" w:rsidTr="00E36CB0">
        <w:trPr>
          <w:tblCellSpacing w:w="15" w:type="dxa"/>
        </w:trPr>
        <w:tc>
          <w:tcPr>
            <w:tcW w:w="1607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Директор департаменту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статистики сільського господарства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та навколишнього середовища</w:t>
            </w:r>
          </w:p>
        </w:tc>
        <w:tc>
          <w:tcPr>
            <w:tcW w:w="3361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О. М. Прокопенко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3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0"/>
      </w:tblGrid>
      <w:tr w:rsidR="00E36CB0" w:rsidRPr="00E36CB0" w:rsidTr="00E36CB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Додаток 1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 Інструкції щодо заповнення форм державних статистичних спостережень про охорону атмосферного повітря N 2-ТП (повітря) "Звіт про охорону атмосферного повітря" (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ічна) та N 2-ТП (повітря) "Звіт про охорону атмосферного повітря" (квартальна)</w:t>
            </w:r>
          </w:p>
        </w:tc>
      </w:tr>
    </w:tbl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Перелік виробничих та технологічних процесі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, технологічного устаткування (установок)</w:t>
      </w:r>
    </w:p>
    <w:tbl>
      <w:tblPr>
        <w:tblW w:w="100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80"/>
        <w:gridCol w:w="8501"/>
      </w:tblGrid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Код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Найменування виробничих та технологічних процесі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, технологічного устаткування (установок)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Енергетика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Процеси спалювання в енергетиці та переробній промисловості (стаціонарні джерела)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Електростанції загального використання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Системи централізованого теплозабезпечення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Нафтопереробні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ідприємства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процесові печі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контакту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Установки для перетворення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твердого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 палива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коксові печі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(газифікація вугілля, зріджування)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Видобуток вугілля, нафти /газу, компресори трубопроводі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110506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компресори трубопроводі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Непромислові установки для спалювання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Установки для спалювання на комерційних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ідприємствах та в установах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120106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стаціонарне обладнання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Установки для спалювання в житлово-комунальному секторі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інше стаціонарне обладнання (печі,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каміни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приготування їжі)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Установки для спалювання в сільському та лісовому господарстві і в секторі культивування водяних організмі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120305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стаціонарне обладнання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Спалювання в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Процеси спалювання в котлоагрегатах, газових турбінах і стаціонарних двигунах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50 та &lt; 300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установки для спалювання &lt; 50 МВт (котлоагрегати)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газові турбіни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стаціонарні двигуни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стаціонарне обладнання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Безконтактні технологічні печі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каупери доменних печей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печі для одержання гіпсової штукатурки, гіпсу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печі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Контактні технологічні процеси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агломераційні заводи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печі вторинного нагрівання для виробництва чавуну та сталі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ливарні цехи для виробництва сірого чавуну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первинне виробництво свинцю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первинне виробництво цинку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первинне виробництво міді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вторинне виробництво свинцю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вторинне виробництво цинку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вторинне виробництво міді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вторинне виробництво алюмінію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цементу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вапна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асфальтобетону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листового скла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контейнерного скла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скляної вати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іншого скла (уключаючи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іальне скло)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мінеральної вати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130319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цегли та кахлю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тонкі керамічні матеріали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паперу (процес сушки)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глинозему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магнію (обробка доломіту)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нікелю (термальний процес)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130325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емалі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зварювання металів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130327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Виробничі процеси (стаціонарні джерела)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в нафтовій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переробка нафтопродуктів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каталітичний крекінг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ідприємства з відновлення сірки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зберігання і транспортування нафти на нафтопереробних заводах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в чорній металургії та вугільній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коксові батареї (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вит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ікання та гасіння в приміщенні)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завантаження доменної печі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плавлення чавуну і відливання чушок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тверде бездимне паливо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мартенівська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кисневий конвертер на заводі для виробництва сталі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сталі в електричній печі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прокатні стани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агломераційна установка (за винятком агломераційного заводу)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210210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в кольоровій металургії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алюмінію (електроліз)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феросплавів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кремнію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магнію (за винятком обробки доломіту)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нікелю (за винятком термального процесу)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легованих металів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гальванізація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210308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електрогальванізація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210309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у виробництві неорганічних хімічних речовин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сірчаної кислоти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азотної кислоти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аміаку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сульфату амонію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нітрату амонію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фосфату амонію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азотних, фосфорних, калійних добрив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сечовини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сажі (кіптяви)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двоокису титану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графіту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карбіду кальцію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хлору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фосфатних добрив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зберігання неорганічних хімічних продукті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210416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у виробництві органічних хімічних речовин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етилену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пропілену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1,2 дихлоретану (за винятком збалансованого процесу виробництва 1,2 дихлоретану і вінілхлориду)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вінілхлориду (за винятком збалансованого процесу виробництва 1,2 дихлоретану і вінілхлориду)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1,2 дихлоретану і вінілхлориду (збалансований процес)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поліетилену низької щільності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поліетилену високої щільності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полівінілхлориду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210509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поліпропілену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стиролу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полістиролу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бутадієн-стиролу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стирол-бутад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ієнового латексу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стирол-бутад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ієнового каучуку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акрилонітрил-бутадієн-стиролу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окису етилену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формальдегіду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етилбензолу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210519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фталевого ангідриду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акрилонітрилу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адипінової кислоти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зберігання органічних хімічних речовин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гліоксилової кислоти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галогенованих вуглеводнів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пестициді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ійких органічних сполук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210527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(фітосанітарія)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Технологічні процеси в машинобудуванні, деревообробній, целюлозно-паперовій та харчовій промисловості, в інших секторах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деревостружкової плити (ДСП)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целюлози та паперу (крафт - целюлоза)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целюлози та паперу (сульфітна варка)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целюлози (нейтральний сульфітний поліхімічний процес)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хлібопромисловість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вина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пива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міцних спиртних напоїв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галузі харчової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210610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бітумних покрівельних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іалів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шляхового асфальтного покриття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цементу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скла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вапна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батарей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видобуток мінеральних руд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(уключаючи виробництво волокнистого азбесту)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використання вапняку і доломіту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210619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та використання соди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210620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машинобудування (механічна обробка металу)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210621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переробка сільськогосподарської продукції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210622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легка та обробна промисловість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210700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Холодильні установки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210800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Виробництво галокарбоні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 та сірчистого гексафториду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Видобуток і розподіл палива та геотермальної енергії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Видобуток та первинна обробка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твердого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 палива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відкрита розробка родовищ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ідземна розробка родовищ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зберігання твердого палива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Видобуток, первинна обробка та завантаження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ідкого палива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робота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робота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відкритому морі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Видобуток, первинна обробка та завантаження газоподібного палива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робота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материку (десульфуризація)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робота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материку (за винятком десульфуризації)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робота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відкритому морі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Розподіл 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ідкого палива (за винятком бензину)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морські термінали (танкери, транспортування та зберігання)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види транспортування та зберігання (уключаючи трубопроводи)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Розподіл бензину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310501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станції відправлення з нафтопереробних заводі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310502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транспортування та зберігання (за винятком станцій обслуговування, уключаючи заправку автомобілів)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310503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станції обслуговування (уключаючи заправку автомобілів)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310504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Мережі розподілу газу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310601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трубопроводи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310602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трубопровідні компресорні станції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310603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мережі розподілення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310700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Видобуток геотермальної енергії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Використання розчинників та інших продукті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Нанесення лакофарбового покриття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автомобілів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автомобілі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будівництво та оздоблення будівель (за винятком деревини)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побутове використання (за винятком деревини)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фарбування рулонної продукції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суднобудування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деревина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види промислового використання фарб (за винятком ремонту автомобілів)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410109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види непромислового використання фарб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Знежирення, хімічне очищення та електронне обладнання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знежирення металів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ічне очищення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електронних деталей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410204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промислове очищення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Виробництво або обробка хімічних продукті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обробка поліестеру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обробка полівінілхлориду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обробка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інополіуретану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обробка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інополістиролу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обробка каучуку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фармацевтичних продукті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фарб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чорнила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клеїв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продування бітуму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виробництво клейких, магнітних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ічок, фотоплівок та фотографій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оздоблення текстилю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410313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дублення шкіри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410314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Інші види використання розчинникі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 та супутні види діяльності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скловати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шлакової вати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поліграфічна промисловість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екстракція жирів, харчових та нехарчових масел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застосування клеїв та клейких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ічок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збереження деревини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антикорозійна обробка та консервація транспортних засобі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побутове використання розчинників (за винятком використання фарб)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депарафінізація транспортних засобі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фармацевтичної продукції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410411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(збереження насіння)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Використання гідрофторвуглецю, оксиду азоту, аміаку, перфторвуглецю, гексафториду сірки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410501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використання оксиду азоту для анестезії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обладнання для заморожування і кондиціювання повітря при використанні галокарбонів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обладнання для заморожування і кондиціювання повітря при використанні інших продуктів, відмінних від галокарбоні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витікання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іни (за винятком пінополістиролу)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вогнегасники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аерозолі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електричне обладнання (за винятком електронних деталей)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410508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Обробка та видалення відході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Спалювання відходів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побутових або муніципальних відходів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промислових відходів (за винятком відкритого спалювання)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спалювання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факелі на нафтопереробних заводах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спалювання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факелі в хімічній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відстою зворотних вод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спалювання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факелі при видобутку нафти та газу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спалювання відходів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 лікарень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510208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відпрацьованого масла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Видалення твердих відходів на землі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ліквідація контрольованих відході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землі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ліквідація неконтрольованих відході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землі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510403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510700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Спалювання сільськогосподарських відходів на відкритому пові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тр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і (за винятком пожнивних залишків, соломи тощо на сільськогосподарських полях)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Кремація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510901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трупі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510902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спалювання туш тварин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Обробка інших відходів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511001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очистка зворотних вод у промисловості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очистка зворотних вод у житловому і комерційному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секторах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розміщення осаду зворотних вод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розміщення відходів у землі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компосту від відході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біогазу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виробництво м'ясо-кісткового борошна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511008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інше виробництво палива (залишки відпрацьованого палива)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Сільське і лісове господарство, землекористування та зміна лісової біомаси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Вирощування сільськогосподарських культур з використанням добрив (за винятком гною)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постійні (незмінні) культури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сільськогосподарські культури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рисові поля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садівництво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пасовища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610106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земля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 паром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Вирощування сільськогосподарських культур без використання добрив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постійні (незмінні) культури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сільськогосподарські культури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рисові поля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садівництво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пасовища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610206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земля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 паром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610300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Спалювання пожнивних залишків, соломи тощо на сільськогосподарських полях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Ентеральна (кишкова) ферментація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молочні корови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інша рогата худоба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вівці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610404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свині для відгодовування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кози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кури-несучки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бройлери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інша домашня птиця (качки, гуси тощо)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хутрові зві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610412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свиноматки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буйволи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610415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Прибирання, збереження та використання гною, а також органічних сполук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молочні корови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610502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інша рогата худоба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610503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свині для відгодовування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свиноматки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вівці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610506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610507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кури-несучки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610508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бройлери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610509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інша домашня птиця (качки, гуси тощо)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610510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хутрові зві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610511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кози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610514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буйволи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610515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610600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Використання пестициді</w:t>
            </w:r>
            <w:proofErr w:type="gramStart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в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 xml:space="preserve"> та вапняку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610900</w:t>
            </w:r>
          </w:p>
        </w:tc>
        <w:tc>
          <w:tcPr>
            <w:tcW w:w="4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Прибирання, збереження та використання гною, а також азотних сполук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79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3"/>
        <w:gridCol w:w="4763"/>
      </w:tblGrid>
      <w:tr w:rsidR="00E36CB0" w:rsidRPr="00E36CB0" w:rsidTr="00E36CB0">
        <w:trPr>
          <w:tblCellSpacing w:w="15" w:type="dxa"/>
        </w:trPr>
        <w:tc>
          <w:tcPr>
            <w:tcW w:w="2962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Директор департаменту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статистики сільського господарства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та навколишнього середовища</w:t>
            </w:r>
          </w:p>
        </w:tc>
        <w:tc>
          <w:tcPr>
            <w:tcW w:w="1999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О. М. Прокопенко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3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0"/>
      </w:tblGrid>
      <w:tr w:rsidR="00E36CB0" w:rsidRPr="00E36CB0" w:rsidTr="00E36CB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Додаток 2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 Інструкції щодо заповнення форм державних статистичних спостережень про охорону атмосферного повітря N 2-ТП (повітря) "Звіт про охорону атмосферного повітря" (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ічна) та N 2-ТП (повітря) "Звіт про охорону атмосферного повітря" (квартальна)</w:t>
            </w:r>
          </w:p>
        </w:tc>
      </w:tr>
    </w:tbl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Перелік забруднювальних речовин та парникових газі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</w:p>
    <w:tbl>
      <w:tblPr>
        <w:tblW w:w="809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9"/>
        <w:gridCol w:w="6517"/>
      </w:tblGrid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Код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Найменування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00000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Усього забруднювальних речовин та парникових газів (крім вуглецю діоксиду)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01000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Метали та їх сполуки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Арсен та його сполуки (у перерахунку на арсен)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Ванадій та його сполуки (у перерахунку на п'ятиоксид ванадію)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Залізо та його сполуки (у перерахунку на залізо)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Кадмій та його сполуки (у перерахунку на кадмій)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Мідь та її сполуки (у перерахунку на мідь)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кель та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його сполуки (у перерахунку на нікель)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Ртуть та її сполуки (у перерахунку на ртуть)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Селен та його сполуки (у перерахунку на селен)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01009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Свинець та його сполуки (у перерахунку на свинець)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01010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 та його сполуки (у перерахунку на триоксид хрому)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01011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Цинк та його сполуки (у перерахунку на цинк)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Алюмінію оксид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Берилій та його сполуки (у перерахунку на берилій)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Кобальт та його сполуки (у перерахунку на кобальт)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Манган та його сполуки (у перерахунку на діоксид мангану)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Олово та його сполуки (у перерахунку на олово)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01106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Стибій та його сполуки (у перерахунку на стибій)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03000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Речовини у вигляді суспендованих твердих частинок (мікрочастинки та волокна)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Речовини у вигляді суспендованих твердих частинок більше 2,5 мкм та менше 10 мкм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Речовини у вигляді суспендованих твердих частинок 2,5 мкм та менше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03003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Азбест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Сажа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04000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Сполуки азоту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Оксиди азоту (у перерахунку на діоксид азоту [NO + NO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  <w:t>2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Азоту (1) оксид [N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  <w:t>2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O]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Аміак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Азотна кислота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05000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Діоксид та інші сполуки сірки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Сірки діоксид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Сірководень (H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  <w:t>2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Сірковуглець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Сульфатна кислота (H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  <w:t>2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  <w:t>4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[сірчана кислота]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06000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Оксид вуглецю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07000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Вуглецю діоксид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08000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Озон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09000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Фосфористий водень (фосфін)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Органічні аміни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Диметиламін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Діетиламін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a-Нафтиламін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Хлоранілін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Неметанові леткі органічні сполуки (НМЛОС)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Акрилонітрил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Ангідрид малеїновий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Ангідрид фталевий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Акролеїн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Альдегід масляний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Ацетальдегід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11007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Ацетон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11009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Бутиловий ефі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оцтової кислоти (бутилацетат)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1,3-Бутадієн (дивініл)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Вінілацетат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Гідразин гідрат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Диметилформамід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Дихлоретан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Дихлорфенол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Дибен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з(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а,п)антрацен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Діетиловий ефі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Діетилбензол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11019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Етилбензол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Етилцелозольв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Етилацетат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Етилену оксид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акрилова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масляна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мурашина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пропіонова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оцтова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11029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Кислота терефталева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Ксилол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Метилізобутилкетон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Метилетилкетон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Метилацетат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Нафталін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іридин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Спирт метиловий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11037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Стирол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11039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Тетрагідрофуран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Трикрезол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Толуол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Толуїлендіізоці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анат</w:t>
            </w:r>
            <w:proofErr w:type="gramEnd"/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Толуїдини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Трихлоретилен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Трихлорбензол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Трихлорметан (хлороформ)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Тетрахлоретилен (перхлоретилен)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Фенол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11049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Формальдегід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Фурфурол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1-Хлор-2, 3-епіксипропан (епіхлоргідрин)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Хлоропрен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11053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Циклогексанон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Метан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ійкі органічні забруднювачі (СОЗ)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Гексабромдифеніл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Гексахлорбензол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Мірекс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Нітробензол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Нітротолуоли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Нітрофеноли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Пентахлорфенол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13008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Пентахлорбензол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13009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Поліхлоровані дибензо-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-діоксини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Поліхлоровані дибензофурани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Поліхлоровані дифеніли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13012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2,3,7,8 - Тетрахлордибензо-парадіоксин (ТХДД)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Токсафен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Хлордекон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13015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Хлоровані парафіни з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коротким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ланцюгом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13100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Поліароматичні вуглеводні (ПАВ)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Бенз(a)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ірен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Бенз(b)флуорантен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Бенз(k)флуорантен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Індено (1, 2, 3-cd)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ірен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Бром та його сполуки (у перерахунку на бром)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Хлор та сполуки хлору (у перерахунку на хлор)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Аллі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хлористий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Вініл хлористий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Водню хлорид (соляна кислота за молекулою HCL)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Хлорбензол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Фтор та його сполуки (у перерахунку на фтор)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Фтористий водень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Ц</w:t>
            </w:r>
            <w:proofErr w:type="gramEnd"/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іаніди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Водню ціанід (синильна кислота)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Фреони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18001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Гідрохлорфторвуглеці (ГХВ)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18002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Хлорфторвуглеці (ХФВ)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18003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Трихлоретан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18004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Галони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18005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Вуглецю чотирихлорид (тетрахлорметан)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18006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Гідрофторвуглеці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18007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Перфторвуглеці</w:t>
            </w:r>
          </w:p>
        </w:tc>
      </w:tr>
      <w:tr w:rsidR="00E36CB0" w:rsidRPr="00E36CB0" w:rsidTr="00E36CB0">
        <w:trPr>
          <w:tblCellSpacing w:w="15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19000</w:t>
            </w:r>
          </w:p>
        </w:tc>
        <w:tc>
          <w:tcPr>
            <w:tcW w:w="3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Гексафторид сірки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4"/>
        <w:gridCol w:w="4336"/>
      </w:tblGrid>
      <w:tr w:rsidR="00E36CB0" w:rsidRPr="00E36CB0" w:rsidTr="00E36CB0">
        <w:trPr>
          <w:tblCellSpacing w:w="15" w:type="dxa"/>
        </w:trPr>
        <w:tc>
          <w:tcPr>
            <w:tcW w:w="3073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Директор департаменту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lastRenderedPageBreak/>
              <w:t>статистики сільського господарства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та навколишнього середовища</w:t>
            </w:r>
          </w:p>
        </w:tc>
        <w:tc>
          <w:tcPr>
            <w:tcW w:w="1887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О. М. Прокопенко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3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0"/>
      </w:tblGrid>
      <w:tr w:rsidR="00E36CB0" w:rsidRPr="00E36CB0" w:rsidTr="00E36CB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Додаток 3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 Інструкції щодо заповнення форм державних статистичних спостережень про охорону атмосферного повітря N 2-ТП (повітря) "Звіт про охорону атмосферного повітря" (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ічна) та N 2-ТП (повітря) "Звіт про охорону атмосферного повітря" (квартальна)</w:t>
            </w:r>
          </w:p>
        </w:tc>
      </w:tr>
    </w:tbl>
    <w:p w:rsidR="00E36CB0" w:rsidRPr="00E36CB0" w:rsidRDefault="00E36CB0" w:rsidP="00E36CB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69900"/>
          <w:lang w:eastAsia="ru-RU"/>
        </w:rPr>
      </w:pPr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Перелік повітроохоронних заході</w:t>
      </w:r>
      <w:proofErr w:type="gramStart"/>
      <w:r w:rsidRPr="00E36CB0">
        <w:rPr>
          <w:rFonts w:ascii="Arial" w:eastAsia="Times New Roman" w:hAnsi="Arial" w:cs="Arial"/>
          <w:b/>
          <w:bCs/>
          <w:color w:val="669900"/>
          <w:lang w:eastAsia="ru-RU"/>
        </w:rPr>
        <w:t>в</w:t>
      </w:r>
      <w:proofErr w:type="gramEnd"/>
    </w:p>
    <w:tbl>
      <w:tblPr>
        <w:tblW w:w="93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9"/>
        <w:gridCol w:w="7785"/>
      </w:tblGrid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Код 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заходу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Найменування заходу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Удосконалення технологічних процесів (уключаючи перехід на інші види палива, сировини і т. ін.)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Будівництво і введення в дію нових газоочисних установок і споруд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ідвищення ефективності роботи існуючих очисних установок (уключаючи їх модернізацію, реконструкцію і ремонт)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Ліквідація джерел забруднення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Перепрофілювання </w:t>
            </w:r>
            <w:proofErr w:type="gramStart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ідприємства (цеху, дільниці) на випуск іншої продукції</w:t>
            </w:r>
          </w:p>
        </w:tc>
      </w:tr>
      <w:tr w:rsidR="00E36CB0" w:rsidRPr="00E36CB0" w:rsidTr="00E36CB0">
        <w:trPr>
          <w:tblCellSpacing w:w="15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заходи</w:t>
            </w:r>
          </w:p>
        </w:tc>
      </w:tr>
    </w:tbl>
    <w:p w:rsidR="00E36CB0" w:rsidRPr="00E36CB0" w:rsidRDefault="00E36CB0" w:rsidP="00E36C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3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4905"/>
      </w:tblGrid>
      <w:tr w:rsidR="00E36CB0" w:rsidRPr="00E36CB0" w:rsidTr="00E36CB0">
        <w:trPr>
          <w:tblCellSpacing w:w="15" w:type="dxa"/>
        </w:trPr>
        <w:tc>
          <w:tcPr>
            <w:tcW w:w="2927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Директор департаменту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статистики сільського господарства</w:t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та навколишнього середовища</w:t>
            </w:r>
          </w:p>
        </w:tc>
        <w:tc>
          <w:tcPr>
            <w:tcW w:w="2035" w:type="pct"/>
            <w:shd w:val="clear" w:color="auto" w:fill="FFFFFF"/>
            <w:vAlign w:val="center"/>
            <w:hideMark/>
          </w:tcPr>
          <w:p w:rsidR="00E36CB0" w:rsidRPr="00E36CB0" w:rsidRDefault="00E36CB0" w:rsidP="00E36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36CB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О. М. Прокопенко</w:t>
            </w:r>
          </w:p>
        </w:tc>
      </w:tr>
    </w:tbl>
    <w:p w:rsidR="009D0370" w:rsidRDefault="009D0370"/>
    <w:sectPr w:rsidR="009D0370" w:rsidSect="00E36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E36CB0"/>
    <w:rsid w:val="009D0370"/>
    <w:rsid w:val="00E3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70"/>
  </w:style>
  <w:style w:type="paragraph" w:styleId="2">
    <w:name w:val="heading 2"/>
    <w:basedOn w:val="a"/>
    <w:link w:val="20"/>
    <w:uiPriority w:val="9"/>
    <w:qFormat/>
    <w:rsid w:val="00E36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C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C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CB0"/>
    <w:rPr>
      <w:b/>
      <w:bCs/>
    </w:rPr>
  </w:style>
  <w:style w:type="character" w:customStyle="1" w:styleId="apple-converted-space">
    <w:name w:val="apple-converted-space"/>
    <w:basedOn w:val="a0"/>
    <w:rsid w:val="00E36CB0"/>
  </w:style>
  <w:style w:type="character" w:styleId="a5">
    <w:name w:val="Emphasis"/>
    <w:basedOn w:val="a0"/>
    <w:uiPriority w:val="20"/>
    <w:qFormat/>
    <w:rsid w:val="00E36C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4630</Words>
  <Characters>26396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kpn_div</dc:creator>
  <cp:lastModifiedBy>kpn_div</cp:lastModifiedBy>
  <cp:revision>1</cp:revision>
  <dcterms:created xsi:type="dcterms:W3CDTF">2015-10-15T11:52:00Z</dcterms:created>
  <dcterms:modified xsi:type="dcterms:W3CDTF">2015-10-15T11:56:00Z</dcterms:modified>
</cp:coreProperties>
</file>