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7D" w:rsidRPr="00605D7D" w:rsidRDefault="00605D7D" w:rsidP="00605D7D">
      <w:pPr>
        <w:pStyle w:val="a3"/>
        <w:spacing w:line="288" w:lineRule="auto"/>
        <w:ind w:firstLine="720"/>
        <w:rPr>
          <w:b/>
          <w:color w:val="000000"/>
          <w:szCs w:val="28"/>
          <w:lang w:val="uk-UA"/>
          <w14:shadow w14:blurRad="50800" w14:dist="38100" w14:dir="2700000" w14:sx="100000" w14:sy="100000" w14:kx="0" w14:ky="0" w14:algn="tl">
            <w14:srgbClr w14:val="000000">
              <w14:alpha w14:val="60000"/>
            </w14:srgbClr>
          </w14:shadow>
        </w:rPr>
      </w:pPr>
      <w:r w:rsidRPr="00605D7D">
        <w:rPr>
          <w:b/>
          <w:color w:val="000000"/>
          <w:szCs w:val="28"/>
          <w:lang w:val="uk-UA"/>
          <w14:shadow w14:blurRad="50800" w14:dist="38100" w14:dir="2700000" w14:sx="100000" w14:sy="100000" w14:kx="0" w14:ky="0" w14:algn="tl">
            <w14:srgbClr w14:val="000000">
              <w14:alpha w14:val="60000"/>
            </w14:srgbClr>
          </w14:shadow>
        </w:rPr>
        <w:t xml:space="preserve">Тема 6. </w:t>
      </w:r>
      <w:r w:rsidRPr="00605D7D">
        <w:rPr>
          <w:b/>
          <w:color w:val="000000"/>
          <w:szCs w:val="28"/>
          <w14:shadow w14:blurRad="50800" w14:dist="38100" w14:dir="2700000" w14:sx="100000" w14:sy="100000" w14:kx="0" w14:ky="0" w14:algn="tl">
            <w14:srgbClr w14:val="000000">
              <w14:alpha w14:val="60000"/>
            </w14:srgbClr>
          </w14:shadow>
        </w:rPr>
        <w:t xml:space="preserve">Сутність та </w:t>
      </w:r>
      <w:r w:rsidRPr="00605D7D">
        <w:rPr>
          <w:b/>
          <w:color w:val="000000"/>
          <w:szCs w:val="28"/>
          <w:lang w:val="uk-UA"/>
          <w14:shadow w14:blurRad="50800" w14:dist="38100" w14:dir="2700000" w14:sx="100000" w14:sy="100000" w14:kx="0" w14:ky="0" w14:algn="tl">
            <w14:srgbClr w14:val="000000">
              <w14:alpha w14:val="60000"/>
            </w14:srgbClr>
          </w14:shadow>
        </w:rPr>
        <w:t>порядок</w:t>
      </w:r>
      <w:r w:rsidRPr="00605D7D">
        <w:rPr>
          <w:b/>
          <w:color w:val="000000"/>
          <w:szCs w:val="28"/>
          <w14:shadow w14:blurRad="50800" w14:dist="38100" w14:dir="2700000" w14:sx="100000" w14:sy="100000" w14:kx="0" w14:ky="0" w14:algn="tl">
            <w14:srgbClr w14:val="000000">
              <w14:alpha w14:val="60000"/>
            </w14:srgbClr>
          </w14:shadow>
        </w:rPr>
        <w:t xml:space="preserve"> здійснення міжнародних розрахунків</w:t>
      </w:r>
    </w:p>
    <w:p w:rsidR="00605D7D" w:rsidRPr="00BA497C" w:rsidRDefault="00605D7D" w:rsidP="00605D7D">
      <w:pPr>
        <w:pStyle w:val="a3"/>
        <w:spacing w:line="288" w:lineRule="auto"/>
        <w:ind w:left="1080" w:firstLine="0"/>
        <w:rPr>
          <w:lang w:val="uk-UA"/>
        </w:rPr>
      </w:pPr>
      <w:r w:rsidRPr="00BA497C">
        <w:rPr>
          <w:lang w:val="uk-UA"/>
        </w:rPr>
        <w:t>6.1. </w:t>
      </w:r>
      <w:r w:rsidRPr="007B308E">
        <w:t xml:space="preserve">Сутність </w:t>
      </w:r>
      <w:r>
        <w:t xml:space="preserve">та особливості встановлення </w:t>
      </w:r>
      <w:r w:rsidRPr="007B308E">
        <w:t>кореспондентських відносин між комерційними банками</w:t>
      </w:r>
      <w:r w:rsidRPr="00BA497C">
        <w:rPr>
          <w:lang w:val="uk-UA"/>
        </w:rPr>
        <w:t>.</w:t>
      </w:r>
    </w:p>
    <w:p w:rsidR="00605D7D" w:rsidRPr="00BA497C" w:rsidRDefault="00605D7D" w:rsidP="00605D7D">
      <w:pPr>
        <w:pStyle w:val="a3"/>
        <w:spacing w:line="288" w:lineRule="auto"/>
        <w:ind w:left="720"/>
        <w:rPr>
          <w:lang w:val="uk-UA"/>
        </w:rPr>
      </w:pPr>
      <w:r w:rsidRPr="00BA497C">
        <w:rPr>
          <w:lang w:val="uk-UA"/>
        </w:rPr>
        <w:t>6.2. </w:t>
      </w:r>
      <w:r w:rsidRPr="001046EF">
        <w:rPr>
          <w:lang w:val="uk-UA"/>
        </w:rPr>
        <w:t>Відкриття та ведення валютних рахунків</w:t>
      </w:r>
      <w:r w:rsidRPr="00BA497C">
        <w:rPr>
          <w:lang w:val="uk-UA"/>
        </w:rPr>
        <w:t>.</w:t>
      </w:r>
    </w:p>
    <w:p w:rsidR="00605D7D" w:rsidRPr="00E82FC0" w:rsidRDefault="00605D7D" w:rsidP="00605D7D">
      <w:pPr>
        <w:pStyle w:val="a3"/>
        <w:spacing w:line="288" w:lineRule="auto"/>
        <w:ind w:left="720"/>
        <w:rPr>
          <w:lang w:val="uk-UA"/>
        </w:rPr>
      </w:pPr>
      <w:r w:rsidRPr="00BA497C">
        <w:rPr>
          <w:lang w:val="uk-UA"/>
        </w:rPr>
        <w:t>6.3. </w:t>
      </w:r>
      <w:r w:rsidRPr="00E82FC0">
        <w:rPr>
          <w:lang w:val="uk-UA"/>
        </w:rPr>
        <w:t>Документарний акредитив.</w:t>
      </w:r>
    </w:p>
    <w:p w:rsidR="00605D7D" w:rsidRPr="00E82FC0" w:rsidRDefault="00605D7D" w:rsidP="00605D7D">
      <w:pPr>
        <w:pStyle w:val="a3"/>
        <w:spacing w:line="288" w:lineRule="auto"/>
        <w:ind w:left="720"/>
        <w:rPr>
          <w:lang w:val="uk-UA"/>
        </w:rPr>
      </w:pPr>
      <w:r>
        <w:rPr>
          <w:lang w:val="uk-UA"/>
        </w:rPr>
        <w:t>6.4</w:t>
      </w:r>
      <w:r w:rsidRPr="00E82FC0">
        <w:rPr>
          <w:lang w:val="uk-UA"/>
        </w:rPr>
        <w:t>. Документарне інкасо.</w:t>
      </w:r>
    </w:p>
    <w:p w:rsidR="00605D7D" w:rsidRPr="00E82FC0" w:rsidRDefault="00605D7D" w:rsidP="00605D7D">
      <w:pPr>
        <w:pStyle w:val="a3"/>
        <w:spacing w:line="288" w:lineRule="auto"/>
        <w:ind w:left="720"/>
        <w:rPr>
          <w:lang w:val="uk-UA"/>
        </w:rPr>
      </w:pPr>
      <w:r>
        <w:rPr>
          <w:lang w:val="uk-UA"/>
        </w:rPr>
        <w:t>6.5</w:t>
      </w:r>
      <w:r w:rsidRPr="00E82FC0">
        <w:rPr>
          <w:lang w:val="uk-UA"/>
        </w:rPr>
        <w:t>. Банківський міжнародний переказ.</w:t>
      </w:r>
    </w:p>
    <w:p w:rsidR="00605D7D" w:rsidRPr="00BA497C" w:rsidRDefault="00605D7D" w:rsidP="00605D7D">
      <w:pPr>
        <w:pStyle w:val="a3"/>
        <w:spacing w:line="288" w:lineRule="auto"/>
        <w:ind w:left="720"/>
        <w:rPr>
          <w:lang w:val="uk-UA"/>
        </w:rPr>
      </w:pPr>
      <w:r>
        <w:rPr>
          <w:lang w:val="uk-UA"/>
        </w:rPr>
        <w:t>6.6</w:t>
      </w:r>
      <w:r w:rsidRPr="00E82FC0">
        <w:rPr>
          <w:lang w:val="uk-UA"/>
        </w:rPr>
        <w:t>. Міжнародні розрахунки чеками</w:t>
      </w:r>
      <w:r w:rsidRPr="00BA497C">
        <w:rPr>
          <w:lang w:val="uk-UA"/>
        </w:rPr>
        <w:t>.</w:t>
      </w:r>
    </w:p>
    <w:p w:rsidR="00C913DE" w:rsidRDefault="00C913DE"/>
    <w:p w:rsidR="002F0649" w:rsidRDefault="002F0649" w:rsidP="002F0649">
      <w:pPr>
        <w:rPr>
          <w:rFonts w:ascii="Arial,Bold" w:hAnsi="Arial,Bold" w:cs="Arial,Bold"/>
          <w:b/>
          <w:bCs/>
          <w:sz w:val="18"/>
          <w:szCs w:val="18"/>
        </w:rPr>
      </w:pPr>
      <w:r>
        <w:rPr>
          <w:rFonts w:ascii="Arial,Bold" w:hAnsi="Arial,Bold" w:cs="Arial,Bold"/>
          <w:b/>
          <w:bCs/>
          <w:sz w:val="23"/>
          <w:szCs w:val="23"/>
        </w:rPr>
        <w:t>3.1. М</w:t>
      </w:r>
      <w:r>
        <w:rPr>
          <w:rFonts w:ascii="Arial,Bold" w:hAnsi="Arial,Bold" w:cs="Arial,Bold"/>
          <w:b/>
          <w:bCs/>
          <w:sz w:val="18"/>
          <w:szCs w:val="18"/>
        </w:rPr>
        <w:t>ІЖНАРОДНІ КОРЕСПОНДЕНТСЬКІ ВІДНОСИНИ БАНКІВ</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b/>
          <w:sz w:val="28"/>
          <w:szCs w:val="28"/>
        </w:rPr>
        <w:t>Кореспондентські міжбанківські відносини</w:t>
      </w:r>
      <w:r w:rsidRPr="00885C99">
        <w:rPr>
          <w:rFonts w:ascii="Times New Roman" w:eastAsia="TimesNewRoman" w:hAnsi="Times New Roman" w:cs="Times New Roman"/>
          <w:sz w:val="28"/>
          <w:szCs w:val="28"/>
        </w:rPr>
        <w:t xml:space="preserve"> — це:</w:t>
      </w:r>
      <w:r>
        <w:rPr>
          <w:rFonts w:ascii="Times New Roman" w:eastAsia="TimesNewRoman" w:hAnsi="Times New Roman" w:cs="Times New Roman"/>
          <w:sz w:val="28"/>
          <w:szCs w:val="28"/>
        </w:rPr>
        <w:t xml:space="preserve"> </w:t>
      </w:r>
      <w:r w:rsidRPr="00885C99">
        <w:rPr>
          <w:rFonts w:ascii="Times New Roman" w:eastAsia="TimesNewRoman" w:hAnsi="Times New Roman" w:cs="Times New Roman"/>
          <w:sz w:val="28"/>
          <w:szCs w:val="28"/>
        </w:rPr>
        <w:t>договірні відносини між банками про здійснення платежів,</w:t>
      </w:r>
      <w:r>
        <w:rPr>
          <w:rFonts w:ascii="Times New Roman" w:eastAsia="TimesNewRoman" w:hAnsi="Times New Roman" w:cs="Times New Roman"/>
          <w:sz w:val="28"/>
          <w:szCs w:val="28"/>
        </w:rPr>
        <w:t xml:space="preserve"> </w:t>
      </w:r>
      <w:r w:rsidRPr="00885C99">
        <w:rPr>
          <w:rFonts w:ascii="Times New Roman" w:eastAsia="TimesNewRoman" w:hAnsi="Times New Roman" w:cs="Times New Roman"/>
          <w:sz w:val="28"/>
          <w:szCs w:val="28"/>
        </w:rPr>
        <w:t>розрахунків та інших послуг, що їх виконує банк за дорученням і</w:t>
      </w:r>
      <w:r>
        <w:rPr>
          <w:rFonts w:ascii="Times New Roman" w:eastAsia="TimesNewRoman" w:hAnsi="Times New Roman" w:cs="Times New Roman"/>
          <w:sz w:val="28"/>
          <w:szCs w:val="28"/>
        </w:rPr>
        <w:t xml:space="preserve"> </w:t>
      </w:r>
      <w:r w:rsidRPr="00885C99">
        <w:rPr>
          <w:rFonts w:ascii="Times New Roman" w:eastAsia="TimesNewRoman" w:hAnsi="Times New Roman" w:cs="Times New Roman"/>
          <w:sz w:val="28"/>
          <w:szCs w:val="28"/>
        </w:rPr>
        <w:t>на кошти іншого</w:t>
      </w:r>
      <w:r>
        <w:rPr>
          <w:rFonts w:ascii="Times New Roman" w:eastAsia="TimesNewRoman" w:hAnsi="Times New Roman" w:cs="Times New Roman"/>
          <w:sz w:val="28"/>
          <w:szCs w:val="28"/>
        </w:rPr>
        <w:t>.</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b/>
          <w:sz w:val="28"/>
          <w:szCs w:val="28"/>
        </w:rPr>
        <w:t>Міжнародний кореспондентський рахунок</w:t>
      </w:r>
      <w:r>
        <w:rPr>
          <w:rFonts w:ascii="Times New Roman" w:eastAsia="TimesNewRoman" w:hAnsi="Times New Roman" w:cs="Times New Roman"/>
          <w:sz w:val="28"/>
          <w:szCs w:val="28"/>
        </w:rPr>
        <w:t xml:space="preserve"> — рахунок, на </w:t>
      </w:r>
      <w:r w:rsidRPr="00885C99">
        <w:rPr>
          <w:rFonts w:ascii="Times New Roman" w:eastAsia="TimesNewRoman" w:hAnsi="Times New Roman" w:cs="Times New Roman"/>
          <w:sz w:val="28"/>
          <w:szCs w:val="28"/>
        </w:rPr>
        <w:t>якому відображено розрахунки,</w:t>
      </w:r>
      <w:r>
        <w:rPr>
          <w:rFonts w:ascii="Times New Roman" w:eastAsia="TimesNewRoman" w:hAnsi="Times New Roman" w:cs="Times New Roman"/>
          <w:sz w:val="28"/>
          <w:szCs w:val="28"/>
        </w:rPr>
        <w:t xml:space="preserve"> здійснені банком однієї країни </w:t>
      </w:r>
      <w:r w:rsidRPr="00885C99">
        <w:rPr>
          <w:rFonts w:ascii="Times New Roman" w:eastAsia="TimesNewRoman" w:hAnsi="Times New Roman" w:cs="Times New Roman"/>
          <w:sz w:val="28"/>
          <w:szCs w:val="28"/>
        </w:rPr>
        <w:t>за дорученням і за рахунок ін</w:t>
      </w:r>
      <w:r>
        <w:rPr>
          <w:rFonts w:ascii="Times New Roman" w:eastAsia="TimesNewRoman" w:hAnsi="Times New Roman" w:cs="Times New Roman"/>
          <w:sz w:val="28"/>
          <w:szCs w:val="28"/>
        </w:rPr>
        <w:t xml:space="preserve">шої на основі кореспондентської </w:t>
      </w:r>
      <w:r w:rsidRPr="00885C99">
        <w:rPr>
          <w:rFonts w:ascii="Times New Roman" w:eastAsia="TimesNewRoman" w:hAnsi="Times New Roman" w:cs="Times New Roman"/>
          <w:sz w:val="28"/>
          <w:szCs w:val="28"/>
        </w:rPr>
        <w:t>угоди.</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b/>
          <w:sz w:val="28"/>
          <w:szCs w:val="28"/>
        </w:rPr>
        <w:t>Кореспондентські рахунки</w:t>
      </w:r>
      <w:r>
        <w:rPr>
          <w:rFonts w:ascii="Times New Roman" w:eastAsia="TimesNewRoman" w:hAnsi="Times New Roman" w:cs="Times New Roman"/>
          <w:sz w:val="28"/>
          <w:szCs w:val="28"/>
        </w:rPr>
        <w:t xml:space="preserve">, за міжнародними розрахунками, </w:t>
      </w:r>
      <w:r w:rsidRPr="00885C99">
        <w:rPr>
          <w:rFonts w:ascii="Times New Roman" w:eastAsia="TimesNewRoman" w:hAnsi="Times New Roman" w:cs="Times New Roman"/>
          <w:sz w:val="28"/>
          <w:szCs w:val="28"/>
        </w:rPr>
        <w:t xml:space="preserve">поділяють на рахунки </w:t>
      </w:r>
      <w:r w:rsidRPr="00885C99">
        <w:rPr>
          <w:rFonts w:ascii="Times New Roman" w:eastAsia="TimesNewRoman" w:hAnsi="Times New Roman" w:cs="Times New Roman"/>
          <w:b/>
          <w:sz w:val="28"/>
          <w:szCs w:val="28"/>
        </w:rPr>
        <w:t>ностро і рахунки лоро</w:t>
      </w:r>
      <w:r w:rsidRPr="00885C99">
        <w:rPr>
          <w:rFonts w:ascii="Times New Roman" w:eastAsia="TimesNewRoman" w:hAnsi="Times New Roman" w:cs="Times New Roman"/>
          <w:sz w:val="28"/>
          <w:szCs w:val="28"/>
        </w:rPr>
        <w:t>.</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Міжнародний рахунок ност</w:t>
      </w:r>
      <w:r>
        <w:rPr>
          <w:rFonts w:ascii="Times New Roman" w:eastAsia="TimesNewRoman" w:hAnsi="Times New Roman" w:cs="Times New Roman"/>
          <w:sz w:val="28"/>
          <w:szCs w:val="28"/>
        </w:rPr>
        <w:t>ро (італ. nostro conto — наш ра</w:t>
      </w:r>
      <w:r w:rsidRPr="00885C99">
        <w:rPr>
          <w:rFonts w:ascii="Times New Roman" w:eastAsia="TimesNewRoman" w:hAnsi="Times New Roman" w:cs="Times New Roman"/>
          <w:sz w:val="28"/>
          <w:szCs w:val="28"/>
        </w:rPr>
        <w:t>хунок):</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1) рахунок, який банк відк</w:t>
      </w:r>
      <w:r>
        <w:rPr>
          <w:rFonts w:ascii="Times New Roman" w:eastAsia="TimesNewRoman" w:hAnsi="Times New Roman" w:cs="Times New Roman"/>
          <w:sz w:val="28"/>
          <w:szCs w:val="28"/>
        </w:rPr>
        <w:t>риває в своєму іноземному банку</w:t>
      </w:r>
      <w:r>
        <w:rPr>
          <w:rFonts w:ascii="Times New Roman" w:eastAsia="TimesNewRoman" w:hAnsi="Times New Roman" w:cs="Times New Roman"/>
          <w:sz w:val="28"/>
          <w:szCs w:val="28"/>
          <w:lang w:val="uk-UA"/>
        </w:rPr>
        <w:t>-</w:t>
      </w:r>
      <w:r w:rsidRPr="00885C99">
        <w:rPr>
          <w:rFonts w:ascii="Times New Roman" w:eastAsia="TimesNewRoman" w:hAnsi="Times New Roman" w:cs="Times New Roman"/>
          <w:sz w:val="28"/>
          <w:szCs w:val="28"/>
        </w:rPr>
        <w:t>кореспонденті й на якому врахов</w:t>
      </w:r>
      <w:r>
        <w:rPr>
          <w:rFonts w:ascii="Times New Roman" w:eastAsia="TimesNewRoman" w:hAnsi="Times New Roman" w:cs="Times New Roman"/>
          <w:sz w:val="28"/>
          <w:szCs w:val="28"/>
        </w:rPr>
        <w:t>уються всі його витрати і надхо</w:t>
      </w:r>
      <w:r w:rsidRPr="00885C99">
        <w:rPr>
          <w:rFonts w:ascii="Times New Roman" w:eastAsia="TimesNewRoman" w:hAnsi="Times New Roman" w:cs="Times New Roman"/>
          <w:sz w:val="28"/>
          <w:szCs w:val="28"/>
        </w:rPr>
        <w:t>дження;</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2) кореспондентський рахуно</w:t>
      </w:r>
      <w:r>
        <w:rPr>
          <w:rFonts w:ascii="Times New Roman" w:eastAsia="TimesNewRoman" w:hAnsi="Times New Roman" w:cs="Times New Roman"/>
          <w:sz w:val="28"/>
          <w:szCs w:val="28"/>
        </w:rPr>
        <w:t>к, за яким здійснюються всі опе</w:t>
      </w:r>
      <w:r w:rsidRPr="00885C99">
        <w:rPr>
          <w:rFonts w:ascii="Times New Roman" w:eastAsia="TimesNewRoman" w:hAnsi="Times New Roman" w:cs="Times New Roman"/>
          <w:sz w:val="28"/>
          <w:szCs w:val="28"/>
        </w:rPr>
        <w:t>рації з виконання кореспондентом доручень банку.</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Міжнародний рахунок ло</w:t>
      </w:r>
      <w:r>
        <w:rPr>
          <w:rFonts w:ascii="Times New Roman" w:eastAsia="TimesNewRoman" w:hAnsi="Times New Roman" w:cs="Times New Roman"/>
          <w:sz w:val="28"/>
          <w:szCs w:val="28"/>
        </w:rPr>
        <w:t>ро (італ. loro conto — їхній ра</w:t>
      </w:r>
      <w:r w:rsidRPr="00885C99">
        <w:rPr>
          <w:rFonts w:ascii="Times New Roman" w:eastAsia="TimesNewRoman" w:hAnsi="Times New Roman" w:cs="Times New Roman"/>
          <w:sz w:val="28"/>
          <w:szCs w:val="28"/>
        </w:rPr>
        <w:t>хунок):</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1) кореспондентський рахунок з міжнародних розрахунків,</w:t>
      </w:r>
      <w:r>
        <w:rPr>
          <w:rFonts w:ascii="Times New Roman" w:eastAsia="TimesNewRoman" w:hAnsi="Times New Roman" w:cs="Times New Roman"/>
          <w:sz w:val="28"/>
          <w:szCs w:val="28"/>
        </w:rPr>
        <w:t xml:space="preserve"> </w:t>
      </w:r>
      <w:r w:rsidRPr="00885C99">
        <w:rPr>
          <w:rFonts w:ascii="Times New Roman" w:eastAsia="TimesNewRoman" w:hAnsi="Times New Roman" w:cs="Times New Roman"/>
          <w:sz w:val="28"/>
          <w:szCs w:val="28"/>
        </w:rPr>
        <w:t>який відкривається у вітчизняно</w:t>
      </w:r>
      <w:r>
        <w:rPr>
          <w:rFonts w:ascii="Times New Roman" w:eastAsia="TimesNewRoman" w:hAnsi="Times New Roman" w:cs="Times New Roman"/>
          <w:sz w:val="28"/>
          <w:szCs w:val="28"/>
        </w:rPr>
        <w:t>му банку на ім’я іноземного бан</w:t>
      </w:r>
      <w:r w:rsidRPr="00885C99">
        <w:rPr>
          <w:rFonts w:ascii="Times New Roman" w:eastAsia="TimesNewRoman" w:hAnsi="Times New Roman" w:cs="Times New Roman"/>
          <w:sz w:val="28"/>
          <w:szCs w:val="28"/>
        </w:rPr>
        <w:t>ку-кореспондента;</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2) рахунок, який відкривається банком-кореспондентом для</w:t>
      </w:r>
      <w:r>
        <w:rPr>
          <w:rFonts w:ascii="Times New Roman" w:eastAsia="TimesNewRoman" w:hAnsi="Times New Roman" w:cs="Times New Roman"/>
          <w:sz w:val="28"/>
          <w:szCs w:val="28"/>
        </w:rPr>
        <w:t xml:space="preserve"> </w:t>
      </w:r>
      <w:r w:rsidRPr="00885C99">
        <w:rPr>
          <w:rFonts w:ascii="Times New Roman" w:eastAsia="TimesNewRoman" w:hAnsi="Times New Roman" w:cs="Times New Roman"/>
          <w:sz w:val="28"/>
          <w:szCs w:val="28"/>
        </w:rPr>
        <w:t>захисту сум, що видаються або одержаних за дорученням свого</w:t>
      </w:r>
      <w:r>
        <w:rPr>
          <w:rFonts w:ascii="Times New Roman" w:eastAsia="TimesNewRoman" w:hAnsi="Times New Roman" w:cs="Times New Roman"/>
          <w:sz w:val="28"/>
          <w:szCs w:val="28"/>
        </w:rPr>
        <w:t xml:space="preserve"> </w:t>
      </w:r>
      <w:r w:rsidRPr="00885C99">
        <w:rPr>
          <w:rFonts w:ascii="Times New Roman" w:eastAsia="TimesNewRoman" w:hAnsi="Times New Roman" w:cs="Times New Roman"/>
          <w:sz w:val="28"/>
          <w:szCs w:val="28"/>
        </w:rPr>
        <w:t>кореспондента.</w:t>
      </w:r>
    </w:p>
    <w:p w:rsidR="002F0649" w:rsidRPr="00885C9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Рахунок лоро може бути т</w:t>
      </w:r>
      <w:r>
        <w:rPr>
          <w:rFonts w:ascii="Times New Roman" w:eastAsia="TimesNewRoman" w:hAnsi="Times New Roman" w:cs="Times New Roman"/>
          <w:sz w:val="28"/>
          <w:szCs w:val="28"/>
        </w:rPr>
        <w:t xml:space="preserve">акож кореспондентським рахунком </w:t>
      </w:r>
      <w:r w:rsidRPr="00885C99">
        <w:rPr>
          <w:rFonts w:ascii="Times New Roman" w:eastAsia="TimesNewRoman" w:hAnsi="Times New Roman" w:cs="Times New Roman"/>
          <w:sz w:val="28"/>
          <w:szCs w:val="28"/>
        </w:rPr>
        <w:t>третього банку, відкритим у банк</w:t>
      </w:r>
      <w:r>
        <w:rPr>
          <w:rFonts w:ascii="Times New Roman" w:eastAsia="TimesNewRoman" w:hAnsi="Times New Roman" w:cs="Times New Roman"/>
          <w:sz w:val="28"/>
          <w:szCs w:val="28"/>
        </w:rPr>
        <w:t xml:space="preserve">у-кореспонденті даної кредитної </w:t>
      </w:r>
      <w:r w:rsidRPr="00885C99">
        <w:rPr>
          <w:rFonts w:ascii="Times New Roman" w:eastAsia="TimesNewRoman" w:hAnsi="Times New Roman" w:cs="Times New Roman"/>
          <w:sz w:val="28"/>
          <w:szCs w:val="28"/>
        </w:rPr>
        <w:t>установи. В цьому разі він називається востро-рахунком.</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885C99">
        <w:rPr>
          <w:rFonts w:ascii="Times New Roman" w:eastAsia="TimesNewRoman" w:hAnsi="Times New Roman" w:cs="Times New Roman"/>
          <w:sz w:val="28"/>
          <w:szCs w:val="28"/>
        </w:rPr>
        <w:t>Міжнародний рахунок вост</w:t>
      </w:r>
      <w:r>
        <w:rPr>
          <w:rFonts w:ascii="Times New Roman" w:eastAsia="TimesNewRoman" w:hAnsi="Times New Roman" w:cs="Times New Roman"/>
          <w:sz w:val="28"/>
          <w:szCs w:val="28"/>
        </w:rPr>
        <w:t>ро (італ. vostro conto — ваш ра</w:t>
      </w:r>
      <w:r w:rsidRPr="00885C99">
        <w:rPr>
          <w:rFonts w:ascii="Times New Roman" w:eastAsia="TimesNewRoman" w:hAnsi="Times New Roman" w:cs="Times New Roman"/>
          <w:sz w:val="28"/>
          <w:szCs w:val="28"/>
        </w:rPr>
        <w:t>хунок) — рахунок банку-кореспондента в певній кредитній</w:t>
      </w:r>
      <w:r>
        <w:rPr>
          <w:rFonts w:ascii="Times New Roman" w:eastAsia="TimesNewRoman" w:hAnsi="Times New Roman" w:cs="Times New Roman"/>
          <w:sz w:val="28"/>
          <w:szCs w:val="28"/>
        </w:rPr>
        <w:t xml:space="preserve"> </w:t>
      </w:r>
      <w:r w:rsidRPr="00885C99">
        <w:rPr>
          <w:rFonts w:ascii="Times New Roman" w:eastAsia="TimesNewRoman" w:hAnsi="Times New Roman" w:cs="Times New Roman"/>
          <w:sz w:val="28"/>
          <w:szCs w:val="28"/>
        </w:rPr>
        <w:t>установі.</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Формування кореспондентських відносин</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У процесі створення корес</w:t>
      </w:r>
      <w:r>
        <w:rPr>
          <w:rFonts w:ascii="Times New Roman" w:eastAsia="TimesNewRoman" w:hAnsi="Times New Roman" w:cs="Times New Roman"/>
          <w:sz w:val="28"/>
          <w:szCs w:val="28"/>
        </w:rPr>
        <w:t>пондентських відносин між банка</w:t>
      </w:r>
      <w:r w:rsidRPr="00693333">
        <w:rPr>
          <w:rFonts w:ascii="Times New Roman" w:eastAsia="TimesNewRoman" w:hAnsi="Times New Roman" w:cs="Times New Roman"/>
          <w:sz w:val="28"/>
          <w:szCs w:val="28"/>
        </w:rPr>
        <w:t>ми можна виділити кілька типових етапів (рис. 3.3).</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На першому ет</w:t>
      </w:r>
      <w:r>
        <w:rPr>
          <w:rFonts w:ascii="Times New Roman" w:eastAsia="TimesNewRoman" w:hAnsi="Times New Roman" w:cs="Times New Roman"/>
          <w:sz w:val="28"/>
          <w:szCs w:val="28"/>
        </w:rPr>
        <w:t>апі відбувається вибір партнера</w:t>
      </w:r>
      <w:r>
        <w:rPr>
          <w:rFonts w:ascii="Times New Roman" w:eastAsia="TimesNewRoman" w:hAnsi="Times New Roman" w:cs="Times New Roman"/>
          <w:sz w:val="28"/>
          <w:szCs w:val="28"/>
          <w:lang w:val="uk-UA"/>
        </w:rPr>
        <w:t xml:space="preserve"> за </w:t>
      </w:r>
      <w:r w:rsidRPr="00693333">
        <w:rPr>
          <w:rFonts w:ascii="Times New Roman" w:eastAsia="TimesNewRoman" w:hAnsi="Times New Roman" w:cs="Times New Roman"/>
          <w:sz w:val="28"/>
          <w:szCs w:val="28"/>
        </w:rPr>
        <w:t>такими</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критеріями:</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 Мережа філій цього банку всередині країни.</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 xml:space="preserve">• Його представництва в </w:t>
      </w:r>
      <w:r>
        <w:rPr>
          <w:rFonts w:ascii="Times New Roman" w:eastAsia="TimesNewRoman" w:hAnsi="Times New Roman" w:cs="Times New Roman"/>
          <w:sz w:val="28"/>
          <w:szCs w:val="28"/>
        </w:rPr>
        <w:t>інших важливих центрах міжнародної торгівлі за кордоном</w:t>
      </w:r>
      <w:r w:rsidRPr="00693333">
        <w:rPr>
          <w:rFonts w:ascii="Times New Roman" w:eastAsia="TimesNewRoman" w:hAnsi="Times New Roman" w:cs="Times New Roman"/>
          <w:sz w:val="28"/>
          <w:szCs w:val="28"/>
        </w:rPr>
        <w:t>.</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lastRenderedPageBreak/>
        <w:t>• Кількість банків-кореспондентів обраного банку.</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 Спектр послуг, які банк-кореспондент може запропонувати.</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 Професіоналізм персоналу.</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 Надійність.</w:t>
      </w:r>
    </w:p>
    <w:p w:rsidR="002F0649" w:rsidRPr="00693333"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 Швидкість реакції в спільній діяльності.</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lang w:val="uk-UA"/>
        </w:rPr>
      </w:pPr>
      <w:r w:rsidRPr="00693333">
        <w:rPr>
          <w:rFonts w:ascii="Times New Roman" w:eastAsia="TimesNewRoman" w:hAnsi="Times New Roman" w:cs="Times New Roman"/>
          <w:sz w:val="28"/>
          <w:szCs w:val="28"/>
        </w:rPr>
        <w:t>• Аналіз цін на різноманітні банківські послуги.</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693333">
        <w:rPr>
          <w:rFonts w:ascii="Times New Roman" w:eastAsia="TimesNewRoman" w:hAnsi="Times New Roman" w:cs="Times New Roman"/>
          <w:sz w:val="28"/>
          <w:szCs w:val="28"/>
        </w:rPr>
        <w:t>На другому етапі до обраного банку надсилається лист із</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пропозицією встановити кореспондентські відносини.</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До листа додаються звіт про діяльн</w:t>
      </w:r>
      <w:r>
        <w:rPr>
          <w:rFonts w:ascii="Times New Roman" w:eastAsia="TimesNewRoman" w:hAnsi="Times New Roman" w:cs="Times New Roman"/>
          <w:sz w:val="28"/>
          <w:szCs w:val="28"/>
        </w:rPr>
        <w:t>ість, статут та копія ліцен</w:t>
      </w:r>
      <w:r w:rsidRPr="00693333">
        <w:rPr>
          <w:rFonts w:ascii="Times New Roman" w:eastAsia="TimesNewRoman" w:hAnsi="Times New Roman" w:cs="Times New Roman"/>
          <w:sz w:val="28"/>
          <w:szCs w:val="28"/>
        </w:rPr>
        <w:t>зії Національного банку на проведення банківських операцій. (В</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Україні дозвіл на встановлен</w:t>
      </w:r>
      <w:r>
        <w:rPr>
          <w:rFonts w:ascii="Times New Roman" w:eastAsia="TimesNewRoman" w:hAnsi="Times New Roman" w:cs="Times New Roman"/>
          <w:sz w:val="28"/>
          <w:szCs w:val="28"/>
        </w:rPr>
        <w:t>ня прямих кореспондентських від</w:t>
      </w:r>
      <w:r w:rsidRPr="00693333">
        <w:rPr>
          <w:rFonts w:ascii="Times New Roman" w:eastAsia="TimesNewRoman" w:hAnsi="Times New Roman" w:cs="Times New Roman"/>
          <w:sz w:val="28"/>
          <w:szCs w:val="28"/>
        </w:rPr>
        <w:t>носин надає регіональне управління Національного банку).</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lang w:val="uk-UA"/>
        </w:rPr>
      </w:pPr>
      <w:r w:rsidRPr="00693333">
        <w:rPr>
          <w:rFonts w:ascii="Times New Roman" w:eastAsia="TimesNewRoman" w:hAnsi="Times New Roman" w:cs="Times New Roman"/>
          <w:sz w:val="28"/>
          <w:szCs w:val="28"/>
        </w:rPr>
        <w:t xml:space="preserve">На третьому етапі між банками підписується </w:t>
      </w:r>
      <w:r w:rsidRPr="00F17256">
        <w:rPr>
          <w:rFonts w:ascii="Times New Roman" w:eastAsia="TimesNewRoman" w:hAnsi="Times New Roman" w:cs="Times New Roman"/>
          <w:b/>
          <w:sz w:val="28"/>
          <w:szCs w:val="28"/>
        </w:rPr>
        <w:t>кореспондентська угода</w:t>
      </w:r>
      <w:r>
        <w:rPr>
          <w:rFonts w:ascii="Times New Roman" w:eastAsia="TimesNewRoman" w:hAnsi="Times New Roman" w:cs="Times New Roman"/>
          <w:sz w:val="28"/>
          <w:szCs w:val="28"/>
          <w:lang w:val="uk-UA"/>
        </w:rPr>
        <w:t xml:space="preserve"> </w:t>
      </w:r>
      <w:r w:rsidRPr="00693333">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договір про встановлення корес</w:t>
      </w:r>
      <w:r w:rsidRPr="00693333">
        <w:rPr>
          <w:rFonts w:ascii="Times New Roman" w:eastAsia="TimesNewRoman" w:hAnsi="Times New Roman" w:cs="Times New Roman"/>
          <w:sz w:val="28"/>
          <w:szCs w:val="28"/>
        </w:rPr>
        <w:t>пондентських відносин і відкриття кореспондентських рахунків</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лоро та ностро, в якому фіксується термін дії договору, розмір</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комісійних зборів, порядок відкриття і режим функціонування</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кореспондентських рахунків (субрахунків) та інші зобов’язання</w:t>
      </w:r>
      <w:r>
        <w:rPr>
          <w:rFonts w:ascii="Times New Roman" w:eastAsia="TimesNewRoman" w:hAnsi="Times New Roman" w:cs="Times New Roman"/>
          <w:sz w:val="28"/>
          <w:szCs w:val="28"/>
        </w:rPr>
        <w:t xml:space="preserve"> </w:t>
      </w:r>
      <w:r w:rsidRPr="00693333">
        <w:rPr>
          <w:rFonts w:ascii="Times New Roman" w:eastAsia="TimesNewRoman" w:hAnsi="Times New Roman" w:cs="Times New Roman"/>
          <w:sz w:val="28"/>
          <w:szCs w:val="28"/>
        </w:rPr>
        <w:t>сторін.</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proofErr w:type="gramStart"/>
      <w:r w:rsidRPr="00693333">
        <w:rPr>
          <w:rFonts w:ascii="Times New Roman" w:eastAsia="TimesNewRoman" w:hAnsi="Times New Roman" w:cs="Times New Roman"/>
          <w:sz w:val="28"/>
          <w:szCs w:val="28"/>
        </w:rPr>
        <w:t>На четвертому</w:t>
      </w:r>
      <w:proofErr w:type="gramEnd"/>
      <w:r w:rsidRPr="00693333">
        <w:rPr>
          <w:rFonts w:ascii="Times New Roman" w:eastAsia="TimesNewRoman" w:hAnsi="Times New Roman" w:cs="Times New Roman"/>
          <w:sz w:val="28"/>
          <w:szCs w:val="28"/>
        </w:rPr>
        <w:t xml:space="preserve"> етапі від</w:t>
      </w:r>
      <w:r>
        <w:rPr>
          <w:rFonts w:ascii="Times New Roman" w:eastAsia="TimesNewRoman" w:hAnsi="Times New Roman" w:cs="Times New Roman"/>
          <w:sz w:val="28"/>
          <w:szCs w:val="28"/>
        </w:rPr>
        <w:t>кривається кореспондентський ра</w:t>
      </w:r>
      <w:r w:rsidRPr="00693333">
        <w:rPr>
          <w:rFonts w:ascii="Times New Roman" w:eastAsia="TimesNewRoman" w:hAnsi="Times New Roman" w:cs="Times New Roman"/>
          <w:sz w:val="28"/>
          <w:szCs w:val="28"/>
        </w:rPr>
        <w:t>хунок.</w:t>
      </w:r>
      <w:r w:rsidRPr="00BE6F27">
        <w:t xml:space="preserve"> </w:t>
      </w:r>
      <w:r w:rsidRPr="00BE6F27">
        <w:rPr>
          <w:rFonts w:ascii="Times New Roman" w:eastAsia="TimesNewRoman" w:hAnsi="Times New Roman" w:cs="Times New Roman"/>
          <w:sz w:val="28"/>
          <w:szCs w:val="28"/>
        </w:rPr>
        <w:t>Операції за кореспондентс</w:t>
      </w:r>
      <w:r>
        <w:rPr>
          <w:rFonts w:ascii="Times New Roman" w:eastAsia="TimesNewRoman" w:hAnsi="Times New Roman" w:cs="Times New Roman"/>
          <w:sz w:val="28"/>
          <w:szCs w:val="28"/>
        </w:rPr>
        <w:t>ькими рахунками комерційних бан</w:t>
      </w:r>
      <w:r w:rsidRPr="00BE6F27">
        <w:rPr>
          <w:rFonts w:ascii="Times New Roman" w:eastAsia="TimesNewRoman" w:hAnsi="Times New Roman" w:cs="Times New Roman"/>
          <w:sz w:val="28"/>
          <w:szCs w:val="28"/>
        </w:rPr>
        <w:t>ків можуть виконуватися в межах наявних коштів; за взаємною</w:t>
      </w:r>
      <w:r>
        <w:rPr>
          <w:rFonts w:ascii="Times New Roman" w:eastAsia="TimesNewRoman" w:hAnsi="Times New Roman" w:cs="Times New Roman"/>
          <w:sz w:val="28"/>
          <w:szCs w:val="28"/>
        </w:rPr>
        <w:t xml:space="preserve"> </w:t>
      </w:r>
      <w:r w:rsidRPr="00BE6F27">
        <w:rPr>
          <w:rFonts w:ascii="Times New Roman" w:eastAsia="TimesNewRoman" w:hAnsi="Times New Roman" w:cs="Times New Roman"/>
          <w:sz w:val="28"/>
          <w:szCs w:val="28"/>
        </w:rPr>
        <w:t>домовленістю можливий овердрафт.</w:t>
      </w:r>
    </w:p>
    <w:p w:rsidR="002F0649" w:rsidRDefault="002F0649" w:rsidP="002F0649">
      <w:pPr>
        <w:autoSpaceDE w:val="0"/>
        <w:autoSpaceDN w:val="0"/>
        <w:adjustRightInd w:val="0"/>
        <w:spacing w:after="0"/>
        <w:jc w:val="center"/>
        <w:rPr>
          <w:rFonts w:ascii="Times New Roman" w:eastAsia="TimesNewRoman" w:hAnsi="Times New Roman" w:cs="Times New Roman"/>
          <w:sz w:val="28"/>
          <w:szCs w:val="28"/>
        </w:rPr>
      </w:pPr>
      <w:r>
        <w:rPr>
          <w:rFonts w:ascii="Times New Roman" w:eastAsia="TimesNewRoman" w:hAnsi="Times New Roman" w:cs="Times New Roman"/>
          <w:noProof/>
          <w:sz w:val="28"/>
          <w:szCs w:val="28"/>
          <w:lang w:eastAsia="ru-RU"/>
        </w:rPr>
        <w:drawing>
          <wp:inline distT="0" distB="0" distL="0" distR="0" wp14:anchorId="566B3AA0" wp14:editId="6AB4ED74">
            <wp:extent cx="5698273" cy="331191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8400" cy="3311986"/>
                    </a:xfrm>
                    <a:prstGeom prst="rect">
                      <a:avLst/>
                    </a:prstGeom>
                    <a:noFill/>
                    <a:ln>
                      <a:noFill/>
                    </a:ln>
                  </pic:spPr>
                </pic:pic>
              </a:graphicData>
            </a:graphic>
          </wp:inline>
        </w:drawing>
      </w:r>
    </w:p>
    <w:p w:rsidR="002F0649" w:rsidRPr="00F17256" w:rsidRDefault="002F0649" w:rsidP="002F0649">
      <w:pPr>
        <w:autoSpaceDE w:val="0"/>
        <w:autoSpaceDN w:val="0"/>
        <w:adjustRightInd w:val="0"/>
        <w:spacing w:after="0"/>
        <w:ind w:firstLine="709"/>
        <w:jc w:val="both"/>
        <w:rPr>
          <w:rFonts w:ascii="Times New Roman" w:eastAsia="TimesNewRoman" w:hAnsi="Times New Roman" w:cs="Times New Roman"/>
          <w:sz w:val="28"/>
          <w:szCs w:val="28"/>
          <w:lang w:val="uk-UA"/>
        </w:rPr>
      </w:pPr>
      <w:r w:rsidRPr="00BE6F27">
        <w:rPr>
          <w:rFonts w:ascii="Times New Roman" w:eastAsia="TimesNewRoman" w:hAnsi="Times New Roman" w:cs="Times New Roman"/>
          <w:sz w:val="28"/>
          <w:szCs w:val="28"/>
        </w:rPr>
        <w:t xml:space="preserve">На </w:t>
      </w:r>
      <w:r w:rsidRPr="00BE6F27">
        <w:rPr>
          <w:rFonts w:ascii="Times New Roman" w:eastAsia="TimesNewRoman" w:hAnsi="Times New Roman" w:cs="Times New Roman"/>
          <w:b/>
          <w:sz w:val="28"/>
          <w:szCs w:val="28"/>
        </w:rPr>
        <w:t>п’ятому етапі</w:t>
      </w:r>
      <w:r w:rsidRPr="00BE6F27">
        <w:rPr>
          <w:rFonts w:ascii="Times New Roman" w:eastAsia="TimesNewRoman" w:hAnsi="Times New Roman" w:cs="Times New Roman"/>
          <w:sz w:val="28"/>
          <w:szCs w:val="28"/>
        </w:rPr>
        <w:t xml:space="preserve"> відбувається </w:t>
      </w:r>
      <w:r>
        <w:rPr>
          <w:rFonts w:ascii="Times New Roman" w:eastAsia="TimesNewRoman" w:hAnsi="Times New Roman" w:cs="Times New Roman"/>
          <w:sz w:val="28"/>
          <w:szCs w:val="28"/>
        </w:rPr>
        <w:t xml:space="preserve">обмін контрольними документами, </w:t>
      </w:r>
      <w:r>
        <w:rPr>
          <w:rFonts w:ascii="Times New Roman" w:eastAsia="TimesNewRoman" w:hAnsi="Times New Roman" w:cs="Times New Roman"/>
          <w:sz w:val="28"/>
          <w:szCs w:val="28"/>
          <w:lang w:val="uk-UA"/>
        </w:rPr>
        <w:t xml:space="preserve">що </w:t>
      </w:r>
      <w:r>
        <w:rPr>
          <w:rFonts w:ascii="Times New Roman" w:eastAsia="TimesNewRoman" w:hAnsi="Times New Roman" w:cs="Times New Roman"/>
          <w:sz w:val="28"/>
          <w:szCs w:val="28"/>
        </w:rPr>
        <w:t>нада</w:t>
      </w:r>
      <w:r>
        <w:rPr>
          <w:rFonts w:ascii="Times New Roman" w:eastAsia="TimesNewRoman" w:hAnsi="Times New Roman" w:cs="Times New Roman"/>
          <w:sz w:val="28"/>
          <w:szCs w:val="28"/>
          <w:lang w:val="uk-UA"/>
        </w:rPr>
        <w:t>ються</w:t>
      </w:r>
      <w:r>
        <w:rPr>
          <w:rFonts w:ascii="Times New Roman" w:eastAsia="TimesNewRoman" w:hAnsi="Times New Roman" w:cs="Times New Roman"/>
          <w:sz w:val="28"/>
          <w:szCs w:val="28"/>
        </w:rPr>
        <w:t xml:space="preserve"> банками </w:t>
      </w:r>
      <w:r w:rsidRPr="00BE6F27">
        <w:rPr>
          <w:rFonts w:ascii="Times New Roman" w:eastAsia="TimesNewRoman" w:hAnsi="Times New Roman" w:cs="Times New Roman"/>
          <w:sz w:val="28"/>
          <w:szCs w:val="28"/>
        </w:rPr>
        <w:t xml:space="preserve">один одному, щоб запобігти </w:t>
      </w:r>
      <w:r>
        <w:rPr>
          <w:rFonts w:ascii="Times New Roman" w:eastAsia="TimesNewRoman" w:hAnsi="Times New Roman" w:cs="Times New Roman"/>
          <w:sz w:val="28"/>
          <w:szCs w:val="28"/>
          <w:lang w:val="uk-UA"/>
        </w:rPr>
        <w:t>можливим</w:t>
      </w:r>
      <w:r>
        <w:rPr>
          <w:rFonts w:ascii="Times New Roman" w:eastAsia="TimesNewRoman" w:hAnsi="Times New Roman" w:cs="Times New Roman"/>
          <w:sz w:val="28"/>
          <w:szCs w:val="28"/>
        </w:rPr>
        <w:t xml:space="preserve"> втрат</w:t>
      </w:r>
      <w:r>
        <w:rPr>
          <w:rFonts w:ascii="Times New Roman" w:eastAsia="TimesNewRoman" w:hAnsi="Times New Roman" w:cs="Times New Roman"/>
          <w:sz w:val="28"/>
          <w:szCs w:val="28"/>
          <w:lang w:val="uk-UA"/>
        </w:rPr>
        <w:t>ам</w:t>
      </w:r>
      <w:r>
        <w:rPr>
          <w:rFonts w:ascii="Times New Roman" w:eastAsia="TimesNewRoman" w:hAnsi="Times New Roman" w:cs="Times New Roman"/>
          <w:sz w:val="28"/>
          <w:szCs w:val="28"/>
        </w:rPr>
        <w:t xml:space="preserve"> у результаті зловживання їх ім’ям.</w:t>
      </w:r>
      <w:r>
        <w:rPr>
          <w:rFonts w:ascii="Times New Roman" w:eastAsia="TimesNewRoman" w:hAnsi="Times New Roman" w:cs="Times New Roman"/>
          <w:sz w:val="28"/>
          <w:szCs w:val="28"/>
          <w:lang w:val="uk-UA"/>
        </w:rPr>
        <w:t xml:space="preserve"> </w:t>
      </w:r>
      <w:r w:rsidRPr="00F17256">
        <w:rPr>
          <w:rFonts w:ascii="Times New Roman" w:eastAsia="TimesNewRoman" w:hAnsi="Times New Roman" w:cs="Times New Roman"/>
          <w:sz w:val="28"/>
          <w:szCs w:val="28"/>
          <w:lang w:val="uk-UA"/>
        </w:rPr>
        <w:t>До них належать: річний звіт/баланс;</w:t>
      </w:r>
      <w:r>
        <w:rPr>
          <w:rFonts w:ascii="Times New Roman" w:eastAsia="TimesNewRoman" w:hAnsi="Times New Roman" w:cs="Times New Roman"/>
          <w:sz w:val="28"/>
          <w:szCs w:val="28"/>
          <w:lang w:val="uk-UA"/>
        </w:rPr>
        <w:t xml:space="preserve"> </w:t>
      </w:r>
      <w:r w:rsidRPr="00F17256">
        <w:rPr>
          <w:rFonts w:ascii="Times New Roman" w:eastAsia="TimesNewRoman" w:hAnsi="Times New Roman" w:cs="Times New Roman"/>
          <w:sz w:val="28"/>
          <w:szCs w:val="28"/>
          <w:lang w:val="uk-UA"/>
        </w:rPr>
        <w:t xml:space="preserve"> список підписів уповноважених осіб;</w:t>
      </w:r>
      <w:r>
        <w:rPr>
          <w:rFonts w:ascii="Times New Roman" w:eastAsia="TimesNewRoman" w:hAnsi="Times New Roman" w:cs="Times New Roman"/>
          <w:sz w:val="28"/>
          <w:szCs w:val="28"/>
          <w:lang w:val="uk-UA"/>
        </w:rPr>
        <w:t xml:space="preserve"> </w:t>
      </w:r>
      <w:r w:rsidRPr="00F17256">
        <w:rPr>
          <w:rFonts w:ascii="Times New Roman" w:eastAsia="TimesNewRoman" w:hAnsi="Times New Roman" w:cs="Times New Roman"/>
          <w:sz w:val="28"/>
          <w:szCs w:val="28"/>
          <w:lang w:val="uk-UA"/>
        </w:rPr>
        <w:t xml:space="preserve">угода щодо використання кодового ключа, кодів </w:t>
      </w:r>
      <w:r>
        <w:rPr>
          <w:rFonts w:ascii="Times New Roman" w:eastAsia="TimesNewRoman" w:hAnsi="Times New Roman" w:cs="Times New Roman"/>
          <w:sz w:val="28"/>
          <w:szCs w:val="28"/>
        </w:rPr>
        <w:lastRenderedPageBreak/>
        <w:t>S</w:t>
      </w:r>
      <w:r w:rsidRPr="00F17256">
        <w:rPr>
          <w:rFonts w:ascii="Times New Roman" w:eastAsia="TimesNewRoman" w:hAnsi="Times New Roman" w:cs="Times New Roman"/>
          <w:sz w:val="28"/>
          <w:szCs w:val="28"/>
          <w:lang w:val="uk-UA"/>
        </w:rPr>
        <w:t>.</w:t>
      </w:r>
      <w:r>
        <w:rPr>
          <w:rFonts w:ascii="Times New Roman" w:eastAsia="TimesNewRoman" w:hAnsi="Times New Roman" w:cs="Times New Roman"/>
          <w:sz w:val="28"/>
          <w:szCs w:val="28"/>
        </w:rPr>
        <w:t>W</w:t>
      </w:r>
      <w:r w:rsidRPr="00F17256">
        <w:rPr>
          <w:rFonts w:ascii="Times New Roman" w:eastAsia="TimesNewRoman" w:hAnsi="Times New Roman" w:cs="Times New Roman"/>
          <w:sz w:val="28"/>
          <w:szCs w:val="28"/>
          <w:lang w:val="uk-UA"/>
        </w:rPr>
        <w:t>.</w:t>
      </w:r>
      <w:r>
        <w:rPr>
          <w:rFonts w:ascii="Times New Roman" w:eastAsia="TimesNewRoman" w:hAnsi="Times New Roman" w:cs="Times New Roman"/>
          <w:sz w:val="28"/>
          <w:szCs w:val="28"/>
        </w:rPr>
        <w:t>I</w:t>
      </w:r>
      <w:r w:rsidRPr="00F17256">
        <w:rPr>
          <w:rFonts w:ascii="Times New Roman" w:eastAsia="TimesNewRoman" w:hAnsi="Times New Roman" w:cs="Times New Roman"/>
          <w:sz w:val="28"/>
          <w:szCs w:val="28"/>
          <w:lang w:val="uk-UA"/>
        </w:rPr>
        <w:t>.</w:t>
      </w:r>
      <w:r>
        <w:rPr>
          <w:rFonts w:ascii="Times New Roman" w:eastAsia="TimesNewRoman" w:hAnsi="Times New Roman" w:cs="Times New Roman"/>
          <w:sz w:val="28"/>
          <w:szCs w:val="28"/>
        </w:rPr>
        <w:t>F</w:t>
      </w:r>
      <w:r w:rsidRPr="00F17256">
        <w:rPr>
          <w:rFonts w:ascii="Times New Roman" w:eastAsia="TimesNewRoman" w:hAnsi="Times New Roman" w:cs="Times New Roman"/>
          <w:sz w:val="28"/>
          <w:szCs w:val="28"/>
          <w:lang w:val="uk-UA"/>
        </w:rPr>
        <w:t>.</w:t>
      </w:r>
      <w:r>
        <w:rPr>
          <w:rFonts w:ascii="Times New Roman" w:eastAsia="TimesNewRoman" w:hAnsi="Times New Roman" w:cs="Times New Roman"/>
          <w:sz w:val="28"/>
          <w:szCs w:val="28"/>
        </w:rPr>
        <w:t>T</w:t>
      </w:r>
      <w:r w:rsidRPr="00F17256">
        <w:rPr>
          <w:rFonts w:ascii="Times New Roman" w:eastAsia="TimesNewRoman" w:hAnsi="Times New Roman" w:cs="Times New Roman"/>
          <w:sz w:val="28"/>
          <w:szCs w:val="28"/>
          <w:lang w:val="uk-UA"/>
        </w:rPr>
        <w:t>. (ко</w:t>
      </w:r>
      <w:r>
        <w:rPr>
          <w:rFonts w:ascii="Times New Roman" w:eastAsia="TimesNewRoman" w:hAnsi="Times New Roman" w:cs="Times New Roman"/>
          <w:sz w:val="28"/>
          <w:szCs w:val="28"/>
          <w:lang w:val="uk-UA"/>
        </w:rPr>
        <w:t>дів, що гарантують істинність);</w:t>
      </w:r>
      <w:r w:rsidRPr="00F17256">
        <w:rPr>
          <w:rFonts w:ascii="Times New Roman" w:eastAsia="TimesNewRoman" w:hAnsi="Times New Roman" w:cs="Times New Roman"/>
          <w:sz w:val="28"/>
          <w:szCs w:val="28"/>
          <w:lang w:val="uk-UA"/>
        </w:rPr>
        <w:t xml:space="preserve"> список банків-</w:t>
      </w:r>
      <w:r>
        <w:rPr>
          <w:rFonts w:ascii="Times New Roman" w:eastAsia="TimesNewRoman" w:hAnsi="Times New Roman" w:cs="Times New Roman"/>
          <w:sz w:val="28"/>
          <w:szCs w:val="28"/>
          <w:lang w:val="uk-UA"/>
        </w:rPr>
        <w:t xml:space="preserve">кореспондентів в інших країнах; </w:t>
      </w:r>
      <w:r w:rsidRPr="00F17256">
        <w:rPr>
          <w:rFonts w:ascii="Times New Roman" w:eastAsia="TimesNewRoman" w:hAnsi="Times New Roman" w:cs="Times New Roman"/>
          <w:sz w:val="28"/>
          <w:szCs w:val="28"/>
          <w:lang w:val="uk-UA"/>
        </w:rPr>
        <w:t>якщо є, копію ліцензії центрального банку або, принаймні, довідку про те, що вона надана із зазначенням її номера.</w:t>
      </w:r>
    </w:p>
    <w:p w:rsidR="002F0649" w:rsidRDefault="002F0649" w:rsidP="002F0649">
      <w:pPr>
        <w:autoSpaceDE w:val="0"/>
        <w:autoSpaceDN w:val="0"/>
        <w:adjustRightInd w:val="0"/>
        <w:spacing w:after="0"/>
        <w:ind w:firstLine="709"/>
        <w:jc w:val="both"/>
        <w:rPr>
          <w:rFonts w:ascii="Times New Roman" w:eastAsia="TimesNewRoman" w:hAnsi="Times New Roman" w:cs="Times New Roman"/>
          <w:sz w:val="28"/>
          <w:szCs w:val="28"/>
        </w:rPr>
      </w:pPr>
      <w:r w:rsidRPr="00BE6F27">
        <w:rPr>
          <w:rFonts w:ascii="Times New Roman" w:eastAsia="TimesNewRoman" w:hAnsi="Times New Roman" w:cs="Times New Roman"/>
          <w:sz w:val="28"/>
          <w:szCs w:val="28"/>
        </w:rPr>
        <w:t xml:space="preserve">На </w:t>
      </w:r>
      <w:r w:rsidRPr="00BE6F27">
        <w:rPr>
          <w:rFonts w:ascii="Times New Roman" w:eastAsia="TimesNewRoman" w:hAnsi="Times New Roman" w:cs="Times New Roman"/>
          <w:b/>
          <w:sz w:val="28"/>
          <w:szCs w:val="28"/>
        </w:rPr>
        <w:t>шостому етапі</w:t>
      </w:r>
      <w:r w:rsidRPr="00BE6F27">
        <w:rPr>
          <w:rFonts w:ascii="Times New Roman" w:eastAsia="TimesNewRoman" w:hAnsi="Times New Roman" w:cs="Times New Roman"/>
          <w:sz w:val="28"/>
          <w:szCs w:val="28"/>
        </w:rPr>
        <w:t xml:space="preserve"> банки-кореспонденти мають дійти згоди</w:t>
      </w:r>
      <w:r>
        <w:rPr>
          <w:rFonts w:ascii="Times New Roman" w:eastAsia="TimesNewRoman" w:hAnsi="Times New Roman" w:cs="Times New Roman"/>
          <w:sz w:val="28"/>
          <w:szCs w:val="28"/>
        </w:rPr>
        <w:t xml:space="preserve"> </w:t>
      </w:r>
      <w:r w:rsidRPr="00BE6F27">
        <w:rPr>
          <w:rFonts w:ascii="Times New Roman" w:eastAsia="TimesNewRoman" w:hAnsi="Times New Roman" w:cs="Times New Roman"/>
          <w:sz w:val="28"/>
          <w:szCs w:val="28"/>
        </w:rPr>
        <w:t>про те, чиї контрольні ключі</w:t>
      </w:r>
      <w:r>
        <w:rPr>
          <w:rFonts w:ascii="Times New Roman" w:eastAsia="TimesNewRoman" w:hAnsi="Times New Roman" w:cs="Times New Roman"/>
          <w:sz w:val="28"/>
          <w:szCs w:val="28"/>
        </w:rPr>
        <w:t xml:space="preserve"> використовуватимуться при коду</w:t>
      </w:r>
      <w:r w:rsidRPr="00BE6F27">
        <w:rPr>
          <w:rFonts w:ascii="Times New Roman" w:eastAsia="TimesNewRoman" w:hAnsi="Times New Roman" w:cs="Times New Roman"/>
          <w:sz w:val="28"/>
          <w:szCs w:val="28"/>
        </w:rPr>
        <w:t>ванні важливих повідомлень у майбутньому.</w:t>
      </w:r>
    </w:p>
    <w:p w:rsidR="00605D7D" w:rsidRDefault="00605D7D"/>
    <w:p w:rsidR="00605D7D" w:rsidRDefault="00605D7D"/>
    <w:p w:rsidR="00605D7D" w:rsidRPr="00BA497C" w:rsidRDefault="00605D7D" w:rsidP="00605D7D">
      <w:pPr>
        <w:pStyle w:val="a3"/>
        <w:spacing w:line="288" w:lineRule="auto"/>
        <w:ind w:left="720"/>
        <w:rPr>
          <w:lang w:val="uk-UA"/>
        </w:rPr>
      </w:pPr>
      <w:r w:rsidRPr="00BA497C">
        <w:rPr>
          <w:lang w:val="uk-UA"/>
        </w:rPr>
        <w:t>6.2. </w:t>
      </w:r>
      <w:r w:rsidRPr="001046EF">
        <w:rPr>
          <w:lang w:val="uk-UA"/>
        </w:rPr>
        <w:t>Відкриття та ведення валютних рахунків</w:t>
      </w:r>
      <w:r w:rsidRPr="00BA497C">
        <w:rPr>
          <w:lang w:val="uk-UA"/>
        </w:rPr>
        <w:t>.</w:t>
      </w:r>
    </w:p>
    <w:p w:rsidR="00605D7D" w:rsidRDefault="00605D7D"/>
    <w:p w:rsidR="00605D7D" w:rsidRDefault="00605D7D" w:rsidP="00605D7D">
      <w:pPr>
        <w:pStyle w:val="a3"/>
        <w:spacing w:line="288" w:lineRule="auto"/>
        <w:ind w:left="720"/>
        <w:rPr>
          <w:lang w:val="uk-UA"/>
        </w:rPr>
      </w:pPr>
      <w:r w:rsidRPr="00605D7D">
        <w:rPr>
          <w:lang w:val="uk-UA"/>
        </w:rPr>
        <w:t> Поточний рахунок в іноземній валюті відкривається суб'єкту господарювання для зберігання грошей і проведення розрахунків у межах законодавства України в безготівковій та готівковій іноземній валюті, для здійснення поточних операцій, визначених законодавством України, для здійснення інвестицій за кордон, розрахунків за купівлю-продаж облігацій зовнішньої державної позики України, для зарахування, використання і погашення кредитів (позик, фінансової допомоги) в іноземній валюті, для надходження іноземних інвестицій в Україну відповідно до законодавства України, а також для проведення операцій, передбачених генеральною ліцензією Національного банку на здійснення валютних операцій.</w:t>
      </w:r>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5.3. На поточні рахунки в іноземній валюті юридичних осіб-резидентів зараховуються такі кошти: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0" w:name="n285"/>
      <w:bookmarkEnd w:id="0"/>
      <w:r>
        <w:rPr>
          <w:color w:val="000000"/>
        </w:rPr>
        <w:t>а) через розподільні рахунки: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 w:name="n286"/>
      <w:bookmarkEnd w:id="1"/>
      <w:r>
        <w:rPr>
          <w:color w:val="000000"/>
        </w:rPr>
        <w:t>у готівковій формі у випадках, визначених нормативно-правовими актами Національного банку, що регулюють використання готівкової іноземної валюти на території України;</w:t>
      </w:r>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 xml:space="preserve">за платіжними документами, що надіслані </w:t>
      </w:r>
      <w:proofErr w:type="gramStart"/>
      <w:r>
        <w:rPr>
          <w:color w:val="000000"/>
        </w:rPr>
        <w:t>з-за кордону</w:t>
      </w:r>
      <w:proofErr w:type="gramEnd"/>
      <w:r>
        <w:rPr>
          <w:color w:val="000000"/>
        </w:rPr>
        <w:t xml:space="preserve"> на ім'я власника рахунку в порядку, установленому законодавством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 w:name="n294"/>
      <w:bookmarkEnd w:id="2"/>
      <w:r>
        <w:rPr>
          <w:color w:val="000000"/>
        </w:rPr>
        <w:t>за платіжними документами на ім'я власника рахунку, увезеними на територію України і задекларованими митному органу під час в'їзду в Україну (у ввізній митній декларації робиться відмітка уповноваженого банку про прийняття платіжних документів, а копія митної декларації залишається в уповноваженому банку);</w:t>
      </w:r>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 xml:space="preserve">перераховані </w:t>
      </w:r>
      <w:proofErr w:type="gramStart"/>
      <w:r>
        <w:rPr>
          <w:color w:val="000000"/>
        </w:rPr>
        <w:t>з-за кордону</w:t>
      </w:r>
      <w:proofErr w:type="gramEnd"/>
      <w:r>
        <w:rPr>
          <w:color w:val="000000"/>
        </w:rPr>
        <w:t xml:space="preserve"> нерезидентами за зовнішньоекономічними контрактами (договорами, угодами);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 w:name="n297"/>
      <w:bookmarkEnd w:id="3"/>
      <w:r>
        <w:rPr>
          <w:color w:val="000000"/>
        </w:rPr>
        <w:t xml:space="preserve">перераховані </w:t>
      </w:r>
      <w:proofErr w:type="gramStart"/>
      <w:r>
        <w:rPr>
          <w:color w:val="000000"/>
        </w:rPr>
        <w:t>з-за кордону</w:t>
      </w:r>
      <w:proofErr w:type="gramEnd"/>
      <w:r>
        <w:rPr>
          <w:color w:val="000000"/>
        </w:rPr>
        <w:t xml:space="preserve"> нерезидентами за придбані в резидента облігації зовнішньої державної позики;</w:t>
      </w:r>
    </w:p>
    <w:p w:rsidR="00605D7D" w:rsidRDefault="00605D7D" w:rsidP="00605D7D">
      <w:pPr>
        <w:pStyle w:val="rvps2"/>
        <w:shd w:val="clear" w:color="auto" w:fill="FFFFFF"/>
        <w:spacing w:before="0" w:beforeAutospacing="0" w:after="0" w:afterAutospacing="0"/>
        <w:ind w:firstLine="450"/>
        <w:jc w:val="both"/>
        <w:textAlignment w:val="baseline"/>
        <w:rPr>
          <w:color w:val="000000"/>
          <w:shd w:val="clear" w:color="auto" w:fill="FFFFFF"/>
        </w:rPr>
      </w:pPr>
      <w:r>
        <w:rPr>
          <w:color w:val="000000"/>
          <w:shd w:val="clear" w:color="auto" w:fill="FFFFFF"/>
        </w:rPr>
        <w:t xml:space="preserve">перераховані </w:t>
      </w:r>
      <w:proofErr w:type="gramStart"/>
      <w:r>
        <w:rPr>
          <w:color w:val="000000"/>
          <w:shd w:val="clear" w:color="auto" w:fill="FFFFFF"/>
        </w:rPr>
        <w:t>з-за кордону</w:t>
      </w:r>
      <w:proofErr w:type="gramEnd"/>
      <w:r>
        <w:rPr>
          <w:color w:val="000000"/>
          <w:shd w:val="clear" w:color="auto" w:fill="FFFFFF"/>
        </w:rPr>
        <w:t xml:space="preserve"> нерезидентами як повернення позик в іноземній валюті, отриманих від резидентів, а також, які були розміщені резидентами на вклади (депозити) за кордоном;</w:t>
      </w:r>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повернені з будь-яких причин нерезидентом, на користь якого були перераховані раніше;</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 w:name="n302"/>
      <w:bookmarkEnd w:id="4"/>
      <w:r>
        <w:rPr>
          <w:color w:val="000000"/>
        </w:rPr>
        <w:lastRenderedPageBreak/>
        <w:t xml:space="preserve">перераховані </w:t>
      </w:r>
      <w:proofErr w:type="gramStart"/>
      <w:r>
        <w:rPr>
          <w:color w:val="000000"/>
        </w:rPr>
        <w:t>з-за кордону</w:t>
      </w:r>
      <w:proofErr w:type="gramEnd"/>
      <w:r>
        <w:rPr>
          <w:color w:val="000000"/>
        </w:rPr>
        <w:t xml:space="preserve"> нерезидентом на рахунок резидента, який виступає посередником, для подальшого перерахування іншим резидентам - суб'єктам господарювання, за дорученням яких на підставі договорів комісії, доручення, консигнації або агентських угод було здійснено продаж продукції, робіт, послуг;</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5" w:name="n303"/>
      <w:bookmarkEnd w:id="5"/>
      <w:r>
        <w:rPr>
          <w:color w:val="000000"/>
        </w:rPr>
        <w:t>перераховані з рахунку резидента-посередника, яким за дорученням власника рахунку на підставі договорів комісії, доручення, консигнації або агентських угод здійснюється продаж продукції, робіт, послуг нерезиденту, у сумі валютної виручки від такого продажу, яка надійшла від нерезидента;</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 w:name="n304"/>
      <w:bookmarkStart w:id="7" w:name="n305"/>
      <w:bookmarkEnd w:id="6"/>
      <w:bookmarkEnd w:id="7"/>
      <w:r>
        <w:rPr>
          <w:color w:val="000000"/>
        </w:rPr>
        <w:t xml:space="preserve">перераховані з рахунків постійних представництв нерезидентів в Україні, якщо в призначенні платежу коштів, що надійшли </w:t>
      </w:r>
      <w:proofErr w:type="gramStart"/>
      <w:r>
        <w:rPr>
          <w:color w:val="000000"/>
        </w:rPr>
        <w:t>з-за кордону</w:t>
      </w:r>
      <w:proofErr w:type="gramEnd"/>
      <w:r>
        <w:rPr>
          <w:color w:val="000000"/>
        </w:rPr>
        <w:t>, зазначено, що ці кошти згідно з договором (контрактом, угодою) належать цьому резиденту;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8" w:name="n306"/>
      <w:bookmarkEnd w:id="8"/>
      <w:r>
        <w:rPr>
          <w:color w:val="000000"/>
        </w:rPr>
        <w:t>перераховані юридичними особами-нерезидентами (у тому числі через їх представництва в Україні) згідно з міжурядовими угодами та проектами технічної допомоги;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9" w:name="n307"/>
      <w:bookmarkEnd w:id="9"/>
      <w:r>
        <w:rPr>
          <w:color w:val="000000"/>
        </w:rPr>
        <w:t>перераховані як благодійний внесок юридичними особами-нерезидентами (у тому числі через їх представництва в Україні) та фізичними особами-нерезидентами;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0" w:name="n308"/>
      <w:bookmarkStart w:id="11" w:name="n309"/>
      <w:bookmarkEnd w:id="10"/>
      <w:bookmarkEnd w:id="11"/>
      <w:r>
        <w:rPr>
          <w:color w:val="000000"/>
        </w:rPr>
        <w:t xml:space="preserve">перераховані </w:t>
      </w:r>
      <w:proofErr w:type="gramStart"/>
      <w:r>
        <w:rPr>
          <w:color w:val="000000"/>
        </w:rPr>
        <w:t>з-за кордону</w:t>
      </w:r>
      <w:proofErr w:type="gramEnd"/>
      <w:r>
        <w:rPr>
          <w:color w:val="000000"/>
        </w:rPr>
        <w:t xml:space="preserve"> за видачу охоронних документів на використання об'єктів промислової власності і підтвердження їх чинності на території України (зараховуються на рахунок юридичних осіб-резидентів, які мають відповідні повноваження відповідно до законодавства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2" w:name="n310"/>
      <w:bookmarkEnd w:id="12"/>
      <w:r>
        <w:rPr>
          <w:color w:val="000000"/>
        </w:rPr>
        <w:t xml:space="preserve">перераховані </w:t>
      </w:r>
      <w:proofErr w:type="gramStart"/>
      <w:r>
        <w:rPr>
          <w:color w:val="000000"/>
        </w:rPr>
        <w:t>з-за кордону</w:t>
      </w:r>
      <w:proofErr w:type="gramEnd"/>
      <w:r>
        <w:rPr>
          <w:color w:val="000000"/>
        </w:rPr>
        <w:t xml:space="preserve"> за використання авторського права резидентів (зараховуються на рахунок юридичних осіб-резидентів, які мають відповідні повноваження відповідно до законодавства України). Під час отримання коштів в іноземній валюті, що надійшли на ім'я фізичних осіб або капітана судна, яке належить судновласнику-нерезиденту, юридичні особи-резиденти (посередники) здійснюють облік таких коштів окремо. Ці кошти не можуть бути використані на потреби, що не пов'язані з виконанням зобов'язань перед фізичними особами або капітаном судна, яке належить судновласнику-нерезиденту;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3" w:name="n311"/>
      <w:bookmarkEnd w:id="13"/>
      <w:r>
        <w:rPr>
          <w:color w:val="000000"/>
        </w:rPr>
        <w:t xml:space="preserve">перераховані </w:t>
      </w:r>
      <w:proofErr w:type="gramStart"/>
      <w:r>
        <w:rPr>
          <w:color w:val="000000"/>
        </w:rPr>
        <w:t>з-за кордону</w:t>
      </w:r>
      <w:proofErr w:type="gramEnd"/>
      <w:r>
        <w:rPr>
          <w:color w:val="000000"/>
        </w:rPr>
        <w:t xml:space="preserve"> адвокатським та іншим компаніям-резидентам за справами, які перебувають у провадженні цих компаній згідно з їх статутною діяльністю та ліцензією на відповідну діяльність. Під час отримання коштів в іноземній валюті, що надійшли на ім'я фізичних осіб або капітана судна, яке належить судновласнику-нерезиденту, юридичні особи-резиденти (посередники) здійснюють облік таких коштів окремо. Ці кошти не можуть бути використані на потреби, що не пов'язані з виконанням зобов'язань перед фізичними особами або капітаном судна, яке належить судновласнику-нерезиденту;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4" w:name="n312"/>
      <w:bookmarkEnd w:id="14"/>
      <w:r>
        <w:rPr>
          <w:color w:val="000000"/>
        </w:rPr>
        <w:t xml:space="preserve">перераховані </w:t>
      </w:r>
      <w:proofErr w:type="gramStart"/>
      <w:r>
        <w:rPr>
          <w:color w:val="000000"/>
        </w:rPr>
        <w:t>з-за кордону</w:t>
      </w:r>
      <w:proofErr w:type="gramEnd"/>
      <w:r>
        <w:rPr>
          <w:color w:val="000000"/>
        </w:rPr>
        <w:t xml:space="preserve"> згідно з контрактом (договором, угодою) юридичній особі-резиденту, яка є агентом юридичної особи-нерезидента згідно з </w:t>
      </w:r>
      <w:hyperlink r:id="rId6" w:tgtFrame="_blank" w:history="1">
        <w:r>
          <w:rPr>
            <w:rStyle w:val="a5"/>
            <w:color w:val="000099"/>
            <w:bdr w:val="none" w:sz="0" w:space="0" w:color="auto" w:frame="1"/>
          </w:rPr>
          <w:t>Кодексом торговельного мореплавства України</w:t>
        </w:r>
      </w:hyperlink>
      <w:r>
        <w:rPr>
          <w:color w:val="000000"/>
        </w:rPr>
        <w:t>, для виплати капітану судна, що належить судновласнику-нерезиденту, на експлуатаційні потреби. Під час отримання коштів в іноземній валюті, що надійшли на ім'я фізичних осіб або капітана судна, яке належить судновласнику-нерезиденту, юридичні особи-резиденти (посередники) здійснюють облік таких коштів окремо. Ці кошти не можуть бути використані на потреби, що не пов'язані з виконанням зобов'язань перед фізичними особами або капітаном судна, яке належить судновласнику-нерезиденту;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5" w:name="n313"/>
      <w:bookmarkEnd w:id="15"/>
      <w:r>
        <w:rPr>
          <w:color w:val="000000"/>
        </w:rPr>
        <w:t xml:space="preserve">перерахована </w:t>
      </w:r>
      <w:proofErr w:type="gramStart"/>
      <w:r>
        <w:rPr>
          <w:color w:val="000000"/>
        </w:rPr>
        <w:t>з-за кордону</w:t>
      </w:r>
      <w:proofErr w:type="gramEnd"/>
      <w:r>
        <w:rPr>
          <w:color w:val="000000"/>
        </w:rPr>
        <w:t xml:space="preserve"> нерезидентами гуманітарна допомога за наявності рішення центрального органу виконавчої влади, що реалізує державну політику у сфері соціального захисту населення про визнання цих коштів гуманітарною допомогою відповідно до законодавства України. Облік коштів, що надходять на поточні рахунки отримувачів та набувачів як гуманітарна допомога, здійснюється </w:t>
      </w:r>
      <w:proofErr w:type="gramStart"/>
      <w:r>
        <w:rPr>
          <w:color w:val="000000"/>
        </w:rPr>
        <w:t>окремо.;</w:t>
      </w:r>
      <w:proofErr w:type="gramEnd"/>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6" w:name="n314"/>
      <w:bookmarkStart w:id="17" w:name="n316"/>
      <w:bookmarkEnd w:id="16"/>
      <w:bookmarkEnd w:id="17"/>
      <w:r>
        <w:rPr>
          <w:color w:val="000000"/>
        </w:rPr>
        <w:t>перераховані на підставі індивідуальної ліцензії Національного банку;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18" w:name="n1915"/>
      <w:bookmarkStart w:id="19" w:name="n317"/>
      <w:bookmarkEnd w:id="18"/>
      <w:bookmarkEnd w:id="19"/>
      <w:r>
        <w:rPr>
          <w:color w:val="000000"/>
        </w:rPr>
        <w:t xml:space="preserve">перераховані </w:t>
      </w:r>
      <w:proofErr w:type="gramStart"/>
      <w:r>
        <w:rPr>
          <w:color w:val="000000"/>
        </w:rPr>
        <w:t>з-за кордону</w:t>
      </w:r>
      <w:proofErr w:type="gramEnd"/>
      <w:r>
        <w:rPr>
          <w:color w:val="000000"/>
        </w:rPr>
        <w:t xml:space="preserve"> нерезидентами у формі кредитів (позик, фінансової допомоги);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0" w:name="n2011"/>
      <w:bookmarkEnd w:id="20"/>
      <w:r>
        <w:rPr>
          <w:color w:val="000000"/>
        </w:rPr>
        <w:lastRenderedPageBreak/>
        <w:t>перераховані з рахунку умовного зберігання (ескроу) нерезидента-інвестора у випадках, визначених нормативно-правовими актами Національного банку, що регулюють здійснення іноземних інвестицій в Україну;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1" w:name="n2012"/>
      <w:bookmarkStart w:id="22" w:name="n318"/>
      <w:bookmarkEnd w:id="21"/>
      <w:bookmarkEnd w:id="22"/>
      <w:r>
        <w:rPr>
          <w:color w:val="000000"/>
        </w:rPr>
        <w:t>інші надходження на користь резидента - власника рахунку, що не суперечать законодавству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3" w:name="n319"/>
      <w:bookmarkEnd w:id="23"/>
      <w:r>
        <w:rPr>
          <w:color w:val="000000"/>
        </w:rPr>
        <w:t>б) безпосередньо на поточні рахунки: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4" w:name="n320"/>
      <w:bookmarkEnd w:id="24"/>
      <w:r>
        <w:rPr>
          <w:color w:val="000000"/>
        </w:rPr>
        <w:t>куплені, обміняні уповноваженим банком України за дорученням власника рахунку за національну або іншу іноземну валюту відповідно до законодавства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5" w:name="n321"/>
      <w:bookmarkStart w:id="26" w:name="n1916"/>
      <w:bookmarkEnd w:id="25"/>
      <w:bookmarkEnd w:id="26"/>
      <w:r>
        <w:rPr>
          <w:color w:val="000000"/>
        </w:rPr>
        <w:t>повернуті працівником на підставі відповідного звіту невикористані залишки іноземної валюти, отримані для забезпечення витрат на відрядження за кордон;</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7" w:name="n1917"/>
      <w:bookmarkStart w:id="28" w:name="n322"/>
      <w:bookmarkEnd w:id="27"/>
      <w:bookmarkEnd w:id="28"/>
      <w:r>
        <w:rPr>
          <w:color w:val="000000"/>
        </w:rPr>
        <w:t xml:space="preserve">перераховані як кредит, позика, фінансова допомога відповідно </w:t>
      </w:r>
      <w:proofErr w:type="gramStart"/>
      <w:r>
        <w:rPr>
          <w:color w:val="000000"/>
        </w:rPr>
        <w:t>до договору</w:t>
      </w:r>
      <w:proofErr w:type="gramEnd"/>
      <w:r>
        <w:rPr>
          <w:color w:val="000000"/>
        </w:rPr>
        <w:t>;</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29" w:name="n323"/>
      <w:bookmarkStart w:id="30" w:name="n324"/>
      <w:bookmarkEnd w:id="29"/>
      <w:bookmarkEnd w:id="30"/>
      <w:r>
        <w:rPr>
          <w:color w:val="000000"/>
          <w:lang w:val="uk-UA"/>
        </w:rPr>
        <w:t>п</w:t>
      </w:r>
      <w:r>
        <w:rPr>
          <w:color w:val="000000"/>
        </w:rPr>
        <w:t>ерераховані з власного вкладного (депозитного) рахунку в уповноваженому банку відповідно до договору банківського вкладу;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1" w:name="n325"/>
      <w:bookmarkEnd w:id="31"/>
      <w:r>
        <w:rPr>
          <w:color w:val="000000"/>
        </w:rPr>
        <w:t>у сумі процентів, нарахованих за залишком коштів, що надійшли на рахунок як гуманітарна допомога. Облік коштів, що надходять на поточні рахунки отримувачів і набувачів як гуманітарна допомога, здійснюється окремо. Ці кошти використовуються виключно на потреби, визначені іноземним донором, та відповідно до </w:t>
      </w:r>
      <w:hyperlink r:id="rId7" w:tgtFrame="_blank" w:history="1">
        <w:r>
          <w:rPr>
            <w:rStyle w:val="a5"/>
            <w:color w:val="000099"/>
            <w:bdr w:val="none" w:sz="0" w:space="0" w:color="auto" w:frame="1"/>
          </w:rPr>
          <w:t>Порядку використання гуманітарної допомоги</w:t>
        </w:r>
      </w:hyperlink>
      <w:r>
        <w:rPr>
          <w:color w:val="000000"/>
        </w:rPr>
        <w:t>;</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2" w:name="n326"/>
      <w:bookmarkEnd w:id="32"/>
      <w:r>
        <w:rPr>
          <w:color w:val="000000"/>
        </w:rPr>
        <w:t>перераховані з рахунку отримувача гуманітарної допомоги на рахунок набувача гуманітарної допомоги;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3" w:name="n327"/>
      <w:bookmarkEnd w:id="33"/>
      <w:r>
        <w:rPr>
          <w:color w:val="000000"/>
        </w:rPr>
        <w:t>у сумі процентів, нарахованих за залишком коштів на власному поточному та вкладному (депозитному) рахунках;</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4" w:name="n328"/>
      <w:bookmarkEnd w:id="34"/>
      <w:r>
        <w:rPr>
          <w:color w:val="000000"/>
        </w:rPr>
        <w:t>перераховані з власного поточного рахунку;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5" w:name="n2013"/>
      <w:bookmarkEnd w:id="35"/>
      <w:r>
        <w:rPr>
          <w:color w:val="000000"/>
        </w:rPr>
        <w:t>повернуті з власного рахунку умовного зберігання (ескроу);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6" w:name="n2014"/>
      <w:bookmarkStart w:id="37" w:name="n329"/>
      <w:bookmarkEnd w:id="36"/>
      <w:bookmarkEnd w:id="37"/>
      <w:r>
        <w:rPr>
          <w:color w:val="000000"/>
        </w:rPr>
        <w:t>у готівковій формі у випадках, визначених нормативно-правовими актами Національного банку, що регулюють використання готівкової іноземної валюти на території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38" w:name="n330"/>
      <w:bookmarkStart w:id="39" w:name="n331"/>
      <w:bookmarkEnd w:id="38"/>
      <w:bookmarkEnd w:id="39"/>
      <w:r>
        <w:rPr>
          <w:color w:val="000000"/>
        </w:rPr>
        <w:t>перераховані з рахунку для ведення спільної інвестиційної діяльності за участю нерезидента-інвестора без створення юридичної особи в разі припинення спільної діяльності;</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0" w:name="n332"/>
      <w:bookmarkStart w:id="41" w:name="n333"/>
      <w:bookmarkEnd w:id="40"/>
      <w:bookmarkEnd w:id="41"/>
      <w:r>
        <w:rPr>
          <w:color w:val="000000"/>
        </w:rPr>
        <w:t xml:space="preserve">повернені відповідно </w:t>
      </w:r>
      <w:proofErr w:type="gramStart"/>
      <w:r>
        <w:rPr>
          <w:color w:val="000000"/>
        </w:rPr>
        <w:t>до договору</w:t>
      </w:r>
      <w:proofErr w:type="gramEnd"/>
      <w:r>
        <w:rPr>
          <w:color w:val="000000"/>
        </w:rPr>
        <w:t>, що були раніше розміщені в банках на умовах субординованого боргу.</w:t>
      </w:r>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З поточного рахунку в іноземній валюті юридичних осіб-резидентів за розпорядженням власника рахунку здійснюються такі операції:</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2" w:name="n336"/>
      <w:bookmarkEnd w:id="42"/>
      <w:r>
        <w:rPr>
          <w:color w:val="000000"/>
        </w:rPr>
        <w:t>оплата праці працівникам-нерезидентам, які згідно з укладеними трудовими договорами (контрактами) працюють в Україні (виплата готівкою або перерахування на рахунки цих осіб, відкриті в уповноважених банках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3" w:name="n337"/>
      <w:bookmarkStart w:id="44" w:name="n1918"/>
      <w:bookmarkEnd w:id="43"/>
      <w:bookmarkEnd w:id="44"/>
      <w:r>
        <w:rPr>
          <w:color w:val="000000"/>
        </w:rPr>
        <w:t>перерахування на рахунок працівника коштів для забезпечення витрат на відрядження за кордон на підставі заяви (наказу) та розрахунку витрат;</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5" w:name="n1919"/>
      <w:bookmarkStart w:id="46" w:name="n338"/>
      <w:bookmarkEnd w:id="45"/>
      <w:bookmarkEnd w:id="46"/>
      <w:r>
        <w:rPr>
          <w:color w:val="000000"/>
        </w:rPr>
        <w:t xml:space="preserve">виплата готівкою або дорожніми чеками у випадках, визначених нормативно-правовими актами Національного банку, що регулюють використання готівкової іноземної валюти на території </w:t>
      </w:r>
      <w:proofErr w:type="gramStart"/>
      <w:r>
        <w:rPr>
          <w:color w:val="000000"/>
        </w:rPr>
        <w:t>України.;</w:t>
      </w:r>
      <w:proofErr w:type="gramEnd"/>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перерахування з рахунку резидента-посередника на поточні рахунки інших резидентів - суб'єктів господарювання, за дорученням яких на підставі договорів комісії, доручення, консигнації або агентських угод було здійснено продаж нерезиденту продукції, робіт, послуг;</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7" w:name="n344"/>
      <w:bookmarkEnd w:id="47"/>
      <w:r>
        <w:rPr>
          <w:color w:val="000000"/>
        </w:rPr>
        <w:t>перерахування на користь нерезидента за межі України за зовнішньоекономічними договорами (контрактами, угодами);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8" w:name="n345"/>
      <w:bookmarkEnd w:id="48"/>
      <w:r>
        <w:rPr>
          <w:color w:val="000000"/>
        </w:rPr>
        <w:t xml:space="preserve">обмін на іншу іноземну валюту відповідно до законодавства України (у тому числі на міжнародних ринках з метою виконання зобов'язань перед нерезидентами в іноземній </w:t>
      </w:r>
      <w:r>
        <w:rPr>
          <w:color w:val="000000"/>
        </w:rPr>
        <w:lastRenderedPageBreak/>
        <w:t>валюті, що обмінюється, без проміжного зарахування цієї іноземної валюти на поточний рахунок юридичної особи-резидента);</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49" w:name="n346"/>
      <w:bookmarkStart w:id="50" w:name="n347"/>
      <w:bookmarkEnd w:id="49"/>
      <w:bookmarkEnd w:id="50"/>
      <w:r>
        <w:rPr>
          <w:color w:val="000000"/>
        </w:rPr>
        <w:t>перерахування коштів, що надійшли як гуманітарна допомога, за кордон на рахунки юридичних осіб-нерезидентів в оплату за продукцію та послуги в межах потреб, визначених іноземним донором, та відповідно до вимог </w:t>
      </w:r>
      <w:hyperlink r:id="rId8" w:tgtFrame="_blank" w:history="1">
        <w:r>
          <w:rPr>
            <w:rStyle w:val="a5"/>
            <w:color w:val="000099"/>
            <w:bdr w:val="none" w:sz="0" w:space="0" w:color="auto" w:frame="1"/>
          </w:rPr>
          <w:t>Порядку використання гуманітарної допомоги</w:t>
        </w:r>
      </w:hyperlink>
      <w:r>
        <w:rPr>
          <w:color w:val="000000"/>
        </w:rPr>
        <w:t>;</w:t>
      </w:r>
    </w:p>
    <w:p w:rsidR="00875E0C" w:rsidRDefault="00605D7D" w:rsidP="00605D7D">
      <w:pPr>
        <w:pStyle w:val="rvps2"/>
        <w:shd w:val="clear" w:color="auto" w:fill="FFFFFF"/>
        <w:spacing w:before="0" w:beforeAutospacing="0" w:after="0" w:afterAutospacing="0"/>
        <w:ind w:firstLine="450"/>
        <w:jc w:val="both"/>
        <w:textAlignment w:val="baseline"/>
        <w:rPr>
          <w:color w:val="000000"/>
        </w:rPr>
      </w:pPr>
      <w:bookmarkStart w:id="51" w:name="n348"/>
      <w:bookmarkStart w:id="52" w:name="n349"/>
      <w:bookmarkEnd w:id="51"/>
      <w:bookmarkEnd w:id="52"/>
      <w:r>
        <w:rPr>
          <w:color w:val="000000"/>
        </w:rPr>
        <w:t xml:space="preserve">перерахування з рахунку отримувача гуманітарної допомоги на поточні рахунки набувачів гуманітарної допомоги. </w:t>
      </w:r>
      <w:bookmarkStart w:id="53" w:name="n350"/>
      <w:bookmarkEnd w:id="53"/>
    </w:p>
    <w:p w:rsidR="00605D7D" w:rsidRDefault="00605D7D" w:rsidP="00605D7D">
      <w:pPr>
        <w:pStyle w:val="rvps2"/>
        <w:shd w:val="clear" w:color="auto" w:fill="FFFFFF"/>
        <w:spacing w:before="0" w:beforeAutospacing="0" w:after="0" w:afterAutospacing="0"/>
        <w:ind w:firstLine="450"/>
        <w:jc w:val="both"/>
        <w:textAlignment w:val="baseline"/>
        <w:rPr>
          <w:color w:val="000000"/>
        </w:rPr>
      </w:pPr>
      <w:r>
        <w:rPr>
          <w:color w:val="000000"/>
        </w:rPr>
        <w:t>перерахування за кордон на рахунок юридичної особи-нерезидента за видачу охоронних документів на використання об'єктів промислової власності і підтвердження їх чинності (здійснюється організаціями, що мають відповідні на це повноваження згідно із законодавством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54" w:name="n351"/>
      <w:bookmarkEnd w:id="54"/>
      <w:r>
        <w:rPr>
          <w:color w:val="000000"/>
        </w:rPr>
        <w:t>перерахування за кордон на рахунок юридичної особи-нерезидента згідно з відповідними зобов'язаннями про сплату за використання творів зарубіжних авторів (здійснюється організаціями, що мають відповідні на це повноваження згідно із законодавством України);</w:t>
      </w:r>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перерахування за кордон за навчання, за участь у конференціях, виставках за умови наявності відповідних документів (запрошення, рахунка-фактури тощо), що підтверджують потребу здійснення зазначених перерахувань;</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55" w:name="n353"/>
      <w:bookmarkEnd w:id="55"/>
      <w:r>
        <w:rPr>
          <w:color w:val="000000"/>
        </w:rPr>
        <w:t>перерахування за кордон на рахунок юридичної особи-нерезидента, адвоката або нотаріуса для відшкодування витрат судовим, арбітражним, нотаріальним та іншим правоохоронним органам іноземних держав, а також витрат на державне мито за справами, що розглядаються цими органами (на підставі рішень судових органів, рахунків та інших документів, що підтверджують потребу здійснення зазначених перерахувань);</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56" w:name="n354"/>
      <w:bookmarkEnd w:id="56"/>
      <w:r>
        <w:rPr>
          <w:color w:val="000000"/>
        </w:rPr>
        <w:t xml:space="preserve">перерахування фізичним особам коштів, які отримані адвокатськими компаніями - резидентами України </w:t>
      </w:r>
      <w:proofErr w:type="gramStart"/>
      <w:r>
        <w:rPr>
          <w:color w:val="000000"/>
        </w:rPr>
        <w:t>з-за кордону</w:t>
      </w:r>
      <w:proofErr w:type="gramEnd"/>
      <w:r>
        <w:rPr>
          <w:color w:val="000000"/>
        </w:rPr>
        <w:t xml:space="preserve"> за дорученням фізичних осіб за справами, що перебувають у провадженні цих компаній згідно з їх статутною діяльністю;</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57" w:name="n355"/>
      <w:bookmarkEnd w:id="57"/>
      <w:r>
        <w:rPr>
          <w:color w:val="000000"/>
        </w:rPr>
        <w:t xml:space="preserve">перерахування на рахунок в іноземній валюті фізичним особам-резидентам за використання їх творів за кордоном (здійснюється юридичними особами-резидентами, які мають відповідні на це повноваження відповідно до законодавства України, за рахунок коштів, отриманих </w:t>
      </w:r>
      <w:proofErr w:type="gramStart"/>
      <w:r>
        <w:rPr>
          <w:color w:val="000000"/>
        </w:rPr>
        <w:t>із-за кордону</w:t>
      </w:r>
      <w:proofErr w:type="gramEnd"/>
      <w:r>
        <w:rPr>
          <w:color w:val="000000"/>
        </w:rPr>
        <w:t>);</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58" w:name="n356"/>
      <w:bookmarkEnd w:id="58"/>
      <w:r>
        <w:rPr>
          <w:color w:val="000000"/>
        </w:rPr>
        <w:t>перерахування за кордон на ім'я фізичних осіб, які тимчасово перебувають за межами України в довгостроковому відрядженні або навчаються, як оплата праці (або як стипендія);</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59" w:name="n357"/>
      <w:bookmarkEnd w:id="59"/>
      <w:r>
        <w:rPr>
          <w:color w:val="000000"/>
        </w:rPr>
        <w:t>перерахування для погашення заборгованості за отриманим кредитом в іноземній валюті (у тому числі проценти, комісійні, неустойка);</w:t>
      </w:r>
    </w:p>
    <w:p w:rsidR="00605D7D" w:rsidRDefault="00605D7D" w:rsidP="00605D7D">
      <w:pPr>
        <w:pStyle w:val="rvps2"/>
        <w:shd w:val="clear" w:color="auto" w:fill="FFFFFF"/>
        <w:spacing w:before="0" w:beforeAutospacing="0" w:after="150" w:afterAutospacing="0"/>
        <w:ind w:firstLine="450"/>
        <w:jc w:val="both"/>
        <w:textAlignment w:val="baseline"/>
        <w:rPr>
          <w:color w:val="000000"/>
        </w:rPr>
      </w:pPr>
      <w:r>
        <w:rPr>
          <w:color w:val="000000"/>
        </w:rPr>
        <w:t>перерахування на рахунок для ведення спільної інвестиційної діяльності за участю нерезидента-інвестора без створення юридичної особи, відкритий в уповноваженому банку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0" w:name="n368"/>
      <w:bookmarkStart w:id="61" w:name="n369"/>
      <w:bookmarkEnd w:id="60"/>
      <w:bookmarkEnd w:id="61"/>
      <w:r>
        <w:rPr>
          <w:color w:val="000000"/>
        </w:rPr>
        <w:t>перерахування за умови одержання індивідуальної ліцензії Національного банку відповідно до законодавства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2" w:name="n1920"/>
      <w:bookmarkStart w:id="63" w:name="n370"/>
      <w:bookmarkEnd w:id="62"/>
      <w:bookmarkEnd w:id="63"/>
      <w:r>
        <w:rPr>
          <w:color w:val="000000"/>
        </w:rPr>
        <w:t>продаж валюти уповноваженим банком відповідно до законодавства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4" w:name="n371"/>
      <w:bookmarkEnd w:id="64"/>
      <w:r>
        <w:rPr>
          <w:color w:val="000000"/>
        </w:rPr>
        <w:t>продаж на міжбанківському валютному ринку України коштів, що надійшли як гуманітарна допомога, для зарахування на поточні рахунки в гривнях набувачів гуманітарної допомоги. Облік коштів, що надходять на поточні рахунки отримувачів і набувачів як гуманітарна допомога, здійснюється окремо. Ці кошти використовуються виключно на потреби, визначені іноземним донором, та відповідно до </w:t>
      </w:r>
      <w:hyperlink r:id="rId9" w:tgtFrame="_blank" w:history="1">
        <w:r>
          <w:rPr>
            <w:rStyle w:val="a5"/>
            <w:color w:val="000099"/>
            <w:bdr w:val="none" w:sz="0" w:space="0" w:color="auto" w:frame="1"/>
          </w:rPr>
          <w:t>Порядку використання гуманітарної допомоги</w:t>
        </w:r>
      </w:hyperlink>
      <w:r>
        <w:rPr>
          <w:color w:val="000000"/>
        </w:rPr>
        <w:t>;</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5" w:name="n372"/>
      <w:bookmarkEnd w:id="65"/>
      <w:r>
        <w:rPr>
          <w:color w:val="000000"/>
        </w:rPr>
        <w:t>перерахування на власний вкладний (депозитний) рахунок;</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6" w:name="n373"/>
      <w:bookmarkStart w:id="67" w:name="n374"/>
      <w:bookmarkEnd w:id="66"/>
      <w:bookmarkEnd w:id="67"/>
      <w:r>
        <w:rPr>
          <w:color w:val="000000"/>
        </w:rPr>
        <w:t>перерахування за сплату державного мита відповідно до законодавства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8" w:name="n2119"/>
      <w:bookmarkEnd w:id="68"/>
      <w:r>
        <w:rPr>
          <w:color w:val="000000"/>
        </w:rPr>
        <w:t xml:space="preserve">перерахування на власний рахунок умовного зберігання (ескроу) в іноземній валюті з метою проведення розрахунків з нерезидентом-інвестором з урахуванням вимог </w:t>
      </w:r>
      <w:r>
        <w:rPr>
          <w:color w:val="000000"/>
        </w:rPr>
        <w:lastRenderedPageBreak/>
        <w:t>нормативно-правових актів Національного банку, що регулюють питання здійснення іноземних інвестицій в Україну;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69" w:name="n2120"/>
      <w:bookmarkStart w:id="70" w:name="n375"/>
      <w:bookmarkEnd w:id="69"/>
      <w:bookmarkEnd w:id="70"/>
      <w:r>
        <w:rPr>
          <w:color w:val="000000"/>
        </w:rPr>
        <w:t>перерахування на власний поточний рахунок;</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71" w:name="n376"/>
      <w:bookmarkEnd w:id="71"/>
      <w:r>
        <w:rPr>
          <w:color w:val="000000"/>
        </w:rPr>
        <w:t>перерахування нерезидентам для погашення заборгованості за кредитами, позиками в іноземній валюті (у тому числі проценти, комісійні, неустойка), повернення поворотної фінансової допомоги на підставі реєстраційних свідоцтв щодо залучення кредитів, позик в іноземній валюті, виданих Національним банком;</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72" w:name="n377"/>
      <w:bookmarkStart w:id="73" w:name="n378"/>
      <w:bookmarkEnd w:id="72"/>
      <w:bookmarkEnd w:id="73"/>
      <w:r>
        <w:rPr>
          <w:color w:val="000000"/>
        </w:rPr>
        <w:t>перерахування за межі України іноземної валюти для сплати вступних або членських внесків, що сплачуються як разові або періодичні внески для забезпечення поточної діяльності юридичних осіб-нерезидентів;</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74" w:name="n379"/>
      <w:bookmarkStart w:id="75" w:name="n380"/>
      <w:bookmarkEnd w:id="74"/>
      <w:bookmarkEnd w:id="75"/>
      <w:r>
        <w:rPr>
          <w:color w:val="000000"/>
        </w:rPr>
        <w:t>перерахування коштів для розміщення в банках України на умовах субординованого боргу з подальшим урахуванням цих коштів до капіталу банку;</w:t>
      </w:r>
    </w:p>
    <w:p w:rsidR="00605D7D" w:rsidRDefault="00605D7D" w:rsidP="00605D7D">
      <w:pPr>
        <w:pStyle w:val="rvps2"/>
        <w:shd w:val="clear" w:color="auto" w:fill="FFFFFF"/>
        <w:spacing w:before="0" w:beforeAutospacing="0" w:after="0" w:afterAutospacing="0"/>
        <w:ind w:firstLine="450"/>
        <w:jc w:val="both"/>
        <w:textAlignment w:val="baseline"/>
        <w:rPr>
          <w:color w:val="000000"/>
        </w:rPr>
      </w:pPr>
      <w:bookmarkStart w:id="76" w:name="n381"/>
      <w:bookmarkStart w:id="77" w:name="n382"/>
      <w:bookmarkEnd w:id="76"/>
      <w:bookmarkEnd w:id="77"/>
      <w:r>
        <w:rPr>
          <w:color w:val="000000"/>
        </w:rPr>
        <w:t>інші перерахування, що не суперечать законодавству України.</w:t>
      </w:r>
    </w:p>
    <w:p w:rsidR="00605D7D" w:rsidRDefault="00605D7D" w:rsidP="00605D7D">
      <w:pPr>
        <w:pStyle w:val="rvps2"/>
        <w:shd w:val="clear" w:color="auto" w:fill="FFFFFF"/>
        <w:spacing w:before="0" w:beforeAutospacing="0" w:after="0" w:afterAutospacing="0"/>
        <w:ind w:firstLine="450"/>
        <w:jc w:val="both"/>
        <w:textAlignment w:val="baseline"/>
        <w:rPr>
          <w:color w:val="000000"/>
          <w:shd w:val="clear" w:color="auto" w:fill="FFFFFF"/>
        </w:rPr>
      </w:pPr>
    </w:p>
    <w:p w:rsidR="00720726" w:rsidRPr="00257E1F" w:rsidRDefault="00720726" w:rsidP="00720726">
      <w:pPr>
        <w:pStyle w:val="a6"/>
        <w:suppressLineNumbers/>
        <w:tabs>
          <w:tab w:val="clear" w:pos="4536"/>
          <w:tab w:val="clear" w:pos="9072"/>
        </w:tabs>
        <w:spacing w:line="240" w:lineRule="auto"/>
        <w:ind w:left="709" w:hanging="709"/>
        <w:jc w:val="center"/>
        <w:rPr>
          <w:rFonts w:ascii="Garamond" w:hAnsi="Garamond"/>
          <w:b/>
          <w:spacing w:val="6"/>
          <w:sz w:val="34"/>
          <w:szCs w:val="24"/>
        </w:rPr>
      </w:pPr>
      <w:r w:rsidRPr="00257E1F">
        <w:rPr>
          <w:rFonts w:ascii="Garamond" w:hAnsi="Garamond"/>
          <w:b/>
          <w:spacing w:val="6"/>
          <w:sz w:val="34"/>
          <w:szCs w:val="24"/>
        </w:rPr>
        <w:t>2. Документарний акредитив</w:t>
      </w:r>
    </w:p>
    <w:p w:rsidR="00720726" w:rsidRPr="00257E1F" w:rsidRDefault="00720726" w:rsidP="00720726">
      <w:pPr>
        <w:pStyle w:val="a3"/>
        <w:spacing w:line="264" w:lineRule="auto"/>
        <w:ind w:firstLine="567"/>
      </w:pPr>
      <w:r w:rsidRPr="00257E1F">
        <w:t xml:space="preserve">Застосування акредитиву в міжнародних розрахунках </w:t>
      </w:r>
      <w:proofErr w:type="gramStart"/>
      <w:r w:rsidRPr="00257E1F">
        <w:t>регулюється  спеціальними</w:t>
      </w:r>
      <w:proofErr w:type="gramEnd"/>
      <w:r w:rsidRPr="00257E1F">
        <w:t xml:space="preserve"> документами – Уніфікованими правилами та звичаями для документарних акредитивів, виданими Міжнародною торговою палатою у 1993 р. (публікація МТП № 500), а в Україні – Положенням НБУ “Про порядок здійснення уповноваженими банками операцій за документарними акредитивами в розрахунках за зовнішньоекономічними операціями” від 03.12.2003, № 514. </w:t>
      </w:r>
    </w:p>
    <w:p w:rsidR="00720726" w:rsidRPr="00E700BD" w:rsidRDefault="00720726" w:rsidP="00720726">
      <w:pPr>
        <w:pStyle w:val="a3"/>
        <w:spacing w:line="264" w:lineRule="auto"/>
        <w:ind w:firstLine="567"/>
        <w:rPr>
          <w:iCs/>
        </w:rPr>
      </w:pPr>
      <w:r w:rsidRPr="00257E1F">
        <w:rPr>
          <w:i/>
          <w:iCs/>
        </w:rPr>
        <w:t xml:space="preserve">Документарний акредитив </w:t>
      </w:r>
      <w:r w:rsidRPr="00E700BD">
        <w:rPr>
          <w:iCs/>
        </w:rPr>
        <w:t>представляє собою грошове зобов’язання банку, що виставляється на підставі доручення його клієнта-імпортера на користь експортера.</w:t>
      </w:r>
    </w:p>
    <w:p w:rsidR="00720726" w:rsidRPr="00257E1F" w:rsidRDefault="00720726" w:rsidP="00720726">
      <w:pPr>
        <w:pStyle w:val="a3"/>
        <w:spacing w:line="264" w:lineRule="auto"/>
        <w:ind w:firstLine="567"/>
        <w:rPr>
          <w:iCs/>
        </w:rPr>
      </w:pPr>
      <w:r w:rsidRPr="00257E1F">
        <w:rPr>
          <w:iCs/>
        </w:rPr>
        <w:t xml:space="preserve">Класифікація видів акредитивів наведена </w:t>
      </w:r>
      <w:proofErr w:type="gramStart"/>
      <w:r w:rsidRPr="00257E1F">
        <w:rPr>
          <w:iCs/>
        </w:rPr>
        <w:t>в рисунку</w:t>
      </w:r>
      <w:proofErr w:type="gramEnd"/>
      <w:r w:rsidRPr="00257E1F">
        <w:rPr>
          <w:iCs/>
        </w:rPr>
        <w:t xml:space="preserve"> 14.3.</w:t>
      </w:r>
    </w:p>
    <w:p w:rsidR="00720726" w:rsidRPr="00257E1F" w:rsidRDefault="00720726" w:rsidP="00720726">
      <w:pPr>
        <w:pStyle w:val="a3"/>
        <w:spacing w:line="264" w:lineRule="auto"/>
        <w:ind w:firstLine="567"/>
        <w:rPr>
          <w:i/>
          <w:iCs/>
        </w:rPr>
      </w:pPr>
    </w:p>
    <w:bookmarkStart w:id="78" w:name="_MON_1358770590"/>
    <w:bookmarkStart w:id="79" w:name="_MON_1358837793"/>
    <w:bookmarkStart w:id="80" w:name="_MON_1359367926"/>
    <w:bookmarkStart w:id="81" w:name="_MON_1359367954"/>
    <w:bookmarkStart w:id="82" w:name="_MON_1380713787"/>
    <w:bookmarkStart w:id="83" w:name="_MON_1383160004"/>
    <w:bookmarkStart w:id="84" w:name="_MON_1358762942"/>
    <w:bookmarkEnd w:id="78"/>
    <w:bookmarkEnd w:id="79"/>
    <w:bookmarkEnd w:id="80"/>
    <w:bookmarkEnd w:id="81"/>
    <w:bookmarkEnd w:id="82"/>
    <w:bookmarkEnd w:id="83"/>
    <w:bookmarkEnd w:id="84"/>
    <w:bookmarkStart w:id="85" w:name="_MON_1358770559"/>
    <w:bookmarkEnd w:id="85"/>
    <w:p w:rsidR="00720726" w:rsidRPr="00921247" w:rsidRDefault="00720726" w:rsidP="00720726">
      <w:pPr>
        <w:pStyle w:val="a3"/>
        <w:ind w:firstLine="0"/>
        <w:rPr>
          <w:i/>
          <w:iCs/>
          <w:sz w:val="16"/>
          <w:szCs w:val="16"/>
        </w:rPr>
      </w:pPr>
      <w:r w:rsidRPr="00257E1F">
        <w:rPr>
          <w:i/>
          <w:iCs/>
        </w:rPr>
        <w:object w:dxaOrig="10434"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485.25pt" o:ole="">
            <v:imagedata r:id="rId10" o:title=""/>
          </v:shape>
          <o:OLEObject Type="Embed" ProgID="Word.Picture.8" ShapeID="_x0000_i1025" DrawAspect="Content" ObjectID="_1776753652" r:id="rId11"/>
        </w:object>
      </w:r>
    </w:p>
    <w:p w:rsidR="00720726" w:rsidRPr="00921247" w:rsidRDefault="00720726" w:rsidP="00720726">
      <w:pPr>
        <w:pStyle w:val="a3"/>
        <w:ind w:firstLine="0"/>
        <w:jc w:val="center"/>
        <w:rPr>
          <w:i/>
          <w:iCs/>
          <w:szCs w:val="28"/>
        </w:rPr>
      </w:pPr>
      <w:r w:rsidRPr="00921247">
        <w:rPr>
          <w:b/>
          <w:i/>
          <w:iCs/>
          <w:szCs w:val="28"/>
        </w:rPr>
        <w:t>Рис. 14.3</w:t>
      </w:r>
      <w:r>
        <w:rPr>
          <w:b/>
          <w:i/>
          <w:iCs/>
          <w:szCs w:val="28"/>
        </w:rPr>
        <w:t>.</w:t>
      </w:r>
      <w:r w:rsidRPr="00921247">
        <w:rPr>
          <w:i/>
          <w:iCs/>
          <w:szCs w:val="28"/>
        </w:rPr>
        <w:t xml:space="preserve"> Класифікація акредитивів</w:t>
      </w:r>
    </w:p>
    <w:p w:rsidR="00EC5A49" w:rsidRPr="00257E1F" w:rsidRDefault="00EC5A49" w:rsidP="00EC5A49">
      <w:pPr>
        <w:pStyle w:val="HTML"/>
        <w:spacing w:line="264" w:lineRule="auto"/>
        <w:ind w:firstLine="567"/>
        <w:jc w:val="both"/>
        <w:rPr>
          <w:rFonts w:ascii="Times New Roman" w:hAnsi="Times New Roman" w:cs="Times New Roman"/>
          <w:sz w:val="28"/>
          <w:szCs w:val="28"/>
          <w:lang w:val="uk-UA"/>
        </w:rPr>
      </w:pPr>
      <w:r w:rsidRPr="00257E1F">
        <w:rPr>
          <w:rFonts w:ascii="Times New Roman" w:hAnsi="Times New Roman" w:cs="Times New Roman"/>
          <w:i/>
          <w:sz w:val="28"/>
          <w:szCs w:val="28"/>
          <w:lang w:val="uk-UA"/>
        </w:rPr>
        <w:t>Авізування</w:t>
      </w:r>
      <w:r w:rsidRPr="00257E1F">
        <w:rPr>
          <w:rFonts w:ascii="Times New Roman" w:hAnsi="Times New Roman" w:cs="Times New Roman"/>
          <w:sz w:val="28"/>
          <w:szCs w:val="28"/>
          <w:lang w:val="uk-UA"/>
        </w:rPr>
        <w:t xml:space="preserve"> – офіційне повідомлення банку про відкриття, зміну або анулювання акредитива, надіслане на паперовому носії або за допомогою електронних засобів зв'язку.</w:t>
      </w:r>
    </w:p>
    <w:p w:rsidR="00EC5A49" w:rsidRPr="00257E1F" w:rsidRDefault="00EC5A49" w:rsidP="00EC5A49">
      <w:pPr>
        <w:pStyle w:val="HTML"/>
        <w:spacing w:line="264" w:lineRule="auto"/>
        <w:ind w:firstLine="567"/>
        <w:jc w:val="both"/>
        <w:rPr>
          <w:rFonts w:ascii="Times New Roman" w:hAnsi="Times New Roman" w:cs="Times New Roman"/>
          <w:sz w:val="28"/>
          <w:szCs w:val="28"/>
          <w:lang w:val="uk-UA"/>
        </w:rPr>
      </w:pPr>
      <w:r w:rsidRPr="00257E1F">
        <w:rPr>
          <w:rFonts w:ascii="Times New Roman" w:hAnsi="Times New Roman" w:cs="Times New Roman"/>
          <w:i/>
          <w:sz w:val="28"/>
          <w:szCs w:val="28"/>
          <w:lang w:val="uk-UA"/>
        </w:rPr>
        <w:t>Авізуючий банк</w:t>
      </w:r>
      <w:r w:rsidRPr="00257E1F">
        <w:rPr>
          <w:rFonts w:ascii="Times New Roman" w:hAnsi="Times New Roman" w:cs="Times New Roman"/>
          <w:sz w:val="28"/>
          <w:szCs w:val="28"/>
          <w:lang w:val="uk-UA"/>
        </w:rPr>
        <w:t xml:space="preserve"> – банк, який на прохання банку-емітента або іншого банку авізує акредитив та будь-які зміни до нього бенефіціару або доручає іншому авізуючому банку авізувати акредитив бенефіціару.</w:t>
      </w:r>
    </w:p>
    <w:p w:rsidR="00EC5A49" w:rsidRPr="00D6592A" w:rsidRDefault="00EC5A49" w:rsidP="00EC5A49">
      <w:pPr>
        <w:pStyle w:val="HTML"/>
        <w:spacing w:line="264" w:lineRule="auto"/>
        <w:ind w:firstLine="567"/>
        <w:jc w:val="both"/>
        <w:rPr>
          <w:rFonts w:ascii="Times New Roman" w:hAnsi="Times New Roman" w:cs="Times New Roman"/>
          <w:spacing w:val="-6"/>
          <w:sz w:val="28"/>
          <w:szCs w:val="28"/>
          <w:lang w:val="uk-UA"/>
        </w:rPr>
      </w:pPr>
      <w:r w:rsidRPr="00D6592A">
        <w:rPr>
          <w:rFonts w:ascii="Times New Roman" w:hAnsi="Times New Roman" w:cs="Times New Roman"/>
          <w:i/>
          <w:spacing w:val="-6"/>
          <w:sz w:val="28"/>
          <w:szCs w:val="28"/>
          <w:lang w:val="uk-UA"/>
        </w:rPr>
        <w:t>Виконуючий банк</w:t>
      </w:r>
      <w:r w:rsidRPr="00D6592A">
        <w:rPr>
          <w:rFonts w:ascii="Times New Roman" w:hAnsi="Times New Roman" w:cs="Times New Roman"/>
          <w:spacing w:val="-6"/>
          <w:sz w:val="28"/>
          <w:szCs w:val="28"/>
          <w:lang w:val="uk-UA"/>
        </w:rPr>
        <w:t xml:space="preserve"> – банк, у якому акредитив передбачає виконання, або будь-який банк, якщо акредитив передбачає виконання в будь-якому банку.</w:t>
      </w:r>
    </w:p>
    <w:p w:rsidR="00EC5A49" w:rsidRPr="00257E1F" w:rsidRDefault="00EC5A49" w:rsidP="00EC5A49">
      <w:pPr>
        <w:pStyle w:val="HTML"/>
        <w:spacing w:line="264" w:lineRule="auto"/>
        <w:ind w:firstLine="567"/>
        <w:jc w:val="both"/>
        <w:rPr>
          <w:rFonts w:ascii="Times New Roman" w:eastAsia="Times New Roman" w:hAnsi="Times New Roman" w:cs="Times New Roman"/>
          <w:color w:val="000000"/>
          <w:sz w:val="28"/>
          <w:szCs w:val="28"/>
          <w:lang w:val="uk-UA"/>
        </w:rPr>
      </w:pPr>
      <w:r w:rsidRPr="00257E1F">
        <w:rPr>
          <w:rFonts w:ascii="Times New Roman" w:hAnsi="Times New Roman" w:cs="Times New Roman"/>
          <w:i/>
          <w:sz w:val="28"/>
          <w:szCs w:val="28"/>
          <w:lang w:val="uk-UA"/>
        </w:rPr>
        <w:t>Підтверджуючий банк</w:t>
      </w:r>
      <w:r w:rsidRPr="00257E1F">
        <w:rPr>
          <w:rFonts w:ascii="Times New Roman" w:hAnsi="Times New Roman" w:cs="Times New Roman"/>
          <w:sz w:val="28"/>
          <w:szCs w:val="28"/>
          <w:lang w:val="uk-UA"/>
        </w:rPr>
        <w:t xml:space="preserve"> – банк, який д</w:t>
      </w:r>
      <w:r>
        <w:rPr>
          <w:rFonts w:ascii="Times New Roman" w:hAnsi="Times New Roman" w:cs="Times New Roman"/>
          <w:sz w:val="28"/>
          <w:szCs w:val="28"/>
          <w:lang w:val="uk-UA"/>
        </w:rPr>
        <w:t>одає своє власне платіжне зобов’язання</w:t>
      </w:r>
      <w:r w:rsidRPr="00257E1F">
        <w:rPr>
          <w:rFonts w:ascii="Times New Roman" w:hAnsi="Times New Roman" w:cs="Times New Roman"/>
          <w:sz w:val="28"/>
          <w:szCs w:val="28"/>
          <w:lang w:val="uk-UA"/>
        </w:rPr>
        <w:t xml:space="preserve"> </w:t>
      </w:r>
      <w:r>
        <w:rPr>
          <w:rFonts w:ascii="Times New Roman" w:hAnsi="Times New Roman" w:cs="Times New Roman"/>
          <w:sz w:val="28"/>
          <w:szCs w:val="28"/>
          <w:lang w:val="uk-UA"/>
        </w:rPr>
        <w:t>до зобов’язання</w:t>
      </w:r>
      <w:r w:rsidRPr="00257E1F">
        <w:rPr>
          <w:rFonts w:ascii="Times New Roman" w:hAnsi="Times New Roman" w:cs="Times New Roman"/>
          <w:sz w:val="28"/>
          <w:szCs w:val="28"/>
          <w:lang w:val="uk-UA"/>
        </w:rPr>
        <w:t xml:space="preserve"> банку-емітента здійснити платіж або акцептувати чи оплатити переказний вексель (тратту), або негоціювати проти </w:t>
      </w:r>
      <w:r w:rsidRPr="00257E1F">
        <w:rPr>
          <w:rFonts w:ascii="Times New Roman" w:hAnsi="Times New Roman" w:cs="Times New Roman"/>
          <w:sz w:val="28"/>
          <w:szCs w:val="28"/>
          <w:lang w:val="uk-UA"/>
        </w:rPr>
        <w:lastRenderedPageBreak/>
        <w:t>документів за безвідкличним акредитивом з урахуванням того, що документи за акредитивом представлені з дотриманням строків та умов акредитива.</w:t>
      </w:r>
    </w:p>
    <w:p w:rsidR="00EC5A49" w:rsidRPr="00EC5A49" w:rsidRDefault="00EC5A49" w:rsidP="00EC5A49">
      <w:pPr>
        <w:spacing w:after="0" w:line="264" w:lineRule="auto"/>
        <w:ind w:firstLine="567"/>
        <w:jc w:val="both"/>
        <w:rPr>
          <w:rFonts w:ascii="Times New Roman" w:eastAsia="Times New Roman" w:hAnsi="Times New Roman" w:cs="Times New Roman"/>
          <w:sz w:val="28"/>
          <w:szCs w:val="20"/>
          <w:lang w:val="uk-UA" w:eastAsia="ru-RU"/>
        </w:rPr>
      </w:pPr>
      <w:r w:rsidRPr="00EC5A49">
        <w:rPr>
          <w:rFonts w:ascii="Times New Roman" w:eastAsia="Times New Roman" w:hAnsi="Times New Roman" w:cs="Times New Roman"/>
          <w:sz w:val="28"/>
          <w:szCs w:val="20"/>
          <w:lang w:val="uk-UA" w:eastAsia="ru-RU"/>
        </w:rPr>
        <w:t xml:space="preserve">Загальну схему розрахунків в формі документарного акредитива можна відобразити </w:t>
      </w:r>
      <w:r w:rsidRPr="00EC5A49">
        <w:rPr>
          <w:rFonts w:ascii="Times New Roman" w:eastAsia="Times New Roman" w:hAnsi="Times New Roman" w:cs="Times New Roman"/>
          <w:sz w:val="28"/>
          <w:szCs w:val="20"/>
          <w:lang w:eastAsia="ru-RU"/>
        </w:rPr>
        <w:t>таким</w:t>
      </w:r>
      <w:r w:rsidRPr="00EC5A49">
        <w:rPr>
          <w:rFonts w:ascii="Times New Roman" w:eastAsia="Times New Roman" w:hAnsi="Times New Roman" w:cs="Times New Roman"/>
          <w:sz w:val="28"/>
          <w:szCs w:val="20"/>
          <w:lang w:val="uk-UA" w:eastAsia="ru-RU"/>
        </w:rPr>
        <w:t xml:space="preserve"> чином (рис 1</w:t>
      </w:r>
      <w:r w:rsidRPr="00EC5A49">
        <w:rPr>
          <w:rFonts w:ascii="Times New Roman" w:eastAsia="Times New Roman" w:hAnsi="Times New Roman" w:cs="Times New Roman"/>
          <w:sz w:val="28"/>
          <w:szCs w:val="20"/>
          <w:lang w:eastAsia="ru-RU"/>
        </w:rPr>
        <w:t>4</w:t>
      </w:r>
      <w:r w:rsidRPr="00EC5A49">
        <w:rPr>
          <w:rFonts w:ascii="Times New Roman" w:eastAsia="Times New Roman" w:hAnsi="Times New Roman" w:cs="Times New Roman"/>
          <w:sz w:val="28"/>
          <w:szCs w:val="20"/>
          <w:lang w:val="uk-UA" w:eastAsia="ru-RU"/>
        </w:rPr>
        <w:t>.</w:t>
      </w:r>
      <w:r w:rsidRPr="00EC5A49">
        <w:rPr>
          <w:rFonts w:ascii="Times New Roman" w:eastAsia="Times New Roman" w:hAnsi="Times New Roman" w:cs="Times New Roman"/>
          <w:sz w:val="28"/>
          <w:szCs w:val="20"/>
          <w:lang w:eastAsia="ru-RU"/>
        </w:rPr>
        <w:t>4</w:t>
      </w:r>
      <w:r w:rsidRPr="00EC5A49">
        <w:rPr>
          <w:rFonts w:ascii="Times New Roman" w:eastAsia="Times New Roman" w:hAnsi="Times New Roman" w:cs="Times New Roman"/>
          <w:sz w:val="28"/>
          <w:szCs w:val="20"/>
          <w:lang w:val="uk-UA" w:eastAsia="ru-RU"/>
        </w:rPr>
        <w:t>):</w:t>
      </w:r>
    </w:p>
    <w:p w:rsidR="00EC5A49" w:rsidRPr="00EC5A49" w:rsidRDefault="00EC5A49" w:rsidP="00EC5A49">
      <w:pPr>
        <w:spacing w:after="0" w:line="288" w:lineRule="auto"/>
        <w:ind w:firstLine="709"/>
        <w:jc w:val="both"/>
        <w:rPr>
          <w:rFonts w:ascii="Times New Roman" w:eastAsia="Times New Roman" w:hAnsi="Times New Roman" w:cs="Times New Roman"/>
          <w:sz w:val="14"/>
          <w:szCs w:val="20"/>
          <w:lang w:val="uk-UA" w:eastAsia="ru-RU"/>
        </w:rPr>
      </w:pPr>
    </w:p>
    <w:bookmarkStart w:id="86" w:name="_MON_978415109"/>
    <w:bookmarkStart w:id="87" w:name="_MON_979162238"/>
    <w:bookmarkStart w:id="88" w:name="_MON_979162815"/>
    <w:bookmarkStart w:id="89" w:name="_MON_990867301"/>
    <w:bookmarkStart w:id="90" w:name="_MON_993963847"/>
    <w:bookmarkStart w:id="91" w:name="_MON_1121240323"/>
    <w:bookmarkStart w:id="92" w:name="_MON_1357434400"/>
    <w:bookmarkStart w:id="93" w:name="_MON_1358762065"/>
    <w:bookmarkStart w:id="94" w:name="_MON_1358770591"/>
    <w:bookmarkStart w:id="95" w:name="_MON_977053635"/>
    <w:bookmarkEnd w:id="86"/>
    <w:bookmarkEnd w:id="87"/>
    <w:bookmarkEnd w:id="88"/>
    <w:bookmarkEnd w:id="89"/>
    <w:bookmarkEnd w:id="90"/>
    <w:bookmarkEnd w:id="91"/>
    <w:bookmarkEnd w:id="92"/>
    <w:bookmarkEnd w:id="93"/>
    <w:bookmarkEnd w:id="94"/>
    <w:bookmarkEnd w:id="95"/>
    <w:bookmarkStart w:id="96" w:name="_MON_977059249"/>
    <w:bookmarkEnd w:id="96"/>
    <w:p w:rsidR="00EC5A49" w:rsidRPr="00EC5A49" w:rsidRDefault="00EC5A49" w:rsidP="00EC5A49">
      <w:pPr>
        <w:spacing w:after="0" w:line="288" w:lineRule="auto"/>
        <w:jc w:val="center"/>
        <w:rPr>
          <w:rFonts w:ascii="Times New Roman" w:eastAsia="Times New Roman" w:hAnsi="Times New Roman" w:cs="Times New Roman"/>
          <w:sz w:val="26"/>
          <w:szCs w:val="20"/>
          <w:lang w:val="uk-UA" w:eastAsia="ru-RU"/>
        </w:rPr>
      </w:pPr>
      <w:r w:rsidRPr="00EC5A49">
        <w:rPr>
          <w:rFonts w:ascii="Times New Roman" w:eastAsia="Times New Roman" w:hAnsi="Times New Roman" w:cs="Times New Roman"/>
          <w:sz w:val="26"/>
          <w:szCs w:val="20"/>
          <w:lang w:val="uk-UA" w:eastAsia="ru-RU"/>
        </w:rPr>
        <w:object w:dxaOrig="8220" w:dyaOrig="3180">
          <v:shape id="_x0000_i1026" type="#_x0000_t75" style="width:411pt;height:159pt" o:ole="" fillcolor="window">
            <v:imagedata r:id="rId12" o:title=""/>
          </v:shape>
          <o:OLEObject Type="Embed" ProgID="Word.Picture.8" ShapeID="_x0000_i1026" DrawAspect="Content" ObjectID="_1776753653" r:id="rId13"/>
        </w:object>
      </w:r>
    </w:p>
    <w:p w:rsidR="00EC5A49" w:rsidRPr="00EC5A49" w:rsidRDefault="00EC5A49" w:rsidP="00EC5A49">
      <w:pPr>
        <w:spacing w:after="0" w:line="240" w:lineRule="auto"/>
        <w:jc w:val="center"/>
        <w:rPr>
          <w:rFonts w:ascii="Times New Roman" w:eastAsia="Times New Roman" w:hAnsi="Times New Roman" w:cs="Times New Roman"/>
          <w:b/>
          <w:sz w:val="10"/>
          <w:szCs w:val="24"/>
          <w:lang w:val="uk-UA" w:eastAsia="ru-RU"/>
        </w:rPr>
      </w:pPr>
    </w:p>
    <w:p w:rsidR="00EC5A49" w:rsidRPr="00EC5A49" w:rsidRDefault="00EC5A49" w:rsidP="00EC5A49">
      <w:pPr>
        <w:spacing w:after="0" w:line="240" w:lineRule="auto"/>
        <w:jc w:val="center"/>
        <w:rPr>
          <w:rFonts w:ascii="Times New Roman" w:eastAsia="Times New Roman" w:hAnsi="Times New Roman" w:cs="Times New Roman"/>
          <w:i/>
          <w:iCs/>
          <w:sz w:val="28"/>
          <w:szCs w:val="24"/>
          <w:lang w:val="uk-UA" w:eastAsia="ru-RU"/>
        </w:rPr>
      </w:pPr>
      <w:r w:rsidRPr="00EC5A49">
        <w:rPr>
          <w:rFonts w:ascii="Times New Roman" w:eastAsia="Times New Roman" w:hAnsi="Times New Roman" w:cs="Times New Roman"/>
          <w:b/>
          <w:i/>
          <w:iCs/>
          <w:sz w:val="28"/>
          <w:szCs w:val="24"/>
          <w:lang w:val="uk-UA" w:eastAsia="ru-RU"/>
        </w:rPr>
        <w:t>Рис. 14.4.</w:t>
      </w:r>
      <w:r w:rsidRPr="00EC5A49">
        <w:rPr>
          <w:rFonts w:ascii="Times New Roman" w:eastAsia="Times New Roman" w:hAnsi="Times New Roman" w:cs="Times New Roman"/>
          <w:i/>
          <w:sz w:val="28"/>
          <w:szCs w:val="24"/>
          <w:lang w:val="uk-UA" w:eastAsia="ru-RU"/>
        </w:rPr>
        <w:t xml:space="preserve"> </w:t>
      </w:r>
      <w:r w:rsidRPr="00EC5A49">
        <w:rPr>
          <w:rFonts w:ascii="Times New Roman" w:eastAsia="Times New Roman" w:hAnsi="Times New Roman" w:cs="Times New Roman"/>
          <w:i/>
          <w:iCs/>
          <w:sz w:val="28"/>
          <w:szCs w:val="24"/>
          <w:lang w:val="uk-UA" w:eastAsia="ru-RU"/>
        </w:rPr>
        <w:t>Порядок проведення розрахунків документарним акредитивом</w:t>
      </w:r>
    </w:p>
    <w:p w:rsidR="00EC5A49" w:rsidRPr="00EC5A49" w:rsidRDefault="00EC5A49" w:rsidP="00EC5A49">
      <w:pPr>
        <w:spacing w:after="0" w:line="288" w:lineRule="auto"/>
        <w:ind w:firstLine="709"/>
        <w:jc w:val="both"/>
        <w:rPr>
          <w:rFonts w:ascii="Times New Roman" w:eastAsia="Times New Roman" w:hAnsi="Times New Roman" w:cs="Times New Roman"/>
          <w:b/>
          <w:i/>
          <w:sz w:val="14"/>
          <w:szCs w:val="20"/>
          <w:lang w:val="uk-UA" w:eastAsia="ru-RU"/>
        </w:rPr>
      </w:pP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 xml:space="preserve">1 – </w:t>
      </w:r>
      <w:r w:rsidRPr="00EC5A49">
        <w:rPr>
          <w:rFonts w:ascii="Times New Roman" w:eastAsia="Times New Roman" w:hAnsi="Times New Roman" w:cs="Times New Roman"/>
          <w:spacing w:val="-6"/>
          <w:sz w:val="24"/>
          <w:szCs w:val="20"/>
          <w:lang w:val="uk-UA" w:eastAsia="ru-RU"/>
        </w:rPr>
        <w:t>експортер та імпортер укладають контракт, в якому визначають, що платежі за поставлений товар будуть проводитись у формі документарного акредитиву. Акредитиви виставляються банками на підставі доручення або заяви імпортера (наказодавця за акредитивом), які фактично повторюють всі умови розділу контракту, що стосується порядку платежу. У зв’язку з цим при укладанні контракту слід звернути увагу на те, щоб основні умови майбутнього акредитива були сформульовані найбільш чітко та повно. Зокрема, в контрактах обумовлюється таке:</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а) назва банку, в якому буде відкритий акредитив (перевага надається банкам, що є кореспондентами уповноваженого банку);</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б) вид акредитива;</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в) назва авізуючого та виконуючого банку;</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г) порядок утримання банківської комісії;</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д) умови виконання платежу;</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е) перелік документів, проти яких повинен проводитись платіж;</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ж) строки дії акредитива, строки відвантаження тощо.</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У ряді випадків контрагенти можуть узгодити проформу акредитива, яка стає невід’ємною частиною контракту, тобто підготувати приблизний текст майбутнього акредитива, на який буде спиратись наказодавець-імпортер при поданні своєї заяви або доручення на відкриття акредитива в банку. Звичайно, бажано, щоб ця проформа була узгоджена, по можливості, з банками, які будуть брати участь в акредитивній операції;</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 xml:space="preserve">2 – </w:t>
      </w:r>
      <w:r w:rsidRPr="00EC5A49">
        <w:rPr>
          <w:rFonts w:ascii="Times New Roman" w:eastAsia="Times New Roman" w:hAnsi="Times New Roman" w:cs="Times New Roman"/>
          <w:spacing w:val="-6"/>
          <w:sz w:val="24"/>
          <w:szCs w:val="20"/>
          <w:lang w:val="uk-UA" w:eastAsia="ru-RU"/>
        </w:rPr>
        <w:t>після укладання контракту експортер готує товар до відвантаження, про що повідомляє імпортера;</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3 –</w:t>
      </w:r>
      <w:r w:rsidRPr="00EC5A49">
        <w:rPr>
          <w:rFonts w:ascii="Times New Roman" w:eastAsia="Times New Roman" w:hAnsi="Times New Roman" w:cs="Times New Roman"/>
          <w:spacing w:val="-6"/>
          <w:sz w:val="24"/>
          <w:szCs w:val="20"/>
          <w:lang w:val="uk-UA" w:eastAsia="ru-RU"/>
        </w:rPr>
        <w:t xml:space="preserve"> отримавши таке повідомлення, покупець направляє своєму банку доручення (заяву) на відкриття акредитива, в якому зазначає всі необхідні умови. Імпортер, що дає доручення на відкриття акредитива, називається наказодавцем. Банк, що відкриває акредитив (банк-емітент), діє на підставі інструкції наказодавця.</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Якщо між сторонами за контрактом існує спеціальна домовленість, імпортер може дати доручення на відкриття акредитива через певний час від дати укладання контракту;</w:t>
      </w:r>
    </w:p>
    <w:p w:rsidR="00EC5A49" w:rsidRPr="00EC5A49" w:rsidRDefault="00EC5A49" w:rsidP="00EC5A49">
      <w:pPr>
        <w:spacing w:after="0" w:line="216" w:lineRule="auto"/>
        <w:ind w:firstLine="567"/>
        <w:jc w:val="both"/>
        <w:rPr>
          <w:rFonts w:ascii="Times New Roman" w:eastAsia="Times New Roman" w:hAnsi="Times New Roman" w:cs="Times New Roman"/>
          <w:spacing w:val="-10"/>
          <w:sz w:val="24"/>
          <w:szCs w:val="20"/>
          <w:lang w:val="uk-UA" w:eastAsia="ru-RU"/>
        </w:rPr>
      </w:pPr>
      <w:r w:rsidRPr="00EC5A49">
        <w:rPr>
          <w:rFonts w:ascii="Times New Roman" w:eastAsia="Times New Roman" w:hAnsi="Times New Roman" w:cs="Times New Roman"/>
          <w:b/>
          <w:i/>
          <w:spacing w:val="-10"/>
          <w:sz w:val="24"/>
          <w:szCs w:val="20"/>
          <w:lang w:val="uk-UA" w:eastAsia="ru-RU"/>
        </w:rPr>
        <w:t xml:space="preserve">4 – </w:t>
      </w:r>
      <w:r w:rsidRPr="00EC5A49">
        <w:rPr>
          <w:rFonts w:ascii="Times New Roman" w:eastAsia="Times New Roman" w:hAnsi="Times New Roman" w:cs="Times New Roman"/>
          <w:spacing w:val="-10"/>
          <w:sz w:val="24"/>
          <w:szCs w:val="20"/>
          <w:lang w:val="uk-UA" w:eastAsia="ru-RU"/>
        </w:rPr>
        <w:t>після відкриття акредитива, в якому банк-емітент, як правило, зазначає, яким чином буде проводитись зарахування коштів, цей документ направляється експортеру (бенефіціару), на користь якого він відкритий. При цьому банк-емітент відсилає акредитив бенефіціару, як правило, через банк, що обслуговує останнього, в завдання якого входить авізування (повідомлення) акредитива експортеру. Такий банк називається авізуючим банком;</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5 –</w:t>
      </w:r>
      <w:r w:rsidRPr="00EC5A49">
        <w:rPr>
          <w:rFonts w:ascii="Times New Roman" w:eastAsia="Times New Roman" w:hAnsi="Times New Roman" w:cs="Times New Roman"/>
          <w:spacing w:val="-6"/>
          <w:sz w:val="24"/>
          <w:szCs w:val="20"/>
          <w:lang w:val="uk-UA" w:eastAsia="ru-RU"/>
        </w:rPr>
        <w:t xml:space="preserve"> отримавши від емітента акредитив, авізуючий банк за зовнішніми ознаками перевіряє його достовірність та передає бенефіціару. Авізуючий банк також отримує примірник акредитивного листа або телекса, оскільки він уповноважений на прийом від бенефіціара </w:t>
      </w:r>
      <w:r w:rsidRPr="00EC5A49">
        <w:rPr>
          <w:rFonts w:ascii="Times New Roman" w:eastAsia="Times New Roman" w:hAnsi="Times New Roman" w:cs="Times New Roman"/>
          <w:spacing w:val="-6"/>
          <w:sz w:val="24"/>
          <w:szCs w:val="20"/>
          <w:lang w:val="uk-UA" w:eastAsia="ru-RU"/>
        </w:rPr>
        <w:lastRenderedPageBreak/>
        <w:t>документів по акредитиву, їх перевірку та відсилання банку-емітенту, а в ряді випадків назначається емітентом як виконуючий акредитив банку, тобто уповноважується на платіж, негоціацію (купівлю) або акцепт тратт експортера.</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spacing w:val="-6"/>
          <w:sz w:val="24"/>
          <w:szCs w:val="20"/>
          <w:lang w:val="uk-UA" w:eastAsia="ru-RU"/>
        </w:rPr>
        <w:t>Отримавши акредитив, бенефіціар перевіряє його на відповідність умовам контракту. У разі будь-якої невідповідності бенефіціар може сповістити свій банк про умовне прийняття акредитиву (або про його неприйняття) та вимагати у наказодавця внесення в нього необхідних змін;</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6 –</w:t>
      </w:r>
      <w:r w:rsidRPr="00EC5A49">
        <w:rPr>
          <w:rFonts w:ascii="Times New Roman" w:eastAsia="Times New Roman" w:hAnsi="Times New Roman" w:cs="Times New Roman"/>
          <w:spacing w:val="-6"/>
          <w:sz w:val="24"/>
          <w:szCs w:val="20"/>
          <w:lang w:val="uk-UA" w:eastAsia="ru-RU"/>
        </w:rPr>
        <w:t xml:space="preserve"> експортер (бенефіціар) відвантажує товар у встановлені строки у тому випадку, якщо погоджується з умовами відкритого на його користь акредитива;</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7 –</w:t>
      </w:r>
      <w:r w:rsidRPr="00EC5A49">
        <w:rPr>
          <w:rFonts w:ascii="Times New Roman" w:eastAsia="Times New Roman" w:hAnsi="Times New Roman" w:cs="Times New Roman"/>
          <w:spacing w:val="-6"/>
          <w:sz w:val="24"/>
          <w:szCs w:val="20"/>
          <w:lang w:val="uk-UA" w:eastAsia="ru-RU"/>
        </w:rPr>
        <w:t xml:space="preserve"> отримання експортером транспортних документів від перевізника, надання їх разом з іншими документами в свій банк;</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8 –</w:t>
      </w:r>
      <w:r w:rsidRPr="00EC5A49">
        <w:rPr>
          <w:rFonts w:ascii="Times New Roman" w:eastAsia="Times New Roman" w:hAnsi="Times New Roman" w:cs="Times New Roman"/>
          <w:spacing w:val="-6"/>
          <w:sz w:val="24"/>
          <w:szCs w:val="20"/>
          <w:lang w:val="uk-UA" w:eastAsia="ru-RU"/>
        </w:rPr>
        <w:t xml:space="preserve"> банк експортера перевіряє всі документи для того, щоб впевнитись, що за зовнішніми ознаками вони відповідають умовам акредитива;</w:t>
      </w:r>
    </w:p>
    <w:p w:rsidR="00EC5A49" w:rsidRPr="00EC5A49" w:rsidRDefault="00EC5A49" w:rsidP="00EC5A49">
      <w:pPr>
        <w:spacing w:after="0" w:line="216" w:lineRule="auto"/>
        <w:ind w:firstLine="567"/>
        <w:jc w:val="both"/>
        <w:rPr>
          <w:rFonts w:ascii="Times New Roman" w:eastAsia="Times New Roman" w:hAnsi="Times New Roman" w:cs="Times New Roman"/>
          <w:spacing w:val="-12"/>
          <w:sz w:val="24"/>
          <w:szCs w:val="20"/>
          <w:lang w:val="uk-UA" w:eastAsia="ru-RU"/>
        </w:rPr>
      </w:pPr>
      <w:r w:rsidRPr="00EC5A49">
        <w:rPr>
          <w:rFonts w:ascii="Times New Roman" w:eastAsia="Times New Roman" w:hAnsi="Times New Roman" w:cs="Times New Roman"/>
          <w:b/>
          <w:i/>
          <w:spacing w:val="-12"/>
          <w:sz w:val="24"/>
          <w:szCs w:val="20"/>
          <w:lang w:val="uk-UA" w:eastAsia="ru-RU"/>
        </w:rPr>
        <w:t>9 –</w:t>
      </w:r>
      <w:r w:rsidRPr="00EC5A49">
        <w:rPr>
          <w:rFonts w:ascii="Times New Roman" w:eastAsia="Times New Roman" w:hAnsi="Times New Roman" w:cs="Times New Roman"/>
          <w:spacing w:val="-12"/>
          <w:sz w:val="24"/>
          <w:szCs w:val="20"/>
          <w:lang w:val="uk-UA" w:eastAsia="ru-RU"/>
        </w:rPr>
        <w:t xml:space="preserve"> після перевірки банк експортера відсилає документи банку-емітенту для оплати, акцепту або негоціації, зазначаючи у своєму супровідному листі, як повинна бути зарахована виручка;</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10 –</w:t>
      </w:r>
      <w:r w:rsidRPr="00EC5A49">
        <w:rPr>
          <w:rFonts w:ascii="Times New Roman" w:eastAsia="Times New Roman" w:hAnsi="Times New Roman" w:cs="Times New Roman"/>
          <w:spacing w:val="-6"/>
          <w:sz w:val="24"/>
          <w:szCs w:val="20"/>
          <w:lang w:val="uk-UA" w:eastAsia="ru-RU"/>
        </w:rPr>
        <w:t xml:space="preserve"> отримавши документи, емітент перевіряє їх, після чого переказує суму платежу банку експортера;</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11 –</w:t>
      </w:r>
      <w:r w:rsidRPr="00EC5A49">
        <w:rPr>
          <w:rFonts w:ascii="Times New Roman" w:eastAsia="Times New Roman" w:hAnsi="Times New Roman" w:cs="Times New Roman"/>
          <w:spacing w:val="-6"/>
          <w:sz w:val="24"/>
          <w:szCs w:val="20"/>
          <w:lang w:val="uk-UA" w:eastAsia="ru-RU"/>
        </w:rPr>
        <w:t xml:space="preserve"> дебетується рахунок імпортера;</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12 –</w:t>
      </w:r>
      <w:r w:rsidRPr="00EC5A49">
        <w:rPr>
          <w:rFonts w:ascii="Times New Roman" w:eastAsia="Times New Roman" w:hAnsi="Times New Roman" w:cs="Times New Roman"/>
          <w:spacing w:val="-6"/>
          <w:sz w:val="24"/>
          <w:szCs w:val="20"/>
          <w:lang w:val="uk-UA" w:eastAsia="ru-RU"/>
        </w:rPr>
        <w:t xml:space="preserve"> банк експортера зараховує виручку бенефіціару;</w:t>
      </w:r>
    </w:p>
    <w:p w:rsidR="00EC5A49" w:rsidRPr="00EC5A49" w:rsidRDefault="00EC5A49" w:rsidP="00EC5A49">
      <w:pPr>
        <w:spacing w:after="0" w:line="216" w:lineRule="auto"/>
        <w:ind w:firstLine="567"/>
        <w:jc w:val="both"/>
        <w:rPr>
          <w:rFonts w:ascii="Times New Roman" w:eastAsia="Times New Roman" w:hAnsi="Times New Roman" w:cs="Times New Roman"/>
          <w:spacing w:val="-6"/>
          <w:sz w:val="24"/>
          <w:szCs w:val="20"/>
          <w:lang w:val="uk-UA" w:eastAsia="ru-RU"/>
        </w:rPr>
      </w:pPr>
      <w:r w:rsidRPr="00EC5A49">
        <w:rPr>
          <w:rFonts w:ascii="Times New Roman" w:eastAsia="Times New Roman" w:hAnsi="Times New Roman" w:cs="Times New Roman"/>
          <w:b/>
          <w:i/>
          <w:spacing w:val="-6"/>
          <w:sz w:val="24"/>
          <w:szCs w:val="20"/>
          <w:lang w:val="uk-UA" w:eastAsia="ru-RU"/>
        </w:rPr>
        <w:t>13 –</w:t>
      </w:r>
      <w:r w:rsidRPr="00EC5A49">
        <w:rPr>
          <w:rFonts w:ascii="Times New Roman" w:eastAsia="Times New Roman" w:hAnsi="Times New Roman" w:cs="Times New Roman"/>
          <w:spacing w:val="-6"/>
          <w:sz w:val="24"/>
          <w:szCs w:val="20"/>
          <w:lang w:val="uk-UA" w:eastAsia="ru-RU"/>
        </w:rPr>
        <w:t xml:space="preserve"> імпортер, отримавши від банка-емітента документи, вступає у володіння товаром.</w:t>
      </w:r>
    </w:p>
    <w:p w:rsidR="00EC5A49" w:rsidRPr="00EC5A49" w:rsidRDefault="00EC5A49" w:rsidP="00EC5A49">
      <w:pPr>
        <w:widowControl w:val="0"/>
        <w:spacing w:after="0" w:line="264" w:lineRule="auto"/>
        <w:ind w:firstLine="567"/>
        <w:jc w:val="both"/>
        <w:rPr>
          <w:rFonts w:ascii="Times New Roman" w:eastAsia="Times New Roman" w:hAnsi="Times New Roman" w:cs="Times New Roman"/>
          <w:snapToGrid w:val="0"/>
          <w:sz w:val="28"/>
          <w:szCs w:val="24"/>
          <w:lang w:val="uk-UA" w:eastAsia="ru-RU"/>
        </w:rPr>
      </w:pPr>
      <w:r w:rsidRPr="00EC5A49">
        <w:rPr>
          <w:rFonts w:ascii="Times New Roman" w:eastAsia="Times New Roman" w:hAnsi="Times New Roman" w:cs="Times New Roman"/>
          <w:snapToGrid w:val="0"/>
          <w:sz w:val="28"/>
          <w:szCs w:val="24"/>
          <w:lang w:val="uk-UA" w:eastAsia="ru-RU"/>
        </w:rPr>
        <w:t>Переваги та недоліки акредитивної форми розрахунків є такими.</w:t>
      </w:r>
    </w:p>
    <w:p w:rsidR="00EC5A49" w:rsidRPr="00EC5A49" w:rsidRDefault="00EC5A49" w:rsidP="00EC5A49">
      <w:pPr>
        <w:widowControl w:val="0"/>
        <w:spacing w:after="0" w:line="264" w:lineRule="auto"/>
        <w:ind w:firstLine="567"/>
        <w:jc w:val="both"/>
        <w:rPr>
          <w:rFonts w:ascii="Times New Roman" w:eastAsia="Times New Roman" w:hAnsi="Times New Roman" w:cs="Times New Roman"/>
          <w:snapToGrid w:val="0"/>
          <w:sz w:val="28"/>
          <w:szCs w:val="24"/>
          <w:lang w:val="uk-UA" w:eastAsia="ru-RU"/>
        </w:rPr>
      </w:pPr>
      <w:r w:rsidRPr="00EC5A49">
        <w:rPr>
          <w:rFonts w:ascii="Times New Roman" w:eastAsia="Times New Roman" w:hAnsi="Times New Roman" w:cs="Times New Roman"/>
          <w:snapToGrid w:val="0"/>
          <w:sz w:val="28"/>
          <w:szCs w:val="24"/>
          <w:lang w:val="uk-UA" w:eastAsia="ru-RU"/>
        </w:rPr>
        <w:t>Акредитивна форма розрахунків найбільш вигідна експортеру, тому що представляє собою тверде і надійне забезпечення платежу, отримане, як правило, до початку відвантаження. Здійснення платежу по акредитиву не пов’язане зі згодою покупця на сплату товару. Крім цього, експортер має можливість отримати платіж по акредитиву максимально швидким способом, а в ряді випадків – до прибуття товару в пункт призначення. Нарешті, бенефіціар може отримати під забезпечення акредитива кредит банку, що особливо важливо, якщо він є посередником.</w:t>
      </w:r>
    </w:p>
    <w:p w:rsidR="00EC5A49" w:rsidRPr="00EC5A49" w:rsidRDefault="00EC5A49" w:rsidP="00EC5A49">
      <w:pPr>
        <w:widowControl w:val="0"/>
        <w:spacing w:after="0" w:line="264" w:lineRule="auto"/>
        <w:ind w:firstLine="567"/>
        <w:jc w:val="both"/>
        <w:rPr>
          <w:rFonts w:ascii="Times New Roman" w:eastAsia="Times New Roman" w:hAnsi="Times New Roman" w:cs="Times New Roman"/>
          <w:snapToGrid w:val="0"/>
          <w:sz w:val="28"/>
          <w:szCs w:val="24"/>
          <w:lang w:val="uk-UA" w:eastAsia="ru-RU"/>
        </w:rPr>
      </w:pPr>
      <w:r w:rsidRPr="00EC5A49">
        <w:rPr>
          <w:rFonts w:ascii="Times New Roman" w:eastAsia="Times New Roman" w:hAnsi="Times New Roman" w:cs="Times New Roman"/>
          <w:snapToGrid w:val="0"/>
          <w:sz w:val="28"/>
          <w:szCs w:val="24"/>
          <w:lang w:val="uk-UA" w:eastAsia="ru-RU"/>
        </w:rPr>
        <w:t>У той же час акредитив вважається найбільш складною формою розрахунків для експортера, так як отримання платежу пов’язане з правильним оформленням документів і своєчасним їх представленням в банк. Встановлюючи жорсткі умови до оформлення документів з точки зору відповідності їх умовам акредитива, банки захищають інтереси імпортерів, так як діють на підставі їх інструкцій.</w:t>
      </w:r>
    </w:p>
    <w:p w:rsidR="00EC5A49" w:rsidRPr="00EC5A49" w:rsidRDefault="00EC5A49" w:rsidP="00EC5A49">
      <w:pPr>
        <w:widowControl w:val="0"/>
        <w:spacing w:after="0" w:line="264" w:lineRule="auto"/>
        <w:ind w:firstLine="567"/>
        <w:jc w:val="both"/>
        <w:rPr>
          <w:rFonts w:ascii="Times New Roman" w:eastAsia="Times New Roman" w:hAnsi="Times New Roman" w:cs="Times New Roman"/>
          <w:snapToGrid w:val="0"/>
          <w:sz w:val="28"/>
          <w:szCs w:val="24"/>
          <w:lang w:val="uk-UA" w:eastAsia="ru-RU"/>
        </w:rPr>
      </w:pPr>
      <w:r w:rsidRPr="00EC5A49">
        <w:rPr>
          <w:rFonts w:ascii="Times New Roman" w:eastAsia="Times New Roman" w:hAnsi="Times New Roman" w:cs="Times New Roman"/>
          <w:snapToGrid w:val="0"/>
          <w:sz w:val="28"/>
          <w:szCs w:val="24"/>
          <w:lang w:val="uk-UA" w:eastAsia="ru-RU"/>
        </w:rPr>
        <w:t>Основним недоліком акредитивної форми розрахунків для контрагентів є, по-перше, певні затримки обігу документів через банки і, по-друге, висока вартість акредитива. За проведення операції (відкриття, авізування, підтвердження, прийом і перевірку документів по акредитиву тощо) банки утримують комісію, що залежить від суми акредитива.</w:t>
      </w:r>
    </w:p>
    <w:p w:rsidR="00EC5A49" w:rsidRPr="00EC5A49" w:rsidRDefault="00EC5A49" w:rsidP="00EC5A49">
      <w:pPr>
        <w:widowControl w:val="0"/>
        <w:spacing w:after="0" w:line="264" w:lineRule="auto"/>
        <w:ind w:firstLine="567"/>
        <w:jc w:val="both"/>
        <w:rPr>
          <w:rFonts w:ascii="Times New Roman" w:eastAsia="Times New Roman" w:hAnsi="Times New Roman" w:cs="Times New Roman"/>
          <w:snapToGrid w:val="0"/>
          <w:sz w:val="28"/>
          <w:szCs w:val="24"/>
          <w:lang w:val="uk-UA" w:eastAsia="ru-RU"/>
        </w:rPr>
      </w:pPr>
      <w:r w:rsidRPr="00EC5A49">
        <w:rPr>
          <w:rFonts w:ascii="Times New Roman" w:eastAsia="Times New Roman" w:hAnsi="Times New Roman" w:cs="Times New Roman"/>
          <w:snapToGrid w:val="0"/>
          <w:sz w:val="28"/>
          <w:szCs w:val="24"/>
          <w:lang w:val="uk-UA" w:eastAsia="ru-RU"/>
        </w:rPr>
        <w:t>Банківські витрати на відкриття, авізування, підтвердження акредитиву і за виконання платежів по них утримуються банками відповідно до умов акредитивів на підставі діючих банківських тарифів.</w:t>
      </w:r>
    </w:p>
    <w:p w:rsidR="00EC5A49" w:rsidRPr="00257E1F" w:rsidRDefault="00EC5A49" w:rsidP="00EC5A49">
      <w:pPr>
        <w:pStyle w:val="a6"/>
        <w:suppressLineNumbers/>
        <w:tabs>
          <w:tab w:val="clear" w:pos="4536"/>
          <w:tab w:val="clear" w:pos="9072"/>
        </w:tabs>
        <w:spacing w:line="240" w:lineRule="auto"/>
        <w:jc w:val="center"/>
        <w:rPr>
          <w:rFonts w:ascii="Garamond" w:hAnsi="Garamond"/>
          <w:b/>
          <w:spacing w:val="6"/>
          <w:sz w:val="34"/>
          <w:szCs w:val="24"/>
        </w:rPr>
      </w:pPr>
      <w:r w:rsidRPr="00257E1F">
        <w:rPr>
          <w:rFonts w:ascii="Garamond" w:hAnsi="Garamond"/>
          <w:b/>
          <w:spacing w:val="6"/>
          <w:sz w:val="38"/>
          <w:szCs w:val="24"/>
        </w:rPr>
        <w:t>3</w:t>
      </w:r>
      <w:r w:rsidRPr="00257E1F">
        <w:rPr>
          <w:rFonts w:ascii="Garamond" w:hAnsi="Garamond"/>
          <w:b/>
          <w:spacing w:val="6"/>
          <w:sz w:val="34"/>
          <w:szCs w:val="24"/>
        </w:rPr>
        <w:t>. Документарне інкасо</w:t>
      </w:r>
    </w:p>
    <w:p w:rsidR="00EC5A49" w:rsidRPr="00257E1F" w:rsidRDefault="00EC5A49" w:rsidP="00EC5A49">
      <w:pPr>
        <w:pStyle w:val="2"/>
        <w:spacing w:line="240" w:lineRule="auto"/>
        <w:rPr>
          <w:sz w:val="26"/>
        </w:rPr>
      </w:pPr>
    </w:p>
    <w:p w:rsidR="00EC5A49" w:rsidRPr="00257E1F" w:rsidRDefault="00EC5A49" w:rsidP="00EC5A49">
      <w:pPr>
        <w:pStyle w:val="2"/>
        <w:spacing w:after="0" w:line="264" w:lineRule="auto"/>
        <w:ind w:firstLine="567"/>
        <w:jc w:val="both"/>
        <w:rPr>
          <w:sz w:val="28"/>
        </w:rPr>
      </w:pPr>
      <w:r w:rsidRPr="00257E1F">
        <w:rPr>
          <w:sz w:val="28"/>
        </w:rPr>
        <w:lastRenderedPageBreak/>
        <w:t>Спрощено інкасо можна визначити як доручення експортера (кредитора) своєму банку отримати від імпортера (платника, боржника) безпосередньо або через інший банк відповідну суму або підтвердження того, що ця сума буде сплачена у встановлені строки.</w:t>
      </w:r>
    </w:p>
    <w:p w:rsidR="00EC5A49" w:rsidRPr="00EC5A49" w:rsidRDefault="00EC5A49" w:rsidP="00EC5A49">
      <w:pPr>
        <w:spacing w:after="0" w:line="264" w:lineRule="auto"/>
        <w:ind w:firstLine="567"/>
        <w:jc w:val="both"/>
        <w:rPr>
          <w:rFonts w:ascii="Times New Roman" w:eastAsia="Times New Roman" w:hAnsi="Times New Roman" w:cs="Times New Roman"/>
          <w:sz w:val="28"/>
          <w:szCs w:val="20"/>
          <w:lang w:val="uk-UA" w:eastAsia="ru-RU"/>
        </w:rPr>
      </w:pPr>
      <w:r w:rsidRPr="00EC5A49">
        <w:rPr>
          <w:rFonts w:ascii="Times New Roman" w:eastAsia="Times New Roman" w:hAnsi="Times New Roman" w:cs="Times New Roman"/>
          <w:sz w:val="28"/>
          <w:szCs w:val="20"/>
          <w:lang w:val="uk-UA" w:eastAsia="ru-RU"/>
        </w:rPr>
        <w:t>Учасниками інкасо є:</w:t>
      </w:r>
    </w:p>
    <w:p w:rsidR="00EC5A49" w:rsidRPr="00EC5A49" w:rsidRDefault="00EC5A49" w:rsidP="00EC5A49">
      <w:pPr>
        <w:numPr>
          <w:ilvl w:val="0"/>
          <w:numId w:val="1"/>
        </w:numPr>
        <w:tabs>
          <w:tab w:val="left" w:pos="1080"/>
        </w:tabs>
        <w:spacing w:after="0" w:line="264" w:lineRule="auto"/>
        <w:jc w:val="both"/>
        <w:rPr>
          <w:rFonts w:ascii="Times New Roman" w:eastAsia="Times New Roman" w:hAnsi="Times New Roman" w:cs="Times New Roman"/>
          <w:sz w:val="28"/>
          <w:szCs w:val="24"/>
          <w:lang w:val="uk-UA" w:eastAsia="ru-RU"/>
        </w:rPr>
      </w:pPr>
      <w:r w:rsidRPr="00EC5A49">
        <w:rPr>
          <w:rFonts w:ascii="Times New Roman" w:eastAsia="Times New Roman" w:hAnsi="Times New Roman" w:cs="Times New Roman"/>
          <w:sz w:val="28"/>
          <w:szCs w:val="24"/>
          <w:lang w:val="uk-UA" w:eastAsia="ru-RU"/>
        </w:rPr>
        <w:t>довіритель-клієнт (експортер), який доручає операцію по інкасації своєму банку;</w:t>
      </w:r>
    </w:p>
    <w:p w:rsidR="00EC5A49" w:rsidRPr="00EC5A49" w:rsidRDefault="00EC5A49" w:rsidP="00EC5A49">
      <w:pPr>
        <w:numPr>
          <w:ilvl w:val="0"/>
          <w:numId w:val="1"/>
        </w:numPr>
        <w:tabs>
          <w:tab w:val="left" w:pos="1080"/>
        </w:tabs>
        <w:spacing w:after="0" w:line="264" w:lineRule="auto"/>
        <w:jc w:val="both"/>
        <w:rPr>
          <w:rFonts w:ascii="Times New Roman" w:eastAsia="Times New Roman" w:hAnsi="Times New Roman" w:cs="Times New Roman"/>
          <w:sz w:val="28"/>
          <w:szCs w:val="24"/>
          <w:lang w:val="uk-UA" w:eastAsia="ru-RU"/>
        </w:rPr>
      </w:pPr>
      <w:r w:rsidRPr="00EC5A49">
        <w:rPr>
          <w:rFonts w:ascii="Times New Roman" w:eastAsia="Times New Roman" w:hAnsi="Times New Roman" w:cs="Times New Roman"/>
          <w:spacing w:val="-6"/>
          <w:sz w:val="28"/>
          <w:szCs w:val="24"/>
          <w:lang w:val="uk-UA" w:eastAsia="ru-RU"/>
        </w:rPr>
        <w:t>банк-ремітент – банк, якому довіритель доручає провести операцію інкасо;</w:t>
      </w:r>
    </w:p>
    <w:p w:rsidR="00EC5A49" w:rsidRPr="00EC5A49" w:rsidRDefault="00EC5A49" w:rsidP="00EC5A49">
      <w:pPr>
        <w:numPr>
          <w:ilvl w:val="0"/>
          <w:numId w:val="1"/>
        </w:numPr>
        <w:tabs>
          <w:tab w:val="left" w:pos="1080"/>
        </w:tabs>
        <w:spacing w:after="0" w:line="264" w:lineRule="auto"/>
        <w:jc w:val="both"/>
        <w:rPr>
          <w:rFonts w:ascii="Times New Roman" w:eastAsia="Times New Roman" w:hAnsi="Times New Roman" w:cs="Times New Roman"/>
          <w:sz w:val="28"/>
          <w:szCs w:val="24"/>
          <w:lang w:val="uk-UA" w:eastAsia="ru-RU"/>
        </w:rPr>
      </w:pPr>
      <w:r w:rsidRPr="00EC5A49">
        <w:rPr>
          <w:rFonts w:ascii="Times New Roman" w:eastAsia="Times New Roman" w:hAnsi="Times New Roman" w:cs="Times New Roman"/>
          <w:sz w:val="28"/>
          <w:szCs w:val="24"/>
          <w:lang w:val="uk-UA" w:eastAsia="ru-RU"/>
        </w:rPr>
        <w:t>банк, що інкасує будь-який банк, крім банку-ремітента, (наприклад, кореспондентський банк), який бере участь у операції по виконанню інкасового доручення довірителя;</w:t>
      </w:r>
    </w:p>
    <w:p w:rsidR="00EC5A49" w:rsidRPr="00EC5A49" w:rsidRDefault="00EC5A49" w:rsidP="00EC5A49">
      <w:pPr>
        <w:numPr>
          <w:ilvl w:val="0"/>
          <w:numId w:val="1"/>
        </w:numPr>
        <w:tabs>
          <w:tab w:val="left" w:pos="1080"/>
        </w:tabs>
        <w:spacing w:after="0" w:line="264" w:lineRule="auto"/>
        <w:jc w:val="both"/>
        <w:rPr>
          <w:rFonts w:ascii="Times New Roman" w:eastAsia="Times New Roman" w:hAnsi="Times New Roman" w:cs="Times New Roman"/>
          <w:sz w:val="28"/>
          <w:szCs w:val="24"/>
          <w:lang w:val="uk-UA" w:eastAsia="ru-RU"/>
        </w:rPr>
      </w:pPr>
      <w:r w:rsidRPr="00EC5A49">
        <w:rPr>
          <w:rFonts w:ascii="Times New Roman" w:eastAsia="Times New Roman" w:hAnsi="Times New Roman" w:cs="Times New Roman"/>
          <w:sz w:val="28"/>
          <w:szCs w:val="24"/>
          <w:lang w:val="uk-UA" w:eastAsia="ru-RU"/>
        </w:rPr>
        <w:t>банк, що представляє банк, який інкасує, надає платнику документи до оплати (як правило – банк, що обслуговує платника);</w:t>
      </w:r>
    </w:p>
    <w:p w:rsidR="00EC5A49" w:rsidRPr="00EC5A49" w:rsidRDefault="00EC5A49" w:rsidP="00EC5A49">
      <w:pPr>
        <w:numPr>
          <w:ilvl w:val="0"/>
          <w:numId w:val="1"/>
        </w:numPr>
        <w:tabs>
          <w:tab w:val="left" w:pos="1080"/>
        </w:tabs>
        <w:spacing w:after="0" w:line="264" w:lineRule="auto"/>
        <w:jc w:val="both"/>
        <w:rPr>
          <w:rFonts w:ascii="Times New Roman" w:eastAsia="Times New Roman" w:hAnsi="Times New Roman" w:cs="Times New Roman"/>
          <w:sz w:val="28"/>
          <w:szCs w:val="24"/>
          <w:lang w:val="uk-UA" w:eastAsia="ru-RU"/>
        </w:rPr>
      </w:pPr>
      <w:r w:rsidRPr="00EC5A49">
        <w:rPr>
          <w:rFonts w:ascii="Times New Roman" w:eastAsia="Times New Roman" w:hAnsi="Times New Roman" w:cs="Times New Roman"/>
          <w:sz w:val="28"/>
          <w:szCs w:val="24"/>
          <w:lang w:val="uk-UA" w:eastAsia="ru-RU"/>
        </w:rPr>
        <w:t>платник (покупець, замовник або уповноважені ним особи) – особа, якій повинні бути видані банком, що представляє, фінансові та/або комерційні документи для сплати відповідно до інкасового доручення довірителя.</w:t>
      </w:r>
    </w:p>
    <w:p w:rsidR="00EC5A49" w:rsidRPr="00EC5A49" w:rsidRDefault="00EC5A49" w:rsidP="00EC5A49">
      <w:pPr>
        <w:tabs>
          <w:tab w:val="left" w:pos="0"/>
        </w:tabs>
        <w:spacing w:after="0" w:line="264" w:lineRule="auto"/>
        <w:ind w:firstLine="567"/>
        <w:jc w:val="both"/>
        <w:rPr>
          <w:rFonts w:ascii="Times New Roman" w:eastAsia="Times New Roman" w:hAnsi="Times New Roman" w:cs="Times New Roman"/>
          <w:sz w:val="28"/>
          <w:szCs w:val="20"/>
          <w:lang w:val="uk-UA" w:eastAsia="ru-RU"/>
        </w:rPr>
      </w:pPr>
      <w:r w:rsidRPr="00EC5A49">
        <w:rPr>
          <w:rFonts w:ascii="Times New Roman" w:eastAsia="Times New Roman" w:hAnsi="Times New Roman" w:cs="Times New Roman"/>
          <w:sz w:val="28"/>
          <w:szCs w:val="20"/>
          <w:lang w:val="uk-UA" w:eastAsia="ru-RU"/>
        </w:rPr>
        <w:t>Визначають два види інкасо: чисте інкасо, тобто інкасо тільки фінансових документів, і документарне інкасо – інкасо комерційних документів, які іноді супроводжуються фінансовими документами, або інкасо тільки комерційних документів (рис. 14.5).</w:t>
      </w:r>
    </w:p>
    <w:p w:rsidR="00EC5A49" w:rsidRPr="00EC5A49" w:rsidRDefault="00EC5A49" w:rsidP="00EC5A49">
      <w:pPr>
        <w:tabs>
          <w:tab w:val="left" w:pos="0"/>
        </w:tabs>
        <w:spacing w:after="0" w:line="264" w:lineRule="auto"/>
        <w:ind w:firstLine="567"/>
        <w:jc w:val="both"/>
        <w:rPr>
          <w:rFonts w:ascii="Times New Roman" w:eastAsia="Times New Roman" w:hAnsi="Times New Roman" w:cs="Times New Roman"/>
          <w:sz w:val="14"/>
          <w:szCs w:val="20"/>
          <w:lang w:val="uk-UA" w:eastAsia="ru-RU"/>
        </w:rPr>
      </w:pPr>
    </w:p>
    <w:bookmarkStart w:id="97" w:name="_MON_978431903"/>
    <w:bookmarkStart w:id="98" w:name="_MON_978433170"/>
    <w:bookmarkStart w:id="99" w:name="_MON_990869506"/>
    <w:bookmarkStart w:id="100" w:name="_MON_1017052847"/>
    <w:bookmarkStart w:id="101" w:name="_MON_1017052987"/>
    <w:bookmarkStart w:id="102" w:name="_MON_1121597275"/>
    <w:bookmarkStart w:id="103" w:name="_MON_1121597318"/>
    <w:bookmarkStart w:id="104" w:name="_MON_978431059"/>
    <w:bookmarkEnd w:id="97"/>
    <w:bookmarkEnd w:id="98"/>
    <w:bookmarkEnd w:id="99"/>
    <w:bookmarkEnd w:id="100"/>
    <w:bookmarkEnd w:id="101"/>
    <w:bookmarkEnd w:id="102"/>
    <w:bookmarkEnd w:id="103"/>
    <w:bookmarkEnd w:id="104"/>
    <w:bookmarkStart w:id="105" w:name="_MON_978431678"/>
    <w:bookmarkEnd w:id="105"/>
    <w:p w:rsidR="00EC5A49" w:rsidRPr="00EC5A49" w:rsidRDefault="00EC5A49" w:rsidP="00EC5A49">
      <w:pPr>
        <w:spacing w:after="0" w:line="283" w:lineRule="auto"/>
        <w:jc w:val="center"/>
        <w:rPr>
          <w:rFonts w:ascii="Times New Roman" w:eastAsia="Times New Roman" w:hAnsi="Times New Roman" w:cs="Times New Roman"/>
          <w:sz w:val="26"/>
          <w:szCs w:val="20"/>
          <w:lang w:val="uk-UA" w:eastAsia="ru-RU"/>
        </w:rPr>
      </w:pPr>
      <w:r w:rsidRPr="00EC5A49">
        <w:rPr>
          <w:rFonts w:ascii="Times New Roman" w:eastAsia="Times New Roman" w:hAnsi="Times New Roman" w:cs="Times New Roman"/>
          <w:sz w:val="26"/>
          <w:szCs w:val="20"/>
          <w:lang w:val="uk-UA" w:eastAsia="ru-RU"/>
        </w:rPr>
        <w:object w:dxaOrig="8355" w:dyaOrig="2790">
          <v:shape id="_x0000_i1027" type="#_x0000_t75" style="width:417.75pt;height:139.5pt" o:ole="" fillcolor="window">
            <v:imagedata r:id="rId14" o:title=""/>
          </v:shape>
          <o:OLEObject Type="Embed" ProgID="Word.Picture.8" ShapeID="_x0000_i1027" DrawAspect="Content" ObjectID="_1776753654" r:id="rId15"/>
        </w:object>
      </w:r>
    </w:p>
    <w:p w:rsidR="00EC5A49" w:rsidRPr="00EC5A49" w:rsidRDefault="00EC5A49" w:rsidP="00EC5A49">
      <w:pPr>
        <w:spacing w:after="0" w:line="240" w:lineRule="auto"/>
        <w:jc w:val="center"/>
        <w:rPr>
          <w:rFonts w:ascii="Times New Roman" w:eastAsia="Times New Roman" w:hAnsi="Times New Roman" w:cs="Times New Roman"/>
          <w:b/>
          <w:sz w:val="10"/>
          <w:szCs w:val="24"/>
          <w:lang w:val="uk-UA" w:eastAsia="ru-RU"/>
        </w:rPr>
      </w:pPr>
    </w:p>
    <w:p w:rsidR="00EC5A49" w:rsidRPr="00EC5A49" w:rsidRDefault="00EC5A49" w:rsidP="00EC5A49">
      <w:pPr>
        <w:spacing w:after="0" w:line="240" w:lineRule="auto"/>
        <w:jc w:val="center"/>
        <w:rPr>
          <w:rFonts w:ascii="Times New Roman" w:eastAsia="Times New Roman" w:hAnsi="Times New Roman" w:cs="Times New Roman"/>
          <w:i/>
          <w:iCs/>
          <w:sz w:val="28"/>
          <w:szCs w:val="24"/>
          <w:lang w:val="uk-UA" w:eastAsia="ru-RU"/>
        </w:rPr>
      </w:pPr>
      <w:r w:rsidRPr="00EC5A49">
        <w:rPr>
          <w:rFonts w:ascii="Times New Roman" w:eastAsia="Times New Roman" w:hAnsi="Times New Roman" w:cs="Times New Roman"/>
          <w:b/>
          <w:i/>
          <w:iCs/>
          <w:sz w:val="28"/>
          <w:szCs w:val="24"/>
          <w:lang w:val="uk-UA" w:eastAsia="ru-RU"/>
        </w:rPr>
        <w:t>Рис. 14.5.</w:t>
      </w:r>
      <w:r w:rsidRPr="00EC5A49">
        <w:rPr>
          <w:rFonts w:ascii="Times New Roman" w:eastAsia="Times New Roman" w:hAnsi="Times New Roman" w:cs="Times New Roman"/>
          <w:i/>
          <w:sz w:val="28"/>
          <w:szCs w:val="24"/>
          <w:lang w:val="uk-UA" w:eastAsia="ru-RU"/>
        </w:rPr>
        <w:t xml:space="preserve"> </w:t>
      </w:r>
      <w:r w:rsidRPr="00EC5A49">
        <w:rPr>
          <w:rFonts w:ascii="Times New Roman" w:eastAsia="Times New Roman" w:hAnsi="Times New Roman" w:cs="Times New Roman"/>
          <w:i/>
          <w:iCs/>
          <w:sz w:val="28"/>
          <w:szCs w:val="24"/>
          <w:lang w:val="uk-UA" w:eastAsia="ru-RU"/>
        </w:rPr>
        <w:t>Види інкасо</w:t>
      </w:r>
    </w:p>
    <w:p w:rsidR="00EC5A49" w:rsidRPr="00EC5A49" w:rsidRDefault="00EC5A49" w:rsidP="00EC5A49">
      <w:pPr>
        <w:spacing w:after="0" w:line="264" w:lineRule="auto"/>
        <w:ind w:firstLine="567"/>
        <w:jc w:val="both"/>
        <w:rPr>
          <w:rFonts w:ascii="Times New Roman" w:eastAsia="Times New Roman" w:hAnsi="Times New Roman" w:cs="Times New Roman"/>
          <w:sz w:val="28"/>
          <w:szCs w:val="24"/>
          <w:lang w:val="uk-UA" w:eastAsia="ru-RU"/>
        </w:rPr>
      </w:pPr>
      <w:r w:rsidRPr="00EC5A49">
        <w:rPr>
          <w:rFonts w:ascii="Times New Roman" w:eastAsia="Times New Roman" w:hAnsi="Times New Roman" w:cs="Times New Roman"/>
          <w:sz w:val="28"/>
          <w:szCs w:val="24"/>
          <w:lang w:val="uk-UA" w:eastAsia="ru-RU"/>
        </w:rPr>
        <w:t>Розрахунки у формі інкасо здійснюються таким чином (рис. 14.6):</w:t>
      </w:r>
    </w:p>
    <w:p w:rsidR="00EC5A49" w:rsidRPr="00EC5A49" w:rsidRDefault="00EC5A49" w:rsidP="00EC5A49">
      <w:pPr>
        <w:spacing w:after="0" w:line="288" w:lineRule="auto"/>
        <w:rPr>
          <w:rFonts w:ascii="Times New Roman" w:eastAsia="Times New Roman" w:hAnsi="Times New Roman" w:cs="Times New Roman"/>
          <w:sz w:val="10"/>
          <w:szCs w:val="24"/>
          <w:lang w:val="uk-UA" w:eastAsia="ru-RU"/>
        </w:rPr>
      </w:pPr>
    </w:p>
    <w:bookmarkStart w:id="106" w:name="_MON_953107061"/>
    <w:bookmarkStart w:id="107" w:name="_MON_953107363"/>
    <w:bookmarkStart w:id="108" w:name="_MON_953107482"/>
    <w:bookmarkStart w:id="109" w:name="_MON_953107528"/>
    <w:bookmarkStart w:id="110" w:name="_MON_978427387"/>
    <w:bookmarkStart w:id="111" w:name="_MON_978429140"/>
    <w:bookmarkStart w:id="112" w:name="_MON_978430925"/>
    <w:bookmarkStart w:id="113" w:name="_MON_978430959"/>
    <w:bookmarkStart w:id="114" w:name="_MON_979456491"/>
    <w:bookmarkStart w:id="115" w:name="_MON_979461770"/>
    <w:bookmarkStart w:id="116" w:name="_MON_990869236"/>
    <w:bookmarkStart w:id="117" w:name="_MON_990940713"/>
    <w:bookmarkStart w:id="118" w:name="_MON_993965763"/>
    <w:bookmarkStart w:id="119" w:name="_MON_9531014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Start w:id="120" w:name="_MON_953104829"/>
    <w:bookmarkEnd w:id="120"/>
    <w:p w:rsidR="00EC5A49" w:rsidRPr="00EC5A49" w:rsidRDefault="00EC5A49" w:rsidP="00EC5A49">
      <w:pPr>
        <w:spacing w:after="0" w:line="288" w:lineRule="auto"/>
        <w:jc w:val="center"/>
        <w:rPr>
          <w:rFonts w:ascii="Times New Roman" w:eastAsia="Times New Roman" w:hAnsi="Times New Roman" w:cs="Times New Roman"/>
          <w:sz w:val="26"/>
          <w:szCs w:val="24"/>
          <w:lang w:val="uk-UA" w:eastAsia="ru-RU"/>
        </w:rPr>
      </w:pPr>
      <w:r w:rsidRPr="00EC5A49">
        <w:rPr>
          <w:rFonts w:ascii="Times New Roman" w:eastAsia="Times New Roman" w:hAnsi="Times New Roman" w:cs="Times New Roman"/>
          <w:sz w:val="26"/>
          <w:szCs w:val="24"/>
          <w:lang w:val="uk-UA" w:eastAsia="ru-RU"/>
        </w:rPr>
        <w:object w:dxaOrig="7875" w:dyaOrig="4470">
          <v:shape id="_x0000_i1028" type="#_x0000_t75" style="width:393.75pt;height:197.25pt" o:ole="" fillcolor="window">
            <v:imagedata r:id="rId16" o:title=""/>
          </v:shape>
          <o:OLEObject Type="Embed" ProgID="Word.Picture.8" ShapeID="_x0000_i1028" DrawAspect="Content" ObjectID="_1776753655" r:id="rId17"/>
        </w:object>
      </w:r>
    </w:p>
    <w:p w:rsidR="00EC5A49" w:rsidRPr="00EC5A49" w:rsidRDefault="00EC5A49" w:rsidP="00EC5A49">
      <w:pPr>
        <w:spacing w:after="0" w:line="240" w:lineRule="auto"/>
        <w:jc w:val="center"/>
        <w:rPr>
          <w:rFonts w:ascii="Times New Roman" w:eastAsia="Times New Roman" w:hAnsi="Times New Roman" w:cs="Times New Roman"/>
          <w:b/>
          <w:sz w:val="10"/>
          <w:szCs w:val="24"/>
          <w:lang w:val="uk-UA" w:eastAsia="ru-RU"/>
        </w:rPr>
      </w:pPr>
    </w:p>
    <w:p w:rsidR="00EC5A49" w:rsidRPr="00EC5A49" w:rsidRDefault="00EC5A49" w:rsidP="00EC5A49">
      <w:pPr>
        <w:spacing w:after="0" w:line="240" w:lineRule="auto"/>
        <w:jc w:val="center"/>
        <w:rPr>
          <w:rFonts w:ascii="Times New Roman" w:eastAsia="Times New Roman" w:hAnsi="Times New Roman" w:cs="Times New Roman"/>
          <w:i/>
          <w:iCs/>
          <w:sz w:val="28"/>
          <w:szCs w:val="24"/>
          <w:lang w:val="uk-UA" w:eastAsia="ru-RU"/>
        </w:rPr>
      </w:pPr>
      <w:r w:rsidRPr="00EC5A49">
        <w:rPr>
          <w:rFonts w:ascii="Times New Roman" w:eastAsia="Times New Roman" w:hAnsi="Times New Roman" w:cs="Times New Roman"/>
          <w:b/>
          <w:i/>
          <w:iCs/>
          <w:sz w:val="28"/>
          <w:szCs w:val="24"/>
          <w:lang w:val="uk-UA" w:eastAsia="ru-RU"/>
        </w:rPr>
        <w:t>Рис. 14.6.</w:t>
      </w:r>
      <w:r w:rsidRPr="00EC5A49">
        <w:rPr>
          <w:rFonts w:ascii="Times New Roman" w:eastAsia="Times New Roman" w:hAnsi="Times New Roman" w:cs="Times New Roman"/>
          <w:i/>
          <w:sz w:val="28"/>
          <w:szCs w:val="24"/>
          <w:lang w:val="uk-UA" w:eastAsia="ru-RU"/>
        </w:rPr>
        <w:t xml:space="preserve"> </w:t>
      </w:r>
      <w:r w:rsidRPr="00EC5A49">
        <w:rPr>
          <w:rFonts w:ascii="Times New Roman" w:eastAsia="Times New Roman" w:hAnsi="Times New Roman" w:cs="Times New Roman"/>
          <w:i/>
          <w:iCs/>
          <w:sz w:val="28"/>
          <w:szCs w:val="24"/>
          <w:lang w:val="uk-UA" w:eastAsia="ru-RU"/>
        </w:rPr>
        <w:t>Порядок проведення розрахунків інкасо</w:t>
      </w:r>
    </w:p>
    <w:p w:rsidR="00EC5A49" w:rsidRPr="00EC5A49" w:rsidRDefault="00EC5A49" w:rsidP="00EC5A49">
      <w:pPr>
        <w:spacing w:after="0" w:line="288" w:lineRule="auto"/>
        <w:rPr>
          <w:rFonts w:ascii="Times New Roman" w:eastAsia="Times New Roman" w:hAnsi="Times New Roman" w:cs="Times New Roman"/>
          <w:sz w:val="14"/>
          <w:szCs w:val="24"/>
          <w:lang w:val="uk-UA" w:eastAsia="ru-RU"/>
        </w:rPr>
      </w:pPr>
    </w:p>
    <w:p w:rsidR="00EC5A49" w:rsidRPr="00EC5A49" w:rsidRDefault="00EC5A49" w:rsidP="00EC5A49">
      <w:pPr>
        <w:spacing w:after="0" w:line="240" w:lineRule="auto"/>
        <w:ind w:firstLine="567"/>
        <w:jc w:val="both"/>
        <w:rPr>
          <w:rFonts w:ascii="Times New Roman" w:eastAsia="Times New Roman" w:hAnsi="Times New Roman" w:cs="Times New Roman"/>
          <w:sz w:val="24"/>
          <w:szCs w:val="24"/>
          <w:lang w:val="uk-UA" w:eastAsia="ru-RU"/>
        </w:rPr>
      </w:pPr>
      <w:r w:rsidRPr="00EC5A49">
        <w:rPr>
          <w:rFonts w:ascii="Arial" w:eastAsia="Times New Roman" w:hAnsi="Arial" w:cs="Times New Roman"/>
          <w:b/>
          <w:i/>
          <w:sz w:val="24"/>
          <w:szCs w:val="24"/>
          <w:lang w:val="uk-UA" w:eastAsia="ru-RU"/>
        </w:rPr>
        <w:t xml:space="preserve">1 </w:t>
      </w:r>
      <w:r w:rsidRPr="00EC5A49">
        <w:rPr>
          <w:rFonts w:ascii="Arial" w:eastAsia="Times New Roman" w:hAnsi="Arial" w:cs="Times New Roman"/>
          <w:i/>
          <w:sz w:val="24"/>
          <w:szCs w:val="24"/>
          <w:lang w:val="uk-UA" w:eastAsia="ru-RU"/>
        </w:rPr>
        <w:t>–</w:t>
      </w:r>
      <w:r w:rsidRPr="00EC5A49">
        <w:rPr>
          <w:rFonts w:ascii="Times New Roman" w:eastAsia="Times New Roman" w:hAnsi="Times New Roman" w:cs="Times New Roman"/>
          <w:sz w:val="24"/>
          <w:szCs w:val="24"/>
          <w:lang w:val="uk-UA" w:eastAsia="ru-RU"/>
        </w:rPr>
        <w:t xml:space="preserve"> укладання контракту, в якому  сторони, як правило, обумовлюють, через які банки будуть проводитись розрахунки;</w:t>
      </w:r>
    </w:p>
    <w:p w:rsidR="00EC5A49" w:rsidRPr="00EC5A49" w:rsidRDefault="00EC5A49" w:rsidP="00EC5A49">
      <w:pPr>
        <w:spacing w:after="0" w:line="240" w:lineRule="auto"/>
        <w:ind w:firstLine="567"/>
        <w:jc w:val="both"/>
        <w:rPr>
          <w:rFonts w:ascii="Times New Roman" w:eastAsia="Times New Roman" w:hAnsi="Times New Roman" w:cs="Times New Roman"/>
          <w:b/>
          <w:spacing w:val="-6"/>
          <w:sz w:val="24"/>
          <w:szCs w:val="24"/>
          <w:lang w:val="uk-UA" w:eastAsia="ru-RU"/>
        </w:rPr>
      </w:pPr>
      <w:r w:rsidRPr="00EC5A49">
        <w:rPr>
          <w:rFonts w:ascii="Arial" w:eastAsia="Times New Roman" w:hAnsi="Arial" w:cs="Times New Roman"/>
          <w:b/>
          <w:i/>
          <w:spacing w:val="-6"/>
          <w:sz w:val="24"/>
          <w:szCs w:val="24"/>
          <w:lang w:val="uk-UA" w:eastAsia="ru-RU"/>
        </w:rPr>
        <w:t>2</w:t>
      </w:r>
      <w:r w:rsidRPr="00EC5A49">
        <w:rPr>
          <w:rFonts w:ascii="Times New Roman" w:eastAsia="Times New Roman" w:hAnsi="Times New Roman" w:cs="Times New Roman"/>
          <w:spacing w:val="-6"/>
          <w:sz w:val="24"/>
          <w:szCs w:val="24"/>
          <w:lang w:val="uk-UA" w:eastAsia="ru-RU"/>
        </w:rPr>
        <w:t xml:space="preserve"> – експортер здійснює у відповідності до його умов відвантаження товару;</w:t>
      </w:r>
    </w:p>
    <w:p w:rsidR="00EC5A49" w:rsidRPr="00EC5A49" w:rsidRDefault="00EC5A49" w:rsidP="00EC5A49">
      <w:pPr>
        <w:spacing w:after="0" w:line="240" w:lineRule="auto"/>
        <w:ind w:firstLine="567"/>
        <w:jc w:val="both"/>
        <w:rPr>
          <w:rFonts w:ascii="Times New Roman" w:eastAsia="Times New Roman" w:hAnsi="Times New Roman" w:cs="Times New Roman"/>
          <w:b/>
          <w:sz w:val="24"/>
          <w:szCs w:val="24"/>
          <w:lang w:val="uk-UA" w:eastAsia="ru-RU"/>
        </w:rPr>
      </w:pPr>
      <w:r w:rsidRPr="00EC5A49">
        <w:rPr>
          <w:rFonts w:ascii="Arial" w:eastAsia="Times New Roman" w:hAnsi="Arial" w:cs="Times New Roman"/>
          <w:b/>
          <w:i/>
          <w:sz w:val="24"/>
          <w:szCs w:val="24"/>
          <w:lang w:val="uk-UA" w:eastAsia="ru-RU"/>
        </w:rPr>
        <w:t>3</w:t>
      </w:r>
      <w:r w:rsidRPr="00EC5A49">
        <w:rPr>
          <w:rFonts w:ascii="Times New Roman" w:eastAsia="Times New Roman" w:hAnsi="Times New Roman" w:cs="Times New Roman"/>
          <w:sz w:val="24"/>
          <w:szCs w:val="24"/>
          <w:lang w:val="uk-UA" w:eastAsia="ru-RU"/>
        </w:rPr>
        <w:t xml:space="preserve"> – експортер отримує від перевізника транспортні документи;</w:t>
      </w:r>
    </w:p>
    <w:p w:rsidR="00EC5A49" w:rsidRPr="00EC5A49" w:rsidRDefault="00EC5A49" w:rsidP="00EC5A49">
      <w:pPr>
        <w:spacing w:after="0" w:line="240" w:lineRule="auto"/>
        <w:ind w:firstLine="567"/>
        <w:jc w:val="both"/>
        <w:rPr>
          <w:rFonts w:ascii="Times New Roman" w:eastAsia="Times New Roman" w:hAnsi="Times New Roman" w:cs="Times New Roman"/>
          <w:sz w:val="24"/>
          <w:szCs w:val="24"/>
          <w:lang w:val="uk-UA" w:eastAsia="ru-RU"/>
        </w:rPr>
      </w:pPr>
      <w:r w:rsidRPr="00EC5A49">
        <w:rPr>
          <w:rFonts w:ascii="Arial" w:eastAsia="Times New Roman" w:hAnsi="Arial" w:cs="Times New Roman"/>
          <w:b/>
          <w:i/>
          <w:sz w:val="24"/>
          <w:szCs w:val="24"/>
          <w:lang w:val="uk-UA" w:eastAsia="ru-RU"/>
        </w:rPr>
        <w:t>4</w:t>
      </w:r>
      <w:r w:rsidRPr="00EC5A49">
        <w:rPr>
          <w:rFonts w:ascii="Times New Roman" w:eastAsia="Times New Roman" w:hAnsi="Times New Roman" w:cs="Times New Roman"/>
          <w:sz w:val="24"/>
          <w:szCs w:val="24"/>
          <w:lang w:val="uk-UA" w:eastAsia="ru-RU"/>
        </w:rPr>
        <w:t xml:space="preserve"> – експортер готує комплект документів (в який входять також рахунки, інші документи, при необхідності – фінансові документи, наприклад, переказні векселі, які виписуються експортером на імпортера, якщо останньому надано комерційний кредит) і пред’являє їх при інкасовому дорученні своєму банку. У відповідності з правилами експортер, який виставляє документи на інкасо, називається  довіреним, банк, якому довірений доручає операцію по інкасуванню, – банком-ремітентом;</w:t>
      </w:r>
    </w:p>
    <w:p w:rsidR="00EC5A49" w:rsidRPr="00EC5A49" w:rsidRDefault="00EC5A49" w:rsidP="00EC5A49">
      <w:pPr>
        <w:spacing w:after="0" w:line="240" w:lineRule="auto"/>
        <w:ind w:firstLine="567"/>
        <w:jc w:val="both"/>
        <w:rPr>
          <w:rFonts w:ascii="Times New Roman" w:eastAsia="Times New Roman" w:hAnsi="Times New Roman" w:cs="Times New Roman"/>
          <w:sz w:val="24"/>
          <w:szCs w:val="24"/>
          <w:lang w:val="uk-UA" w:eastAsia="ru-RU"/>
        </w:rPr>
      </w:pPr>
      <w:r w:rsidRPr="00EC5A49">
        <w:rPr>
          <w:rFonts w:ascii="Arial" w:eastAsia="Times New Roman" w:hAnsi="Arial" w:cs="Times New Roman"/>
          <w:b/>
          <w:i/>
          <w:sz w:val="24"/>
          <w:szCs w:val="24"/>
          <w:lang w:val="uk-UA" w:eastAsia="ru-RU"/>
        </w:rPr>
        <w:t>5</w:t>
      </w:r>
      <w:r w:rsidRPr="00EC5A49">
        <w:rPr>
          <w:rFonts w:ascii="Times New Roman" w:eastAsia="Times New Roman" w:hAnsi="Times New Roman" w:cs="Times New Roman"/>
          <w:sz w:val="24"/>
          <w:szCs w:val="24"/>
          <w:lang w:val="uk-UA" w:eastAsia="ru-RU"/>
        </w:rPr>
        <w:t xml:space="preserve"> – банк-ремітент діє у відповідності з інструкціями доручителя, які знаходяться в інкасовому дорученні, і Уніфікованими правилами. Перевіривши за зовнішніми ознаками відповідність наданих документів, вказаних в інкасовому дорученні, банк – ремітент відсилає їх разом з дорученням банку-кореспонденту країни імпортера. В інкасовому дорученні банк експортер, як правило, вказує інструкції щодо переказу коштів, отриманих від імпортера, а також, при необхідності, – щодо векселів, акцептованих імпортером (якщо такі направляються при інкасовому дорученні);</w:t>
      </w:r>
    </w:p>
    <w:p w:rsidR="00EC5A49" w:rsidRPr="00EC5A49" w:rsidRDefault="00EC5A49" w:rsidP="00EC5A49">
      <w:pPr>
        <w:spacing w:after="0" w:line="240" w:lineRule="auto"/>
        <w:ind w:firstLine="567"/>
        <w:jc w:val="both"/>
        <w:rPr>
          <w:rFonts w:ascii="Times New Roman" w:eastAsia="Times New Roman" w:hAnsi="Times New Roman" w:cs="Times New Roman"/>
          <w:sz w:val="24"/>
          <w:szCs w:val="24"/>
          <w:lang w:val="uk-UA" w:eastAsia="ru-RU"/>
        </w:rPr>
      </w:pPr>
      <w:r w:rsidRPr="00EC5A49">
        <w:rPr>
          <w:rFonts w:ascii="Arial" w:eastAsia="Times New Roman" w:hAnsi="Arial" w:cs="Times New Roman"/>
          <w:b/>
          <w:i/>
          <w:sz w:val="24"/>
          <w:szCs w:val="24"/>
          <w:lang w:val="uk-UA" w:eastAsia="ru-RU"/>
        </w:rPr>
        <w:t>6</w:t>
      </w:r>
      <w:r w:rsidRPr="00EC5A49">
        <w:rPr>
          <w:rFonts w:ascii="Times New Roman" w:eastAsia="Times New Roman" w:hAnsi="Times New Roman" w:cs="Times New Roman"/>
          <w:sz w:val="24"/>
          <w:szCs w:val="24"/>
          <w:lang w:val="uk-UA" w:eastAsia="ru-RU"/>
        </w:rPr>
        <w:t xml:space="preserve"> – отримавши інкасове доручення і документи, банк країни імпортера, який бере участь в операції по виконанню інкасового доручення (інкасуючий банк), представляє їх імпортеру (платнику) для перевірки з метою отримання від нього платежу (або акцепту тратт, в залежності від інструкцій, наявних в дорученні). При цьому інкасуючий банк може зробити представлення платнику безпосередньо або через інший банк. Банк, який робить представлення документів платнику, називається представляючим банком. Якщо в банку функціонує відділ, який здійснює контроль за видачею документів вітчизняному замовнику, то банк країни імпортера, що приймає участь в операції по виконанню інкасового доручення, направляє повідомлення платнику про те, що одержано інкасове доручення з документами і з проханням до нього оплатити вказані документи. Документи видаються платнику тільки проти платежу;</w:t>
      </w:r>
    </w:p>
    <w:p w:rsidR="00EC5A49" w:rsidRPr="00EC5A49" w:rsidRDefault="00EC5A49" w:rsidP="00EC5A49">
      <w:pPr>
        <w:spacing w:after="0" w:line="240" w:lineRule="auto"/>
        <w:ind w:firstLine="567"/>
        <w:jc w:val="both"/>
        <w:rPr>
          <w:rFonts w:ascii="Times New Roman" w:eastAsia="Times New Roman" w:hAnsi="Times New Roman" w:cs="Times New Roman"/>
          <w:sz w:val="24"/>
          <w:szCs w:val="24"/>
          <w:lang w:val="uk-UA" w:eastAsia="ru-RU"/>
        </w:rPr>
      </w:pPr>
      <w:r w:rsidRPr="00EC5A49">
        <w:rPr>
          <w:rFonts w:ascii="Arial" w:eastAsia="Times New Roman" w:hAnsi="Arial" w:cs="Times New Roman"/>
          <w:b/>
          <w:i/>
          <w:sz w:val="24"/>
          <w:szCs w:val="24"/>
          <w:lang w:val="uk-UA" w:eastAsia="ru-RU"/>
        </w:rPr>
        <w:t>7</w:t>
      </w:r>
      <w:r w:rsidRPr="00EC5A49">
        <w:rPr>
          <w:rFonts w:ascii="Times New Roman" w:eastAsia="Times New Roman" w:hAnsi="Times New Roman" w:cs="Times New Roman"/>
          <w:sz w:val="24"/>
          <w:szCs w:val="24"/>
          <w:lang w:val="uk-UA" w:eastAsia="ru-RU"/>
        </w:rPr>
        <w:t xml:space="preserve"> – отримання платежу від імпортера;</w:t>
      </w:r>
    </w:p>
    <w:p w:rsidR="00EC5A49" w:rsidRPr="00EC5A49" w:rsidRDefault="00EC5A49" w:rsidP="00EC5A49">
      <w:pPr>
        <w:spacing w:after="0" w:line="240" w:lineRule="auto"/>
        <w:ind w:firstLine="567"/>
        <w:jc w:val="both"/>
        <w:rPr>
          <w:rFonts w:ascii="Times New Roman" w:eastAsia="Times New Roman" w:hAnsi="Times New Roman" w:cs="Times New Roman"/>
          <w:sz w:val="24"/>
          <w:szCs w:val="24"/>
          <w:lang w:val="uk-UA" w:eastAsia="ru-RU"/>
        </w:rPr>
      </w:pPr>
      <w:r w:rsidRPr="00EC5A49">
        <w:rPr>
          <w:rFonts w:ascii="Arial" w:eastAsia="Times New Roman" w:hAnsi="Arial" w:cs="Times New Roman"/>
          <w:b/>
          <w:i/>
          <w:sz w:val="24"/>
          <w:szCs w:val="24"/>
          <w:lang w:val="uk-UA" w:eastAsia="ru-RU"/>
        </w:rPr>
        <w:t>8</w:t>
      </w:r>
      <w:r w:rsidRPr="00EC5A49">
        <w:rPr>
          <w:rFonts w:ascii="Times New Roman" w:eastAsia="Times New Roman" w:hAnsi="Times New Roman" w:cs="Times New Roman"/>
          <w:sz w:val="24"/>
          <w:szCs w:val="24"/>
          <w:lang w:val="uk-UA" w:eastAsia="ru-RU"/>
        </w:rPr>
        <w:t xml:space="preserve"> – інкасуючий банк переказує виручку банку-ремітенту по пошті або по телеграфу – в залежності від інструкцій; </w:t>
      </w:r>
    </w:p>
    <w:p w:rsidR="00EC5A49" w:rsidRPr="00EC5A49" w:rsidRDefault="00EC5A49" w:rsidP="00EC5A49">
      <w:pPr>
        <w:spacing w:after="0" w:line="240" w:lineRule="auto"/>
        <w:ind w:firstLine="567"/>
        <w:jc w:val="both"/>
        <w:rPr>
          <w:rFonts w:ascii="Times New Roman" w:eastAsia="Times New Roman" w:hAnsi="Times New Roman" w:cs="Times New Roman"/>
          <w:sz w:val="24"/>
          <w:szCs w:val="24"/>
          <w:lang w:val="uk-UA" w:eastAsia="ru-RU"/>
        </w:rPr>
      </w:pPr>
      <w:r w:rsidRPr="00EC5A49">
        <w:rPr>
          <w:rFonts w:ascii="Arial" w:eastAsia="Times New Roman" w:hAnsi="Arial" w:cs="Times New Roman"/>
          <w:b/>
          <w:i/>
          <w:sz w:val="24"/>
          <w:szCs w:val="24"/>
          <w:lang w:val="uk-UA" w:eastAsia="ru-RU"/>
        </w:rPr>
        <w:t>9</w:t>
      </w:r>
      <w:r w:rsidRPr="00EC5A49">
        <w:rPr>
          <w:rFonts w:ascii="Times New Roman" w:eastAsia="Times New Roman" w:hAnsi="Times New Roman" w:cs="Times New Roman"/>
          <w:sz w:val="24"/>
          <w:szCs w:val="24"/>
          <w:lang w:val="uk-UA" w:eastAsia="ru-RU"/>
        </w:rPr>
        <w:t xml:space="preserve"> – отримавши переказ, банк-ремітент зараховує виручку експортеру.</w:t>
      </w:r>
    </w:p>
    <w:p w:rsidR="00EC5A49" w:rsidRPr="00EC5A49" w:rsidRDefault="00EC5A49" w:rsidP="00EC5A49">
      <w:pPr>
        <w:spacing w:after="0" w:line="240" w:lineRule="auto"/>
        <w:ind w:firstLine="567"/>
        <w:jc w:val="both"/>
        <w:rPr>
          <w:rFonts w:ascii="Times New Roman" w:eastAsia="Times New Roman" w:hAnsi="Times New Roman" w:cs="Times New Roman"/>
          <w:sz w:val="28"/>
          <w:szCs w:val="28"/>
          <w:lang w:val="uk-UA" w:eastAsia="ru-RU"/>
        </w:rPr>
      </w:pPr>
    </w:p>
    <w:p w:rsidR="002F0649" w:rsidRDefault="002F0649" w:rsidP="002F0649">
      <w:pPr>
        <w:spacing w:after="0" w:line="264" w:lineRule="auto"/>
        <w:ind w:firstLine="567"/>
        <w:jc w:val="both"/>
        <w:rPr>
          <w:rFonts w:ascii="Times New Roman" w:eastAsia="Times New Roman" w:hAnsi="Times New Roman" w:cs="Times New Roman"/>
          <w:spacing w:val="-4"/>
          <w:sz w:val="28"/>
          <w:szCs w:val="24"/>
          <w:lang w:val="uk-UA" w:eastAsia="ru-RU"/>
        </w:rPr>
      </w:pPr>
    </w:p>
    <w:p w:rsidR="002F0649" w:rsidRPr="002F0649" w:rsidRDefault="002F0649" w:rsidP="002F0649">
      <w:pPr>
        <w:spacing w:after="0" w:line="264" w:lineRule="auto"/>
        <w:ind w:firstLine="567"/>
        <w:jc w:val="both"/>
        <w:rPr>
          <w:rFonts w:ascii="Times New Roman" w:eastAsia="Times New Roman" w:hAnsi="Times New Roman" w:cs="Times New Roman"/>
          <w:spacing w:val="-4"/>
          <w:sz w:val="28"/>
          <w:szCs w:val="24"/>
          <w:lang w:val="uk-UA" w:eastAsia="ru-RU"/>
        </w:rPr>
      </w:pPr>
      <w:r w:rsidRPr="002F0649">
        <w:rPr>
          <w:rFonts w:ascii="Times New Roman" w:eastAsia="Times New Roman" w:hAnsi="Times New Roman" w:cs="Times New Roman"/>
          <w:spacing w:val="-4"/>
          <w:sz w:val="28"/>
          <w:szCs w:val="24"/>
          <w:lang w:val="uk-UA" w:eastAsia="ru-RU"/>
        </w:rPr>
        <w:lastRenderedPageBreak/>
        <w:t>Під документарним (умовним) переказом розуміють переказ авансу з умовою, що банк експортера (бенефіціара) здійснить фактичну виплату авансу на його рахунок лише проти надання транспортного (відвантажувального) документа. При цьому зазначається період, протягом якого повинно бути проведено відвантаження і наданий відвантажувальний документ.</w:t>
      </w:r>
    </w:p>
    <w:p w:rsidR="002F0649" w:rsidRPr="00257E1F" w:rsidRDefault="002F0649" w:rsidP="002F0649">
      <w:pPr>
        <w:pStyle w:val="3"/>
        <w:spacing w:line="264" w:lineRule="auto"/>
        <w:ind w:left="0" w:firstLine="567"/>
        <w:jc w:val="both"/>
        <w:rPr>
          <w:i/>
          <w:iCs/>
          <w:sz w:val="28"/>
        </w:rPr>
      </w:pPr>
      <w:r w:rsidRPr="00257E1F">
        <w:rPr>
          <w:i/>
          <w:iCs/>
          <w:sz w:val="28"/>
        </w:rPr>
        <w:t>Порядок проведення розрахунків банківським переказом відображено на рис. 14.7.</w:t>
      </w:r>
    </w:p>
    <w:p w:rsidR="002F0649" w:rsidRPr="00257E1F" w:rsidRDefault="002F0649" w:rsidP="002F0649">
      <w:pPr>
        <w:pStyle w:val="3"/>
        <w:spacing w:line="276" w:lineRule="auto"/>
        <w:ind w:left="0" w:firstLine="709"/>
        <w:rPr>
          <w:b/>
          <w:sz w:val="10"/>
        </w:rPr>
      </w:pPr>
    </w:p>
    <w:bookmarkStart w:id="121" w:name="_MON_978208527"/>
    <w:bookmarkStart w:id="122" w:name="_MON_978208566"/>
    <w:bookmarkStart w:id="123" w:name="_MON_978208620"/>
    <w:bookmarkStart w:id="124" w:name="_MON_978208805"/>
    <w:bookmarkStart w:id="125" w:name="_MON_978435996"/>
    <w:bookmarkStart w:id="126" w:name="_MON_979470006"/>
    <w:bookmarkStart w:id="127" w:name="_MON_990874681"/>
    <w:bookmarkStart w:id="128" w:name="_MON_990940821"/>
    <w:bookmarkStart w:id="129" w:name="_MON_990940840"/>
    <w:bookmarkStart w:id="130" w:name="_MON_993970862"/>
    <w:bookmarkStart w:id="131" w:name="_MON_978183025"/>
    <w:bookmarkEnd w:id="121"/>
    <w:bookmarkEnd w:id="122"/>
    <w:bookmarkEnd w:id="123"/>
    <w:bookmarkEnd w:id="124"/>
    <w:bookmarkEnd w:id="125"/>
    <w:bookmarkEnd w:id="126"/>
    <w:bookmarkEnd w:id="127"/>
    <w:bookmarkEnd w:id="128"/>
    <w:bookmarkEnd w:id="129"/>
    <w:bookmarkEnd w:id="130"/>
    <w:bookmarkEnd w:id="131"/>
    <w:bookmarkStart w:id="132" w:name="_MON_978208383"/>
    <w:bookmarkEnd w:id="132"/>
    <w:p w:rsidR="002F0649" w:rsidRPr="00257E1F" w:rsidRDefault="002F0649" w:rsidP="002F0649">
      <w:pPr>
        <w:pStyle w:val="3"/>
        <w:spacing w:line="288" w:lineRule="auto"/>
        <w:ind w:left="0"/>
        <w:jc w:val="center"/>
        <w:rPr>
          <w:sz w:val="26"/>
        </w:rPr>
      </w:pPr>
      <w:r w:rsidRPr="00257E1F">
        <w:rPr>
          <w:sz w:val="26"/>
        </w:rPr>
        <w:object w:dxaOrig="6075" w:dyaOrig="2715">
          <v:shape id="_x0000_i1029" type="#_x0000_t75" style="width:303.75pt;height:126pt" o:ole="" fillcolor="window">
            <v:imagedata r:id="rId18" o:title=""/>
          </v:shape>
          <o:OLEObject Type="Embed" ProgID="Word.Picture.8" ShapeID="_x0000_i1029" DrawAspect="Content" ObjectID="_1776753656" r:id="rId19"/>
        </w:object>
      </w:r>
    </w:p>
    <w:p w:rsidR="002F0649" w:rsidRPr="00257E1F" w:rsidRDefault="002F0649" w:rsidP="002F0649">
      <w:pPr>
        <w:pStyle w:val="a9"/>
        <w:spacing w:line="288" w:lineRule="auto"/>
        <w:rPr>
          <w:b/>
          <w:sz w:val="10"/>
        </w:rPr>
      </w:pPr>
    </w:p>
    <w:p w:rsidR="002F0649" w:rsidRPr="006B101A" w:rsidRDefault="002F0649" w:rsidP="002F0649">
      <w:pPr>
        <w:pStyle w:val="a9"/>
        <w:spacing w:line="288" w:lineRule="auto"/>
        <w:rPr>
          <w:rFonts w:ascii="Times New Roman" w:hAnsi="Times New Roman"/>
          <w:i/>
          <w:iCs/>
        </w:rPr>
      </w:pPr>
      <w:r w:rsidRPr="006B101A">
        <w:rPr>
          <w:rFonts w:ascii="Times New Roman" w:hAnsi="Times New Roman"/>
          <w:b/>
          <w:i/>
          <w:iCs/>
          <w:sz w:val="28"/>
        </w:rPr>
        <w:t>Рис. 14.7.</w:t>
      </w:r>
      <w:r w:rsidRPr="006B101A">
        <w:rPr>
          <w:rFonts w:ascii="Times New Roman" w:hAnsi="Times New Roman"/>
          <w:i/>
          <w:iCs/>
          <w:sz w:val="28"/>
        </w:rPr>
        <w:t xml:space="preserve"> Порядок проведення розрахунків банківським переказом</w:t>
      </w:r>
    </w:p>
    <w:p w:rsidR="00605D7D" w:rsidRDefault="00605D7D" w:rsidP="00605D7D">
      <w:pPr>
        <w:pStyle w:val="rvps2"/>
        <w:shd w:val="clear" w:color="auto" w:fill="FFFFFF"/>
        <w:spacing w:before="0" w:beforeAutospacing="0" w:after="0" w:afterAutospacing="0"/>
        <w:ind w:firstLine="450"/>
        <w:jc w:val="both"/>
        <w:textAlignment w:val="baseline"/>
        <w:rPr>
          <w:color w:val="000000"/>
          <w:shd w:val="clear" w:color="auto" w:fill="FFFFFF"/>
          <w:lang w:val="uk-UA"/>
        </w:rPr>
      </w:pPr>
    </w:p>
    <w:p w:rsidR="002F0649" w:rsidRPr="002F0649" w:rsidRDefault="002F0649" w:rsidP="002F0649">
      <w:pPr>
        <w:spacing w:after="0" w:line="240" w:lineRule="auto"/>
        <w:jc w:val="center"/>
        <w:rPr>
          <w:rFonts w:ascii="Garamond" w:eastAsia="Times New Roman" w:hAnsi="Garamond" w:cs="Times New Roman"/>
          <w:b/>
          <w:spacing w:val="6"/>
          <w:sz w:val="34"/>
          <w:szCs w:val="24"/>
          <w:lang w:val="uk-UA" w:eastAsia="ru-RU"/>
        </w:rPr>
      </w:pPr>
      <w:r w:rsidRPr="002F0649">
        <w:rPr>
          <w:rFonts w:ascii="Garamond" w:eastAsia="Times New Roman" w:hAnsi="Garamond" w:cs="Times New Roman"/>
          <w:b/>
          <w:spacing w:val="6"/>
          <w:sz w:val="38"/>
          <w:szCs w:val="24"/>
          <w:lang w:val="uk-UA" w:eastAsia="ru-RU"/>
        </w:rPr>
        <w:t>5</w:t>
      </w:r>
      <w:r w:rsidRPr="002F0649">
        <w:rPr>
          <w:rFonts w:ascii="Garamond" w:eastAsia="Times New Roman" w:hAnsi="Garamond" w:cs="Times New Roman"/>
          <w:b/>
          <w:spacing w:val="6"/>
          <w:sz w:val="34"/>
          <w:szCs w:val="24"/>
          <w:lang w:val="uk-UA" w:eastAsia="ru-RU"/>
        </w:rPr>
        <w:t>. Розрахунки чеками</w:t>
      </w:r>
    </w:p>
    <w:p w:rsidR="002F0649" w:rsidRPr="002F0649" w:rsidRDefault="002F0649" w:rsidP="002F0649">
      <w:pPr>
        <w:spacing w:after="0" w:line="264" w:lineRule="auto"/>
        <w:ind w:firstLine="567"/>
        <w:jc w:val="both"/>
        <w:rPr>
          <w:rFonts w:ascii="Times New Roman" w:eastAsia="Times New Roman" w:hAnsi="Times New Roman" w:cs="Times New Roman"/>
          <w:sz w:val="28"/>
          <w:szCs w:val="20"/>
          <w:lang w:val="uk-UA" w:eastAsia="ru-RU"/>
        </w:rPr>
      </w:pPr>
    </w:p>
    <w:p w:rsidR="002F0649" w:rsidRPr="002F0649" w:rsidRDefault="002F0649" w:rsidP="002F0649">
      <w:pPr>
        <w:spacing w:after="0" w:line="264" w:lineRule="auto"/>
        <w:ind w:firstLine="567"/>
        <w:jc w:val="both"/>
        <w:rPr>
          <w:rFonts w:ascii="Times New Roman" w:eastAsia="Times New Roman" w:hAnsi="Times New Roman" w:cs="Times New Roman"/>
          <w:sz w:val="28"/>
          <w:szCs w:val="20"/>
          <w:lang w:val="uk-UA" w:eastAsia="ru-RU"/>
        </w:rPr>
      </w:pPr>
      <w:r w:rsidRPr="002F0649">
        <w:rPr>
          <w:rFonts w:ascii="Times New Roman" w:eastAsia="Times New Roman" w:hAnsi="Times New Roman" w:cs="Times New Roman"/>
          <w:sz w:val="28"/>
          <w:szCs w:val="20"/>
          <w:lang w:val="uk-UA" w:eastAsia="ru-RU"/>
        </w:rPr>
        <w:t>Чек представляє собою паперовий розрахунковий документ установленої форми, що містить нічим не обумовлене письмове розпорядження чекодавця платнику про сплату чекодержателю зазначеної в ньому суми коштів протягом установленого строку.</w:t>
      </w:r>
    </w:p>
    <w:p w:rsidR="002F0649" w:rsidRPr="002F0649" w:rsidRDefault="002F0649" w:rsidP="002F0649">
      <w:pPr>
        <w:spacing w:after="0" w:line="264" w:lineRule="auto"/>
        <w:ind w:firstLine="567"/>
        <w:jc w:val="both"/>
        <w:rPr>
          <w:rFonts w:ascii="Times New Roman" w:eastAsia="Times New Roman" w:hAnsi="Times New Roman" w:cs="Times New Roman"/>
          <w:sz w:val="28"/>
          <w:szCs w:val="20"/>
          <w:lang w:val="uk-UA" w:eastAsia="ru-RU"/>
        </w:rPr>
      </w:pPr>
      <w:r w:rsidRPr="002F0649">
        <w:rPr>
          <w:rFonts w:ascii="Times New Roman" w:eastAsia="Times New Roman" w:hAnsi="Times New Roman" w:cs="Times New Roman"/>
          <w:sz w:val="28"/>
          <w:szCs w:val="20"/>
          <w:lang w:val="uk-UA" w:eastAsia="ru-RU"/>
        </w:rPr>
        <w:t xml:space="preserve">Використання чека як засобу платежу дозволяє економити витрати на обіг дійсних грошей і прискорює платежі, після чого чеки оплачуються після подання (рис. 14.8). </w:t>
      </w:r>
    </w:p>
    <w:p w:rsidR="002F0649" w:rsidRPr="002F0649" w:rsidRDefault="002F0649" w:rsidP="002F0649">
      <w:pPr>
        <w:spacing w:after="120" w:line="264" w:lineRule="auto"/>
        <w:ind w:firstLine="567"/>
        <w:rPr>
          <w:rFonts w:ascii="Times New Roman" w:eastAsia="Times New Roman" w:hAnsi="Times New Roman" w:cs="Times New Roman"/>
          <w:sz w:val="14"/>
          <w:szCs w:val="16"/>
          <w:lang w:val="uk-UA" w:eastAsia="ru-RU"/>
        </w:rPr>
      </w:pPr>
    </w:p>
    <w:bookmarkStart w:id="133" w:name="_MON_1017046208"/>
    <w:bookmarkStart w:id="134" w:name="_MON_1017053805"/>
    <w:bookmarkStart w:id="135" w:name="_MON_1118575604"/>
    <w:bookmarkStart w:id="136" w:name="_MON_1359801488"/>
    <w:bookmarkStart w:id="137" w:name="_MON_1017046140"/>
    <w:bookmarkEnd w:id="133"/>
    <w:bookmarkEnd w:id="134"/>
    <w:bookmarkEnd w:id="135"/>
    <w:bookmarkEnd w:id="136"/>
    <w:bookmarkEnd w:id="137"/>
    <w:bookmarkStart w:id="138" w:name="_MON_1017046195"/>
    <w:bookmarkEnd w:id="138"/>
    <w:p w:rsidR="002F0649" w:rsidRPr="002F0649" w:rsidRDefault="002F0649" w:rsidP="002F0649">
      <w:pPr>
        <w:spacing w:after="120" w:line="240" w:lineRule="auto"/>
        <w:jc w:val="center"/>
        <w:rPr>
          <w:rFonts w:ascii="Times New Roman" w:eastAsia="Times New Roman" w:hAnsi="Times New Roman" w:cs="Times New Roman"/>
          <w:sz w:val="16"/>
          <w:szCs w:val="16"/>
          <w:lang w:val="uk-UA" w:eastAsia="ru-RU"/>
        </w:rPr>
      </w:pPr>
      <w:r w:rsidRPr="002F0649">
        <w:rPr>
          <w:rFonts w:ascii="Times New Roman" w:eastAsia="Times New Roman" w:hAnsi="Times New Roman" w:cs="Times New Roman"/>
          <w:sz w:val="16"/>
          <w:szCs w:val="16"/>
          <w:lang w:val="uk-UA" w:eastAsia="ru-RU"/>
        </w:rPr>
        <w:object w:dxaOrig="9030" w:dyaOrig="4245">
          <v:shape id="_x0000_i1030" type="#_x0000_t75" style="width:451.5pt;height:189pt" o:ole="" fillcolor="window">
            <v:imagedata r:id="rId20" o:title=""/>
          </v:shape>
          <o:OLEObject Type="Embed" ProgID="Word.Picture.8" ShapeID="_x0000_i1030" DrawAspect="Content" ObjectID="_1776753657" r:id="rId21"/>
        </w:object>
      </w:r>
    </w:p>
    <w:p w:rsidR="002F0649" w:rsidRPr="002F0649" w:rsidRDefault="002F0649" w:rsidP="002F0649">
      <w:pPr>
        <w:spacing w:after="120" w:line="240" w:lineRule="auto"/>
        <w:jc w:val="center"/>
        <w:rPr>
          <w:rFonts w:ascii="Times New Roman" w:eastAsia="Times New Roman" w:hAnsi="Times New Roman" w:cs="Times New Roman"/>
          <w:i/>
          <w:iCs/>
          <w:sz w:val="28"/>
          <w:szCs w:val="24"/>
          <w:lang w:val="uk-UA" w:eastAsia="ru-RU"/>
        </w:rPr>
      </w:pPr>
      <w:r w:rsidRPr="002F0649">
        <w:rPr>
          <w:rFonts w:ascii="Times New Roman" w:eastAsia="Times New Roman" w:hAnsi="Times New Roman" w:cs="Times New Roman"/>
          <w:b/>
          <w:bCs/>
          <w:i/>
          <w:iCs/>
          <w:sz w:val="28"/>
          <w:szCs w:val="24"/>
          <w:lang w:val="uk-UA" w:eastAsia="ru-RU"/>
        </w:rPr>
        <w:t>Рис. 14.8.</w:t>
      </w:r>
      <w:r w:rsidRPr="002F0649">
        <w:rPr>
          <w:rFonts w:ascii="Times New Roman" w:eastAsia="Times New Roman" w:hAnsi="Times New Roman" w:cs="Times New Roman"/>
          <w:i/>
          <w:iCs/>
          <w:sz w:val="28"/>
          <w:szCs w:val="24"/>
          <w:lang w:val="uk-UA" w:eastAsia="ru-RU"/>
        </w:rPr>
        <w:t xml:space="preserve"> Порядок здійснення розрахунків чеками</w:t>
      </w:r>
    </w:p>
    <w:p w:rsidR="002F0649" w:rsidRPr="002F0649" w:rsidRDefault="00F22EF5" w:rsidP="00605D7D">
      <w:pPr>
        <w:pStyle w:val="rvps2"/>
        <w:shd w:val="clear" w:color="auto" w:fill="FFFFFF"/>
        <w:spacing w:before="0" w:beforeAutospacing="0" w:after="0" w:afterAutospacing="0"/>
        <w:ind w:firstLine="450"/>
        <w:jc w:val="both"/>
        <w:textAlignment w:val="baseline"/>
        <w:rPr>
          <w:color w:val="000000"/>
          <w:shd w:val="clear" w:color="auto" w:fill="FFFFFF"/>
          <w:lang w:val="uk-UA"/>
        </w:rPr>
      </w:pPr>
      <w:r>
        <w:rPr>
          <w:color w:val="000000"/>
          <w:shd w:val="clear" w:color="auto" w:fill="FFFFFF"/>
          <w:lang w:val="uk-UA"/>
        </w:rPr>
        <w:lastRenderedPageBreak/>
        <w:t>Література: укладено за джерелами рекомендованої літератури курсу</w:t>
      </w:r>
      <w:bookmarkStart w:id="139" w:name="_GoBack"/>
      <w:bookmarkEnd w:id="139"/>
    </w:p>
    <w:p w:rsidR="00605D7D" w:rsidRPr="00EC5A49" w:rsidRDefault="00605D7D" w:rsidP="00605D7D">
      <w:pPr>
        <w:pStyle w:val="rvps2"/>
        <w:shd w:val="clear" w:color="auto" w:fill="FFFFFF"/>
        <w:spacing w:before="0" w:beforeAutospacing="0" w:after="0" w:afterAutospacing="0"/>
        <w:ind w:firstLine="450"/>
        <w:jc w:val="both"/>
        <w:textAlignment w:val="baseline"/>
        <w:rPr>
          <w:color w:val="000000"/>
          <w:shd w:val="clear" w:color="auto" w:fill="FFFFFF"/>
          <w:lang w:val="uk-UA"/>
        </w:rPr>
      </w:pPr>
    </w:p>
    <w:p w:rsidR="00605D7D" w:rsidRPr="00EC5A49" w:rsidRDefault="00605D7D" w:rsidP="00605D7D">
      <w:pPr>
        <w:pStyle w:val="rvps2"/>
        <w:shd w:val="clear" w:color="auto" w:fill="FFFFFF"/>
        <w:spacing w:before="0" w:beforeAutospacing="0" w:after="0" w:afterAutospacing="0"/>
        <w:ind w:firstLine="450"/>
        <w:jc w:val="both"/>
        <w:textAlignment w:val="baseline"/>
        <w:rPr>
          <w:color w:val="000000"/>
          <w:shd w:val="clear" w:color="auto" w:fill="FFFFFF"/>
          <w:lang w:val="uk-UA"/>
        </w:rPr>
      </w:pPr>
    </w:p>
    <w:p w:rsidR="00605D7D" w:rsidRPr="00EC5A49" w:rsidRDefault="00605D7D" w:rsidP="00605D7D">
      <w:pPr>
        <w:pStyle w:val="rvps2"/>
        <w:shd w:val="clear" w:color="auto" w:fill="FFFFFF"/>
        <w:spacing w:before="0" w:beforeAutospacing="0" w:after="0" w:afterAutospacing="0"/>
        <w:ind w:firstLine="450"/>
        <w:jc w:val="both"/>
        <w:textAlignment w:val="baseline"/>
        <w:rPr>
          <w:color w:val="000000"/>
          <w:lang w:val="uk-UA"/>
        </w:rPr>
      </w:pPr>
    </w:p>
    <w:p w:rsidR="00605D7D" w:rsidRPr="00EC5A49" w:rsidRDefault="00605D7D" w:rsidP="00605D7D">
      <w:pPr>
        <w:pStyle w:val="rvps2"/>
        <w:shd w:val="clear" w:color="auto" w:fill="FFFFFF"/>
        <w:spacing w:before="0" w:beforeAutospacing="0" w:after="0" w:afterAutospacing="0"/>
        <w:ind w:firstLine="450"/>
        <w:jc w:val="both"/>
        <w:textAlignment w:val="baseline"/>
        <w:rPr>
          <w:color w:val="000000"/>
          <w:lang w:val="uk-UA"/>
        </w:rPr>
      </w:pPr>
    </w:p>
    <w:p w:rsidR="00605D7D" w:rsidRPr="00EC5A49" w:rsidRDefault="00605D7D" w:rsidP="00605D7D">
      <w:pPr>
        <w:pStyle w:val="rvps2"/>
        <w:shd w:val="clear" w:color="auto" w:fill="FFFFFF"/>
        <w:spacing w:before="0" w:beforeAutospacing="0" w:after="0" w:afterAutospacing="0"/>
        <w:ind w:firstLine="450"/>
        <w:jc w:val="both"/>
        <w:textAlignment w:val="baseline"/>
        <w:rPr>
          <w:color w:val="000000"/>
          <w:lang w:val="uk-UA"/>
        </w:rPr>
      </w:pPr>
    </w:p>
    <w:p w:rsidR="00605D7D" w:rsidRPr="00EC5A49" w:rsidRDefault="00605D7D" w:rsidP="00605D7D">
      <w:pPr>
        <w:pStyle w:val="a3"/>
        <w:spacing w:line="288" w:lineRule="auto"/>
        <w:ind w:left="720"/>
        <w:rPr>
          <w:lang w:val="uk-UA"/>
        </w:rPr>
      </w:pPr>
    </w:p>
    <w:p w:rsidR="00605D7D" w:rsidRPr="00605D7D" w:rsidRDefault="00605D7D" w:rsidP="00605D7D">
      <w:pPr>
        <w:pStyle w:val="a3"/>
        <w:spacing w:line="288" w:lineRule="auto"/>
        <w:ind w:left="720"/>
        <w:rPr>
          <w:lang w:val="uk-UA"/>
        </w:rPr>
      </w:pPr>
    </w:p>
    <w:sectPr w:rsidR="00605D7D" w:rsidRPr="00605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B1028"/>
    <w:multiLevelType w:val="hybridMultilevel"/>
    <w:tmpl w:val="02D4C604"/>
    <w:lvl w:ilvl="0" w:tplc="B148BA5A">
      <w:start w:val="1"/>
      <w:numFmt w:val="bullet"/>
      <w:lvlText w:val=""/>
      <w:lvlJc w:val="left"/>
      <w:pPr>
        <w:tabs>
          <w:tab w:val="num" w:pos="624"/>
        </w:tabs>
        <w:ind w:left="0" w:firstLine="624"/>
      </w:pPr>
      <w:rPr>
        <w:rFonts w:ascii="Symbol" w:hAnsi="Symbol" w:hint="default"/>
        <w:sz w:val="23"/>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3B"/>
    <w:rsid w:val="002F0649"/>
    <w:rsid w:val="003E708B"/>
    <w:rsid w:val="00605D7D"/>
    <w:rsid w:val="00720726"/>
    <w:rsid w:val="007F3CAB"/>
    <w:rsid w:val="00875E0C"/>
    <w:rsid w:val="008C363B"/>
    <w:rsid w:val="00A21552"/>
    <w:rsid w:val="00C913DE"/>
    <w:rsid w:val="00EC5A49"/>
    <w:rsid w:val="00F2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EC2CA-A1B1-415D-B11B-EB48DAA5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05D7D"/>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605D7D"/>
    <w:rPr>
      <w:rFonts w:ascii="Times New Roman" w:eastAsia="Times New Roman" w:hAnsi="Times New Roman" w:cs="Times New Roman"/>
      <w:sz w:val="28"/>
      <w:szCs w:val="20"/>
    </w:rPr>
  </w:style>
  <w:style w:type="paragraph" w:customStyle="1" w:styleId="rvps2">
    <w:name w:val="rvps2"/>
    <w:basedOn w:val="a"/>
    <w:rsid w:val="00605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05D7D"/>
  </w:style>
  <w:style w:type="character" w:styleId="a5">
    <w:name w:val="Hyperlink"/>
    <w:basedOn w:val="a0"/>
    <w:uiPriority w:val="99"/>
    <w:semiHidden/>
    <w:unhideWhenUsed/>
    <w:rsid w:val="00605D7D"/>
    <w:rPr>
      <w:color w:val="0000FF"/>
      <w:u w:val="single"/>
    </w:rPr>
  </w:style>
  <w:style w:type="character" w:customStyle="1" w:styleId="rvts11">
    <w:name w:val="rvts11"/>
    <w:basedOn w:val="a0"/>
    <w:rsid w:val="00605D7D"/>
  </w:style>
  <w:style w:type="paragraph" w:styleId="a6">
    <w:name w:val="header"/>
    <w:basedOn w:val="a"/>
    <w:link w:val="a7"/>
    <w:rsid w:val="00720726"/>
    <w:pPr>
      <w:tabs>
        <w:tab w:val="center" w:pos="4536"/>
        <w:tab w:val="right" w:pos="9072"/>
      </w:tabs>
      <w:spacing w:after="0" w:line="312" w:lineRule="auto"/>
      <w:jc w:val="both"/>
    </w:pPr>
    <w:rPr>
      <w:rFonts w:ascii="Times New Roman" w:eastAsia="Times New Roman" w:hAnsi="Times New Roman" w:cs="Times New Roman"/>
      <w:sz w:val="28"/>
      <w:szCs w:val="20"/>
      <w:lang w:val="uk-UA" w:eastAsia="ru-RU"/>
    </w:rPr>
  </w:style>
  <w:style w:type="character" w:customStyle="1" w:styleId="a7">
    <w:name w:val="Верхний колонтитул Знак"/>
    <w:basedOn w:val="a0"/>
    <w:link w:val="a6"/>
    <w:rsid w:val="00720726"/>
    <w:rPr>
      <w:rFonts w:ascii="Times New Roman" w:eastAsia="Times New Roman" w:hAnsi="Times New Roman" w:cs="Times New Roman"/>
      <w:sz w:val="28"/>
      <w:szCs w:val="20"/>
      <w:lang w:val="uk-UA" w:eastAsia="ru-RU"/>
    </w:rPr>
  </w:style>
  <w:style w:type="paragraph" w:customStyle="1" w:styleId="a8">
    <w:name w:val="Знак Знак Знак"/>
    <w:basedOn w:val="a"/>
    <w:rsid w:val="00720726"/>
    <w:pPr>
      <w:spacing w:after="0" w:line="240" w:lineRule="auto"/>
    </w:pPr>
    <w:rPr>
      <w:rFonts w:ascii="Verdana" w:eastAsia="Times New Roman" w:hAnsi="Verdana" w:cs="Verdana"/>
      <w:color w:val="000000"/>
      <w:sz w:val="20"/>
      <w:szCs w:val="20"/>
      <w:lang w:val="en-US"/>
    </w:rPr>
  </w:style>
  <w:style w:type="paragraph" w:styleId="HTML">
    <w:name w:val="HTML Preformatted"/>
    <w:basedOn w:val="a"/>
    <w:link w:val="HTML0"/>
    <w:rsid w:val="00EC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EC5A49"/>
    <w:rPr>
      <w:rFonts w:ascii="Courier New" w:eastAsia="Courier New" w:hAnsi="Courier New" w:cs="Courier New"/>
      <w:sz w:val="20"/>
      <w:szCs w:val="20"/>
      <w:lang w:eastAsia="ru-RU"/>
    </w:rPr>
  </w:style>
  <w:style w:type="paragraph" w:styleId="2">
    <w:name w:val="Body Text 2"/>
    <w:basedOn w:val="a"/>
    <w:link w:val="20"/>
    <w:rsid w:val="00EC5A49"/>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EC5A49"/>
    <w:rPr>
      <w:rFonts w:ascii="Times New Roman" w:eastAsia="Times New Roman" w:hAnsi="Times New Roman" w:cs="Times New Roman"/>
      <w:sz w:val="24"/>
      <w:szCs w:val="24"/>
      <w:lang w:val="uk-UA" w:eastAsia="ru-RU"/>
    </w:rPr>
  </w:style>
  <w:style w:type="paragraph" w:styleId="3">
    <w:name w:val="Body Text Indent 3"/>
    <w:basedOn w:val="a"/>
    <w:link w:val="30"/>
    <w:uiPriority w:val="99"/>
    <w:semiHidden/>
    <w:unhideWhenUsed/>
    <w:rsid w:val="002F0649"/>
    <w:pPr>
      <w:spacing w:after="120"/>
      <w:ind w:left="283"/>
    </w:pPr>
    <w:rPr>
      <w:sz w:val="16"/>
      <w:szCs w:val="16"/>
    </w:rPr>
  </w:style>
  <w:style w:type="character" w:customStyle="1" w:styleId="30">
    <w:name w:val="Основной текст с отступом 3 Знак"/>
    <w:basedOn w:val="a0"/>
    <w:link w:val="3"/>
    <w:uiPriority w:val="99"/>
    <w:semiHidden/>
    <w:rsid w:val="002F0649"/>
    <w:rPr>
      <w:sz w:val="16"/>
      <w:szCs w:val="16"/>
    </w:rPr>
  </w:style>
  <w:style w:type="paragraph" w:customStyle="1" w:styleId="a9">
    <w:name w:val="Заг. табл."/>
    <w:basedOn w:val="a"/>
    <w:rsid w:val="002F0649"/>
    <w:pPr>
      <w:suppressLineNumbers/>
      <w:spacing w:after="0" w:line="312" w:lineRule="auto"/>
      <w:jc w:val="center"/>
    </w:pPr>
    <w:rPr>
      <w:rFonts w:ascii="Arial" w:eastAsia="Times New Roman" w:hAnsi="Arial"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1325">
      <w:bodyDiv w:val="1"/>
      <w:marLeft w:val="0"/>
      <w:marRight w:val="0"/>
      <w:marTop w:val="0"/>
      <w:marBottom w:val="0"/>
      <w:divBdr>
        <w:top w:val="none" w:sz="0" w:space="0" w:color="auto"/>
        <w:left w:val="none" w:sz="0" w:space="0" w:color="auto"/>
        <w:bottom w:val="none" w:sz="0" w:space="0" w:color="auto"/>
        <w:right w:val="none" w:sz="0" w:space="0" w:color="auto"/>
      </w:divBdr>
    </w:div>
    <w:div w:id="307327125">
      <w:bodyDiv w:val="1"/>
      <w:marLeft w:val="0"/>
      <w:marRight w:val="0"/>
      <w:marTop w:val="0"/>
      <w:marBottom w:val="0"/>
      <w:divBdr>
        <w:top w:val="none" w:sz="0" w:space="0" w:color="auto"/>
        <w:left w:val="none" w:sz="0" w:space="0" w:color="auto"/>
        <w:bottom w:val="none" w:sz="0" w:space="0" w:color="auto"/>
        <w:right w:val="none" w:sz="0" w:space="0" w:color="auto"/>
      </w:divBdr>
    </w:div>
    <w:div w:id="471754652">
      <w:bodyDiv w:val="1"/>
      <w:marLeft w:val="0"/>
      <w:marRight w:val="0"/>
      <w:marTop w:val="0"/>
      <w:marBottom w:val="0"/>
      <w:divBdr>
        <w:top w:val="none" w:sz="0" w:space="0" w:color="auto"/>
        <w:left w:val="none" w:sz="0" w:space="0" w:color="auto"/>
        <w:bottom w:val="none" w:sz="0" w:space="0" w:color="auto"/>
        <w:right w:val="none" w:sz="0" w:space="0" w:color="auto"/>
      </w:divBdr>
    </w:div>
    <w:div w:id="652836421">
      <w:bodyDiv w:val="1"/>
      <w:marLeft w:val="0"/>
      <w:marRight w:val="0"/>
      <w:marTop w:val="0"/>
      <w:marBottom w:val="0"/>
      <w:divBdr>
        <w:top w:val="none" w:sz="0" w:space="0" w:color="auto"/>
        <w:left w:val="none" w:sz="0" w:space="0" w:color="auto"/>
        <w:bottom w:val="none" w:sz="0" w:space="0" w:color="auto"/>
        <w:right w:val="none" w:sz="0" w:space="0" w:color="auto"/>
      </w:divBdr>
    </w:div>
    <w:div w:id="708073304">
      <w:bodyDiv w:val="1"/>
      <w:marLeft w:val="0"/>
      <w:marRight w:val="0"/>
      <w:marTop w:val="0"/>
      <w:marBottom w:val="0"/>
      <w:divBdr>
        <w:top w:val="none" w:sz="0" w:space="0" w:color="auto"/>
        <w:left w:val="none" w:sz="0" w:space="0" w:color="auto"/>
        <w:bottom w:val="none" w:sz="0" w:space="0" w:color="auto"/>
        <w:right w:val="none" w:sz="0" w:space="0" w:color="auto"/>
      </w:divBdr>
    </w:div>
    <w:div w:id="1160972387">
      <w:bodyDiv w:val="1"/>
      <w:marLeft w:val="0"/>
      <w:marRight w:val="0"/>
      <w:marTop w:val="0"/>
      <w:marBottom w:val="0"/>
      <w:divBdr>
        <w:top w:val="none" w:sz="0" w:space="0" w:color="auto"/>
        <w:left w:val="none" w:sz="0" w:space="0" w:color="auto"/>
        <w:bottom w:val="none" w:sz="0" w:space="0" w:color="auto"/>
        <w:right w:val="none" w:sz="0" w:space="0" w:color="auto"/>
      </w:divBdr>
    </w:div>
    <w:div w:id="1263686042">
      <w:bodyDiv w:val="1"/>
      <w:marLeft w:val="0"/>
      <w:marRight w:val="0"/>
      <w:marTop w:val="0"/>
      <w:marBottom w:val="0"/>
      <w:divBdr>
        <w:top w:val="none" w:sz="0" w:space="0" w:color="auto"/>
        <w:left w:val="none" w:sz="0" w:space="0" w:color="auto"/>
        <w:bottom w:val="none" w:sz="0" w:space="0" w:color="auto"/>
        <w:right w:val="none" w:sz="0" w:space="0" w:color="auto"/>
      </w:divBdr>
    </w:div>
    <w:div w:id="21438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42-2000-%D0%BF"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http://zakon5.rada.gov.ua/laws/show/542-2000-%D0%BF" TargetMode="Externa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http://zakon5.rada.gov.ua/laws/show/176/95-%D0%B2%D1%80" TargetMode="External"/><Relationship Id="rId11" Type="http://schemas.openxmlformats.org/officeDocument/2006/relationships/oleObject" Target="embeddings/oleObject1.bin"/><Relationship Id="rId5" Type="http://schemas.openxmlformats.org/officeDocument/2006/relationships/image" Target="media/image1.emf"/><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zakon5.rada.gov.ua/laws/show/542-2000-%D0%BF"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14</Pages>
  <Words>4402</Words>
  <Characters>25097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2018-05-13T15:23:00Z</dcterms:created>
  <dcterms:modified xsi:type="dcterms:W3CDTF">2024-05-09T06:54:00Z</dcterms:modified>
</cp:coreProperties>
</file>