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DD" w:rsidRPr="00E01E65" w:rsidRDefault="009763DD" w:rsidP="00976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Практичне заняття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9</w:t>
      </w:r>
      <w:r w:rsidRPr="00E0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3DD" w:rsidRPr="00314829" w:rsidRDefault="009763DD" w:rsidP="00976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0" w:name="_GoBack"/>
      <w:r w:rsidRPr="00314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Профілактика конфліктів </w:t>
      </w:r>
      <w:bookmarkEnd w:id="0"/>
      <w:r w:rsidRPr="00314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 організації</w:t>
      </w:r>
    </w:p>
    <w:p w:rsidR="009763DD" w:rsidRDefault="009763DD" w:rsidP="00976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763DD" w:rsidRPr="00314829" w:rsidRDefault="009763DD" w:rsidP="00976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Профілактика конфліктів: сутність, підходи і напрямки.</w:t>
      </w:r>
    </w:p>
    <w:p w:rsidR="009763DD" w:rsidRPr="00314829" w:rsidRDefault="009763DD" w:rsidP="00976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Профілактика конфліктів за стратегією управління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персоналом.</w:t>
      </w:r>
    </w:p>
    <w:p w:rsidR="009763DD" w:rsidRPr="00314829" w:rsidRDefault="009763DD" w:rsidP="00976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Управління компетенцією співробітників як напрямок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профілактики конфліктів.</w:t>
      </w:r>
    </w:p>
    <w:p w:rsidR="009763DD" w:rsidRPr="00314829" w:rsidRDefault="009763DD" w:rsidP="00976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Управління поведінкою особистості з метою попередження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14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конфліктів.</w:t>
      </w:r>
    </w:p>
    <w:p w:rsidR="009763DD" w:rsidRPr="00E01E65" w:rsidRDefault="009763DD" w:rsidP="009763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DD" w:rsidRPr="00E01E65" w:rsidRDefault="009763DD" w:rsidP="009763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9763DD" w:rsidRPr="00E01E65" w:rsidRDefault="009763DD" w:rsidP="009763D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Ващенко І. В. Конфліктологія та теорія переговорів: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. / І. В. Ващенко, М. І. Кляп. К. : Знання, 2013. – 408 с. </w:t>
      </w:r>
    </w:p>
    <w:p w:rsidR="009763DD" w:rsidRPr="00E01E65" w:rsidRDefault="009763DD" w:rsidP="009763D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Примуш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М. В. Конфліктологія. Навчальний посібник. К.: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«Професіонал», 2006. –288 с.</w:t>
      </w:r>
    </w:p>
    <w:p w:rsidR="009763DD" w:rsidRPr="00E01E65" w:rsidRDefault="009763DD" w:rsidP="009763D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Постоловський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>. Рівне : Перспектива, 2017. – 240 с.</w:t>
      </w:r>
    </w:p>
    <w:p w:rsidR="009763DD" w:rsidRDefault="009763DD"/>
    <w:p w:rsidR="009763DD" w:rsidRPr="00807845" w:rsidRDefault="009763DD" w:rsidP="009763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45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9763DD" w:rsidRDefault="009763DD"/>
    <w:p w:rsidR="009763DD" w:rsidRDefault="009763DD" w:rsidP="009763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DD">
        <w:rPr>
          <w:rFonts w:ascii="Times New Roman" w:hAnsi="Times New Roman" w:cs="Times New Roman"/>
          <w:i/>
          <w:sz w:val="24"/>
          <w:szCs w:val="24"/>
        </w:rPr>
        <w:t>1. Назвіть два основні підходи у профілактиці конфліктів.</w:t>
      </w:r>
    </w:p>
    <w:p w:rsidR="009763DD" w:rsidRPr="009763DD" w:rsidRDefault="009763DD" w:rsidP="009763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3DD" w:rsidRDefault="009763DD" w:rsidP="009763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DD">
        <w:rPr>
          <w:rFonts w:ascii="Times New Roman" w:hAnsi="Times New Roman" w:cs="Times New Roman"/>
          <w:i/>
          <w:sz w:val="24"/>
          <w:szCs w:val="24"/>
        </w:rPr>
        <w:t>2. Сформулюйте основні напрямки профілактики конфліктів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3DD">
        <w:rPr>
          <w:rFonts w:ascii="Times New Roman" w:hAnsi="Times New Roman" w:cs="Times New Roman"/>
          <w:i/>
          <w:sz w:val="24"/>
          <w:szCs w:val="24"/>
        </w:rPr>
        <w:t>організації.</w:t>
      </w:r>
    </w:p>
    <w:p w:rsidR="009763DD" w:rsidRPr="009763DD" w:rsidRDefault="009763DD" w:rsidP="009763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3DD" w:rsidRDefault="009763DD" w:rsidP="009763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DD">
        <w:rPr>
          <w:rFonts w:ascii="Times New Roman" w:hAnsi="Times New Roman" w:cs="Times New Roman"/>
          <w:i/>
          <w:sz w:val="24"/>
          <w:szCs w:val="24"/>
        </w:rPr>
        <w:t>3. Визначте зміст профілактики конфліктів за стратегією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3DD">
        <w:rPr>
          <w:rFonts w:ascii="Times New Roman" w:hAnsi="Times New Roman" w:cs="Times New Roman"/>
          <w:i/>
          <w:sz w:val="24"/>
          <w:szCs w:val="24"/>
        </w:rPr>
        <w:t>управління персоналом.</w:t>
      </w:r>
    </w:p>
    <w:p w:rsidR="009763DD" w:rsidRPr="009763DD" w:rsidRDefault="009763DD" w:rsidP="009763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3DD" w:rsidRDefault="009763DD" w:rsidP="009763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DD">
        <w:rPr>
          <w:rFonts w:ascii="Times New Roman" w:hAnsi="Times New Roman" w:cs="Times New Roman"/>
          <w:i/>
          <w:sz w:val="24"/>
          <w:szCs w:val="24"/>
        </w:rPr>
        <w:t>4. Викладіть зміст та складові компоненти компетенції.</w:t>
      </w:r>
    </w:p>
    <w:p w:rsidR="009763DD" w:rsidRPr="009763DD" w:rsidRDefault="009763DD" w:rsidP="009763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3DD" w:rsidRDefault="009763DD" w:rsidP="009763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DD">
        <w:rPr>
          <w:rFonts w:ascii="Times New Roman" w:hAnsi="Times New Roman" w:cs="Times New Roman"/>
          <w:i/>
          <w:sz w:val="24"/>
          <w:szCs w:val="24"/>
        </w:rPr>
        <w:t>5. Визначте напрямки управління компетенцією на рівні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3DD">
        <w:rPr>
          <w:rFonts w:ascii="Times New Roman" w:hAnsi="Times New Roman" w:cs="Times New Roman"/>
          <w:i/>
          <w:sz w:val="24"/>
          <w:szCs w:val="24"/>
        </w:rPr>
        <w:t>організації та на рівні особистості.</w:t>
      </w:r>
    </w:p>
    <w:p w:rsidR="009763DD" w:rsidRPr="009763DD" w:rsidRDefault="009763DD" w:rsidP="009763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763DD" w:rsidRPr="009763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3"/>
    <w:rsid w:val="00395A6B"/>
    <w:rsid w:val="003A0DD2"/>
    <w:rsid w:val="009763DD"/>
    <w:rsid w:val="00A0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829B"/>
  <w15:chartTrackingRefBased/>
  <w15:docId w15:val="{FD9A1BE6-7162-4F54-800F-A0FF8848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DD"/>
    <w:rPr>
      <w:lang w:val="uk-UA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2024-04-24T16:04:00Z</dcterms:created>
  <dcterms:modified xsi:type="dcterms:W3CDTF">2024-05-03T18:33:00Z</dcterms:modified>
</cp:coreProperties>
</file>