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E8" w:rsidRPr="00395BE8" w:rsidRDefault="00395BE8" w:rsidP="00395BE8">
      <w:pPr>
        <w:spacing w:after="0" w:line="240" w:lineRule="auto"/>
        <w:ind w:firstLine="567"/>
        <w:jc w:val="center"/>
        <w:rPr>
          <w:rFonts w:ascii="Times New Roman" w:eastAsia="Times New Roman" w:hAnsi="Times New Roman" w:cs="Times New Roman"/>
          <w:b/>
          <w:sz w:val="24"/>
          <w:szCs w:val="24"/>
          <w:lang w:eastAsia="ru-RU"/>
        </w:rPr>
      </w:pPr>
      <w:r w:rsidRPr="00395BE8">
        <w:rPr>
          <w:rFonts w:ascii="Times New Roman" w:eastAsia="Times New Roman" w:hAnsi="Times New Roman" w:cs="Times New Roman"/>
          <w:b/>
          <w:sz w:val="24"/>
          <w:szCs w:val="24"/>
          <w:lang w:eastAsia="ru-RU"/>
        </w:rPr>
        <w:t>Лекція</w:t>
      </w:r>
      <w:r>
        <w:rPr>
          <w:rFonts w:ascii="Times New Roman" w:eastAsia="Times New Roman" w:hAnsi="Times New Roman" w:cs="Times New Roman"/>
          <w:b/>
          <w:sz w:val="24"/>
          <w:szCs w:val="24"/>
          <w:lang w:eastAsia="ru-RU"/>
        </w:rPr>
        <w:t xml:space="preserve"> № 11</w:t>
      </w:r>
      <w:r w:rsidRPr="00395BE8">
        <w:rPr>
          <w:rFonts w:ascii="Times New Roman" w:eastAsia="Times New Roman" w:hAnsi="Times New Roman" w:cs="Times New Roman"/>
          <w:b/>
          <w:sz w:val="24"/>
          <w:szCs w:val="24"/>
          <w:lang w:eastAsia="ru-RU"/>
        </w:rPr>
        <w:t xml:space="preserve">: </w:t>
      </w:r>
    </w:p>
    <w:p w:rsidR="00395BE8" w:rsidRPr="00395BE8" w:rsidRDefault="00395BE8" w:rsidP="00395BE8">
      <w:pPr>
        <w:spacing w:after="0" w:line="240" w:lineRule="auto"/>
        <w:jc w:val="center"/>
        <w:rPr>
          <w:rFonts w:ascii="Times New Roman" w:eastAsia="Times New Roman" w:hAnsi="Times New Roman" w:cs="Times New Roman"/>
          <w:b/>
          <w:sz w:val="24"/>
          <w:szCs w:val="24"/>
          <w:lang w:eastAsia="uk-UA"/>
        </w:rPr>
      </w:pPr>
      <w:bookmarkStart w:id="0" w:name="_GoBack"/>
      <w:r w:rsidRPr="00395BE8">
        <w:rPr>
          <w:rFonts w:ascii="Times New Roman" w:eastAsia="Times New Roman" w:hAnsi="Times New Roman" w:cs="Times New Roman"/>
          <w:b/>
          <w:sz w:val="24"/>
          <w:szCs w:val="24"/>
          <w:lang w:eastAsia="uk-UA"/>
        </w:rPr>
        <w:t>Екологічна безпека України</w:t>
      </w:r>
    </w:p>
    <w:bookmarkEnd w:id="0"/>
    <w:p w:rsidR="00395BE8" w:rsidRPr="00395BE8" w:rsidRDefault="00395BE8" w:rsidP="00395BE8">
      <w:pPr>
        <w:spacing w:after="0" w:line="240" w:lineRule="auto"/>
        <w:jc w:val="both"/>
        <w:rPr>
          <w:rFonts w:ascii="Times New Roman" w:eastAsia="Times New Roman" w:hAnsi="Times New Roman" w:cs="Times New Roman"/>
          <w:sz w:val="24"/>
          <w:szCs w:val="24"/>
          <w:lang w:eastAsia="uk-UA"/>
        </w:rPr>
      </w:pPr>
      <w:r w:rsidRPr="00395BE8">
        <w:rPr>
          <w:rFonts w:ascii="Times New Roman" w:eastAsia="Times New Roman" w:hAnsi="Times New Roman" w:cs="Times New Roman"/>
          <w:sz w:val="24"/>
          <w:szCs w:val="24"/>
          <w:lang w:eastAsia="uk-UA"/>
        </w:rPr>
        <w:t>1. Поняття і зміст екологічної безпеки</w:t>
      </w:r>
    </w:p>
    <w:p w:rsidR="00395BE8" w:rsidRPr="00395BE8" w:rsidRDefault="00395BE8" w:rsidP="00395BE8">
      <w:pPr>
        <w:spacing w:after="0" w:line="240" w:lineRule="auto"/>
        <w:jc w:val="both"/>
        <w:rPr>
          <w:rFonts w:ascii="Times New Roman" w:eastAsia="Times New Roman" w:hAnsi="Times New Roman" w:cs="Times New Roman"/>
          <w:sz w:val="24"/>
          <w:szCs w:val="24"/>
          <w:lang w:eastAsia="uk-UA"/>
        </w:rPr>
      </w:pPr>
      <w:r w:rsidRPr="00395BE8">
        <w:rPr>
          <w:rFonts w:ascii="Times New Roman" w:eastAsia="Times New Roman" w:hAnsi="Times New Roman" w:cs="Times New Roman"/>
          <w:sz w:val="24"/>
          <w:szCs w:val="24"/>
          <w:lang w:eastAsia="uk-UA"/>
        </w:rPr>
        <w:t>2. Поняття та види загроз національній безпеці в екологічній сфері</w:t>
      </w:r>
    </w:p>
    <w:p w:rsidR="00395BE8" w:rsidRPr="00395BE8" w:rsidRDefault="00685E64" w:rsidP="00395BE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395BE8" w:rsidRPr="00395BE8">
        <w:rPr>
          <w:rFonts w:ascii="Times New Roman" w:eastAsia="Times New Roman" w:hAnsi="Times New Roman" w:cs="Times New Roman"/>
          <w:sz w:val="24"/>
          <w:szCs w:val="24"/>
          <w:lang w:eastAsia="uk-UA"/>
        </w:rPr>
        <w:t>. Напрями забезпечення національної безпеки в екологічній сфері</w:t>
      </w:r>
    </w:p>
    <w:p w:rsidR="00395BE8" w:rsidRPr="00395BE8" w:rsidRDefault="00395BE8" w:rsidP="00395BE8">
      <w:pPr>
        <w:spacing w:after="0" w:line="240" w:lineRule="auto"/>
        <w:jc w:val="both"/>
        <w:rPr>
          <w:rFonts w:ascii="Times New Roman" w:hAnsi="Times New Roman" w:cs="Times New Roman"/>
          <w:sz w:val="24"/>
          <w:szCs w:val="24"/>
        </w:rPr>
      </w:pPr>
    </w:p>
    <w:p w:rsidR="00395BE8" w:rsidRPr="00395BE8" w:rsidRDefault="00395BE8" w:rsidP="00395BE8">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95BE8">
        <w:rPr>
          <w:rFonts w:ascii="Times New Roman" w:eastAsia="Times New Roman" w:hAnsi="Times New Roman" w:cs="Times New Roman"/>
          <w:b/>
          <w:sz w:val="24"/>
          <w:szCs w:val="24"/>
          <w:lang w:eastAsia="ru-RU"/>
        </w:rPr>
        <w:t>Література</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Конституція України. URL: </w:t>
      </w:r>
    </w:p>
    <w:p w:rsidR="00395BE8" w:rsidRPr="00395BE8" w:rsidRDefault="006A5235" w:rsidP="00395BE8">
      <w:pPr>
        <w:autoSpaceDE w:val="0"/>
        <w:autoSpaceDN w:val="0"/>
        <w:adjustRightInd w:val="0"/>
        <w:spacing w:after="0" w:line="240" w:lineRule="auto"/>
        <w:jc w:val="both"/>
        <w:rPr>
          <w:rFonts w:ascii="Times New Roman" w:hAnsi="Times New Roman" w:cs="Times New Roman"/>
          <w:sz w:val="24"/>
          <w:szCs w:val="24"/>
        </w:rPr>
      </w:pPr>
      <w:hyperlink r:id="rId5" w:history="1">
        <w:r w:rsidR="00395BE8" w:rsidRPr="00395BE8">
          <w:rPr>
            <w:rFonts w:ascii="Times New Roman" w:hAnsi="Times New Roman" w:cs="Times New Roman"/>
            <w:sz w:val="24"/>
            <w:szCs w:val="24"/>
            <w:u w:val="single"/>
          </w:rPr>
          <w:t>https://zakon.rada.gov.ua/laws/show/254%D0%BA/96%D0%B2%D1%80</w:t>
        </w:r>
      </w:hyperlink>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Закон України «Про національну безпеку України» від 21.06.2018 № 2469-VIII. – Режим доступу: </w:t>
      </w:r>
      <w:hyperlink r:id="rId6" w:history="1">
        <w:r w:rsidRPr="00395BE8">
          <w:rPr>
            <w:rFonts w:ascii="Times New Roman" w:hAnsi="Times New Roman" w:cs="Times New Roman"/>
            <w:sz w:val="24"/>
            <w:szCs w:val="24"/>
            <w:u w:val="single"/>
          </w:rPr>
          <w:t>http://zakon.rada.gov.ua/laws/show/2469-19</w:t>
        </w:r>
      </w:hyperlink>
      <w:r w:rsidRPr="00395BE8">
        <w:rPr>
          <w:rFonts w:ascii="Times New Roman" w:hAnsi="Times New Roman" w:cs="Times New Roman"/>
          <w:sz w:val="24"/>
          <w:szCs w:val="24"/>
        </w:rPr>
        <w:t xml:space="preserve">. </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Ананьїн В. О. Національна безпека держави в сучасних умовах: монографія / В.О. Ананьїн, О. В. Ананьїн, В. В. </w:t>
      </w:r>
      <w:proofErr w:type="spellStart"/>
      <w:r w:rsidRPr="00395BE8">
        <w:rPr>
          <w:rFonts w:ascii="Times New Roman" w:hAnsi="Times New Roman" w:cs="Times New Roman"/>
          <w:sz w:val="24"/>
          <w:szCs w:val="24"/>
        </w:rPr>
        <w:t>Горлинський</w:t>
      </w:r>
      <w:proofErr w:type="spellEnd"/>
      <w:r w:rsidRPr="00395BE8">
        <w:rPr>
          <w:rFonts w:ascii="Times New Roman" w:hAnsi="Times New Roman" w:cs="Times New Roman"/>
          <w:sz w:val="24"/>
          <w:szCs w:val="24"/>
        </w:rPr>
        <w:t>; за загальною редакцією В.О. Ананьїна. – К.: КПІ ім. Ігоря Сікорського, 2021. – 345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Власюк О. С. Національна безпека України: еволюція проблем внутрішньої політики: </w:t>
      </w:r>
      <w:proofErr w:type="spellStart"/>
      <w:r w:rsidRPr="00395BE8">
        <w:rPr>
          <w:rFonts w:ascii="Times New Roman" w:hAnsi="Times New Roman" w:cs="Times New Roman"/>
          <w:sz w:val="24"/>
          <w:szCs w:val="24"/>
        </w:rPr>
        <w:t>Вибр</w:t>
      </w:r>
      <w:proofErr w:type="spellEnd"/>
      <w:r w:rsidRPr="00395BE8">
        <w:rPr>
          <w:rFonts w:ascii="Times New Roman" w:hAnsi="Times New Roman" w:cs="Times New Roman"/>
          <w:sz w:val="24"/>
          <w:szCs w:val="24"/>
        </w:rPr>
        <w:t xml:space="preserve">. наук. праці / О. С. Власюк. – К.: </w:t>
      </w:r>
      <w:proofErr w:type="spellStart"/>
      <w:r w:rsidRPr="00395BE8">
        <w:rPr>
          <w:rFonts w:ascii="Times New Roman" w:hAnsi="Times New Roman" w:cs="Times New Roman"/>
          <w:sz w:val="24"/>
          <w:szCs w:val="24"/>
        </w:rPr>
        <w:t>НІСД</w:t>
      </w:r>
      <w:proofErr w:type="spellEnd"/>
      <w:r w:rsidRPr="00395BE8">
        <w:rPr>
          <w:rFonts w:ascii="Times New Roman" w:hAnsi="Times New Roman" w:cs="Times New Roman"/>
          <w:sz w:val="24"/>
          <w:szCs w:val="24"/>
        </w:rPr>
        <w:t>, 2016. – 528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Глобальна та національна безпека: підручник / В. І. </w:t>
      </w:r>
      <w:proofErr w:type="spellStart"/>
      <w:r w:rsidRPr="00395BE8">
        <w:rPr>
          <w:rFonts w:ascii="Times New Roman" w:hAnsi="Times New Roman" w:cs="Times New Roman"/>
          <w:sz w:val="24"/>
          <w:szCs w:val="24"/>
        </w:rPr>
        <w:t>Абрамов</w:t>
      </w:r>
      <w:proofErr w:type="spellEnd"/>
      <w:r w:rsidRPr="00395BE8">
        <w:rPr>
          <w:rFonts w:ascii="Times New Roman" w:hAnsi="Times New Roman" w:cs="Times New Roman"/>
          <w:sz w:val="24"/>
          <w:szCs w:val="24"/>
        </w:rPr>
        <w:t xml:space="preserve">, Г. П. Ситник, В. Ф. </w:t>
      </w:r>
      <w:proofErr w:type="spellStart"/>
      <w:r w:rsidRPr="00395BE8">
        <w:rPr>
          <w:rFonts w:ascii="Times New Roman" w:hAnsi="Times New Roman" w:cs="Times New Roman"/>
          <w:sz w:val="24"/>
          <w:szCs w:val="24"/>
        </w:rPr>
        <w:t>Смолянюк</w:t>
      </w:r>
      <w:proofErr w:type="spellEnd"/>
      <w:r w:rsidRPr="00395BE8">
        <w:rPr>
          <w:rFonts w:ascii="Times New Roman" w:hAnsi="Times New Roman" w:cs="Times New Roman"/>
          <w:sz w:val="24"/>
          <w:szCs w:val="24"/>
        </w:rPr>
        <w:t xml:space="preserve"> та ін. / за </w:t>
      </w:r>
      <w:proofErr w:type="spellStart"/>
      <w:r w:rsidRPr="00395BE8">
        <w:rPr>
          <w:rFonts w:ascii="Times New Roman" w:hAnsi="Times New Roman" w:cs="Times New Roman"/>
          <w:sz w:val="24"/>
          <w:szCs w:val="24"/>
        </w:rPr>
        <w:t>заг</w:t>
      </w:r>
      <w:proofErr w:type="spellEnd"/>
      <w:r w:rsidRPr="00395BE8">
        <w:rPr>
          <w:rFonts w:ascii="Times New Roman" w:hAnsi="Times New Roman" w:cs="Times New Roman"/>
          <w:sz w:val="24"/>
          <w:szCs w:val="24"/>
        </w:rPr>
        <w:t>. ред. Г. П. Ситника. – К.: НАДУ, 2016. – 784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395BE8">
        <w:rPr>
          <w:rFonts w:ascii="Times New Roman" w:hAnsi="Times New Roman" w:cs="Times New Roman"/>
          <w:sz w:val="24"/>
          <w:szCs w:val="24"/>
        </w:rPr>
        <w:t>Ліпкан</w:t>
      </w:r>
      <w:proofErr w:type="spellEnd"/>
      <w:r w:rsidRPr="00395BE8">
        <w:rPr>
          <w:rFonts w:ascii="Times New Roman" w:hAnsi="Times New Roman" w:cs="Times New Roman"/>
          <w:sz w:val="24"/>
          <w:szCs w:val="24"/>
        </w:rPr>
        <w:t xml:space="preserve"> В. А. Національна безпека України: </w:t>
      </w:r>
      <w:proofErr w:type="spellStart"/>
      <w:r w:rsidRPr="00395BE8">
        <w:rPr>
          <w:rFonts w:ascii="Times New Roman" w:hAnsi="Times New Roman" w:cs="Times New Roman"/>
          <w:sz w:val="24"/>
          <w:szCs w:val="24"/>
        </w:rPr>
        <w:t>навч</w:t>
      </w:r>
      <w:proofErr w:type="spellEnd"/>
      <w:r w:rsidRPr="00395BE8">
        <w:rPr>
          <w:rFonts w:ascii="Times New Roman" w:hAnsi="Times New Roman" w:cs="Times New Roman"/>
          <w:sz w:val="24"/>
          <w:szCs w:val="24"/>
        </w:rPr>
        <w:t xml:space="preserve">. посібник для </w:t>
      </w:r>
      <w:proofErr w:type="spellStart"/>
      <w:r w:rsidRPr="00395BE8">
        <w:rPr>
          <w:rFonts w:ascii="Times New Roman" w:hAnsi="Times New Roman" w:cs="Times New Roman"/>
          <w:sz w:val="24"/>
          <w:szCs w:val="24"/>
        </w:rPr>
        <w:t>студ</w:t>
      </w:r>
      <w:proofErr w:type="spellEnd"/>
      <w:r w:rsidRPr="00395BE8">
        <w:rPr>
          <w:rFonts w:ascii="Times New Roman" w:hAnsi="Times New Roman" w:cs="Times New Roman"/>
          <w:sz w:val="24"/>
          <w:szCs w:val="24"/>
        </w:rPr>
        <w:t xml:space="preserve">. вищих </w:t>
      </w:r>
      <w:proofErr w:type="spellStart"/>
      <w:r w:rsidRPr="00395BE8">
        <w:rPr>
          <w:rFonts w:ascii="Times New Roman" w:hAnsi="Times New Roman" w:cs="Times New Roman"/>
          <w:sz w:val="24"/>
          <w:szCs w:val="24"/>
        </w:rPr>
        <w:t>навч</w:t>
      </w:r>
      <w:proofErr w:type="spellEnd"/>
      <w:r w:rsidRPr="00395BE8">
        <w:rPr>
          <w:rFonts w:ascii="Times New Roman" w:hAnsi="Times New Roman" w:cs="Times New Roman"/>
          <w:sz w:val="24"/>
          <w:szCs w:val="24"/>
        </w:rPr>
        <w:t xml:space="preserve">. </w:t>
      </w:r>
      <w:proofErr w:type="spellStart"/>
      <w:r w:rsidRPr="00395BE8">
        <w:rPr>
          <w:rFonts w:ascii="Times New Roman" w:hAnsi="Times New Roman" w:cs="Times New Roman"/>
          <w:sz w:val="24"/>
          <w:szCs w:val="24"/>
        </w:rPr>
        <w:t>закл</w:t>
      </w:r>
      <w:proofErr w:type="spellEnd"/>
      <w:r w:rsidRPr="00395BE8">
        <w:rPr>
          <w:rFonts w:ascii="Times New Roman" w:hAnsi="Times New Roman" w:cs="Times New Roman"/>
          <w:sz w:val="24"/>
          <w:szCs w:val="24"/>
        </w:rPr>
        <w:t xml:space="preserve">. / В. А. </w:t>
      </w:r>
      <w:proofErr w:type="spellStart"/>
      <w:r w:rsidRPr="00395BE8">
        <w:rPr>
          <w:rFonts w:ascii="Times New Roman" w:hAnsi="Times New Roman" w:cs="Times New Roman"/>
          <w:sz w:val="24"/>
          <w:szCs w:val="24"/>
        </w:rPr>
        <w:t>Ліпкан</w:t>
      </w:r>
      <w:proofErr w:type="spellEnd"/>
      <w:r w:rsidRPr="00395BE8">
        <w:rPr>
          <w:rFonts w:ascii="Times New Roman" w:hAnsi="Times New Roman" w:cs="Times New Roman"/>
          <w:sz w:val="24"/>
          <w:szCs w:val="24"/>
        </w:rPr>
        <w:t>; Національна академія внутрішніх справ. - К.: Кондор, 2008. – 552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395BE8">
        <w:rPr>
          <w:rFonts w:ascii="Times New Roman" w:hAnsi="Times New Roman" w:cs="Times New Roman"/>
          <w:sz w:val="24"/>
          <w:szCs w:val="24"/>
        </w:rPr>
        <w:t>Смолянюк</w:t>
      </w:r>
      <w:proofErr w:type="spellEnd"/>
      <w:r w:rsidRPr="00395BE8">
        <w:rPr>
          <w:rFonts w:ascii="Times New Roman" w:hAnsi="Times New Roman" w:cs="Times New Roman"/>
          <w:sz w:val="24"/>
          <w:szCs w:val="24"/>
        </w:rPr>
        <w:t xml:space="preserve"> В. Ф., </w:t>
      </w:r>
      <w:proofErr w:type="spellStart"/>
      <w:r w:rsidRPr="00395BE8">
        <w:rPr>
          <w:rFonts w:ascii="Times New Roman" w:hAnsi="Times New Roman" w:cs="Times New Roman"/>
          <w:sz w:val="24"/>
          <w:szCs w:val="24"/>
        </w:rPr>
        <w:t>Деменко</w:t>
      </w:r>
      <w:proofErr w:type="spellEnd"/>
      <w:r w:rsidRPr="00395BE8">
        <w:rPr>
          <w:rFonts w:ascii="Times New Roman" w:hAnsi="Times New Roman" w:cs="Times New Roman"/>
          <w:sz w:val="24"/>
          <w:szCs w:val="24"/>
        </w:rPr>
        <w:t xml:space="preserve"> О. Ф., </w:t>
      </w:r>
      <w:proofErr w:type="spellStart"/>
      <w:r w:rsidRPr="00395BE8">
        <w:rPr>
          <w:rFonts w:ascii="Times New Roman" w:hAnsi="Times New Roman" w:cs="Times New Roman"/>
          <w:sz w:val="24"/>
          <w:szCs w:val="24"/>
        </w:rPr>
        <w:t>Прибутько</w:t>
      </w:r>
      <w:proofErr w:type="spellEnd"/>
      <w:r w:rsidRPr="00395BE8">
        <w:rPr>
          <w:rFonts w:ascii="Times New Roman" w:hAnsi="Times New Roman" w:cs="Times New Roman"/>
          <w:sz w:val="24"/>
          <w:szCs w:val="24"/>
        </w:rPr>
        <w:t xml:space="preserve"> П. С. Основи національної безпеки України. Навчальний посібник.- К. Паливода А. В., 2017. –140 с.</w:t>
      </w:r>
    </w:p>
    <w:p w:rsidR="00395BE8" w:rsidRDefault="00395BE8" w:rsidP="00395BE8">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395BE8" w:rsidRDefault="00395BE8" w:rsidP="00395BE8">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395BE8" w:rsidRPr="00685E64" w:rsidRDefault="00395BE8"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pacing w:after="0" w:line="240" w:lineRule="auto"/>
        <w:ind w:firstLine="567"/>
        <w:jc w:val="both"/>
        <w:rPr>
          <w:rFonts w:ascii="Times New Roman" w:eastAsia="Times New Roman" w:hAnsi="Times New Roman" w:cs="Times New Roman"/>
          <w:b/>
          <w:i/>
          <w:sz w:val="24"/>
          <w:szCs w:val="24"/>
          <w:lang w:eastAsia="uk-UA"/>
        </w:rPr>
      </w:pPr>
      <w:r w:rsidRPr="00685E64">
        <w:rPr>
          <w:rFonts w:ascii="Times New Roman" w:eastAsia="Times New Roman" w:hAnsi="Times New Roman" w:cs="Times New Roman"/>
          <w:b/>
          <w:i/>
          <w:sz w:val="24"/>
          <w:szCs w:val="24"/>
          <w:lang w:eastAsia="uk-UA"/>
        </w:rPr>
        <w:t>1. Поняття і зміст екологічної безпеки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bCs/>
          <w:color w:val="000000"/>
          <w:sz w:val="24"/>
          <w:szCs w:val="24"/>
          <w:lang w:eastAsia="uk-UA"/>
        </w:rPr>
        <w:t>Екологічна безпека </w:t>
      </w:r>
      <w:r w:rsidRPr="00685E64">
        <w:rPr>
          <w:rFonts w:ascii="Times New Roman" w:eastAsia="Times New Roman" w:hAnsi="Times New Roman" w:cs="Times New Roman"/>
          <w:color w:val="000000"/>
          <w:sz w:val="24"/>
          <w:szCs w:val="24"/>
          <w:lang w:eastAsia="uk-UA"/>
        </w:rPr>
        <w:t xml:space="preserve">— складова національної безпеки, процес управління системою національної безпеки,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w:t>
      </w:r>
      <w:proofErr w:type="spellStart"/>
      <w:r w:rsidRPr="00685E64">
        <w:rPr>
          <w:rFonts w:ascii="Times New Roman" w:eastAsia="Times New Roman" w:hAnsi="Times New Roman" w:cs="Times New Roman"/>
          <w:color w:val="000000"/>
          <w:sz w:val="24"/>
          <w:szCs w:val="24"/>
          <w:lang w:eastAsia="uk-UA"/>
        </w:rPr>
        <w:t>космосфери</w:t>
      </w:r>
      <w:proofErr w:type="spellEnd"/>
      <w:r w:rsidRPr="00685E64">
        <w:rPr>
          <w:rFonts w:ascii="Times New Roman" w:eastAsia="Times New Roman" w:hAnsi="Times New Roman" w:cs="Times New Roman"/>
          <w:color w:val="000000"/>
          <w:sz w:val="24"/>
          <w:szCs w:val="24"/>
          <w:lang w:eastAsia="uk-UA"/>
        </w:rPr>
        <w:t>, видового складу тваринного і рослинного світу, природних ресурсів, збереження здоров'я і життєдіяльності людей і виключаються віддалені наслідки цього впливу для теперішнього і прийдешніх поколінь.</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xml:space="preserve">Об'єктами екологічної безпеки є все, що має </w:t>
      </w:r>
      <w:proofErr w:type="spellStart"/>
      <w:r w:rsidRPr="00685E64">
        <w:rPr>
          <w:rFonts w:ascii="Times New Roman" w:eastAsia="Times New Roman" w:hAnsi="Times New Roman" w:cs="Times New Roman"/>
          <w:color w:val="000000"/>
          <w:sz w:val="24"/>
          <w:szCs w:val="24"/>
          <w:lang w:eastAsia="uk-UA"/>
        </w:rPr>
        <w:t>життєво</w:t>
      </w:r>
      <w:proofErr w:type="spellEnd"/>
      <w:r w:rsidRPr="00685E64">
        <w:rPr>
          <w:rFonts w:ascii="Times New Roman" w:eastAsia="Times New Roman" w:hAnsi="Times New Roman" w:cs="Times New Roman"/>
          <w:color w:val="000000"/>
          <w:sz w:val="24"/>
          <w:szCs w:val="24"/>
          <w:lang w:eastAsia="uk-UA"/>
        </w:rPr>
        <w:t xml:space="preserve"> важливе значення для суб'єктів безпеки: духовні потреби, цінності та інтереси особи, суспільства і держави, природні ресурси та довкілля як матеріальної основи державного та суспільного розвитку.</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Суб'єктами екологічної безпеки є індивідуум, суспільство, біосфера, держава.</w:t>
      </w:r>
    </w:p>
    <w:p w:rsidR="00685E64" w:rsidRPr="00685E64" w:rsidRDefault="00685E64" w:rsidP="00685E64">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Загроза</w:t>
      </w:r>
      <w:r w:rsidRPr="00685E64">
        <w:rPr>
          <w:rFonts w:ascii="Times New Roman" w:eastAsia="Times New Roman" w:hAnsi="Times New Roman" w:cs="Times New Roman"/>
          <w:color w:val="000000"/>
          <w:sz w:val="24"/>
          <w:szCs w:val="24"/>
          <w:lang w:eastAsia="uk-UA"/>
        </w:rPr>
        <w:t xml:space="preserve"> — це природне чи техногенне явище з прогнозованими, але неконтрольованими небажаними подіями, що можуть у певний момент часу в межах даної території завдати шкоди здоров'ю людей, спричинити матеріальні збитки, руйнувати довкілля.</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Аварія</w:t>
      </w:r>
      <w:r w:rsidRPr="00685E64">
        <w:rPr>
          <w:rFonts w:ascii="Times New Roman" w:eastAsia="Times New Roman" w:hAnsi="Times New Roman" w:cs="Times New Roman"/>
          <w:color w:val="000000"/>
          <w:sz w:val="24"/>
          <w:szCs w:val="24"/>
          <w:lang w:eastAsia="uk-UA"/>
        </w:rPr>
        <w:t xml:space="preserve"> — небезпечна подія техногенного, природного чи антропогенного характеру, яка спричинила загибель людей чи створює на об'єкті або території загрозу життю та здоров'ю </w:t>
      </w:r>
      <w:r w:rsidRPr="00685E64">
        <w:rPr>
          <w:rFonts w:ascii="Times New Roman" w:eastAsia="Times New Roman" w:hAnsi="Times New Roman" w:cs="Times New Roman"/>
          <w:color w:val="000000"/>
          <w:sz w:val="24"/>
          <w:szCs w:val="24"/>
          <w:lang w:eastAsia="uk-UA"/>
        </w:rPr>
        <w:lastRenderedPageBreak/>
        <w:t>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Катастрофа</w:t>
      </w:r>
      <w:r w:rsidRPr="00685E64">
        <w:rPr>
          <w:rFonts w:ascii="Times New Roman" w:eastAsia="Times New Roman" w:hAnsi="Times New Roman" w:cs="Times New Roman"/>
          <w:color w:val="000000"/>
          <w:sz w:val="24"/>
          <w:szCs w:val="24"/>
          <w:lang w:eastAsia="uk-UA"/>
        </w:rPr>
        <w:t xml:space="preserve"> — велика за масштабами аварія чи інша подія, що призводить до тяжких, трагічних наслідків.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Стихійне лихо</w:t>
      </w:r>
      <w:r w:rsidRPr="00685E64">
        <w:rPr>
          <w:rFonts w:ascii="Times New Roman" w:eastAsia="Times New Roman" w:hAnsi="Times New Roman" w:cs="Times New Roman"/>
          <w:color w:val="000000"/>
          <w:sz w:val="24"/>
          <w:szCs w:val="24"/>
          <w:lang w:eastAsia="uk-UA"/>
        </w:rPr>
        <w:t xml:space="preserve"> — небезпечні природні процеси та явища, які за своїми масштабами відхиляються від вузького діапазону нормального функціонування навколишнього середовища, створених людиною пристроїв, споруд, технологій та самої людини; руйнівне природне і/або природно-антропогенне явище або процес, що може спричинити або спричинив загрозу життю та здоров'ю людей, руйнування або знищення матеріальних цінностей та окремих елементів природного середовища. Це можуть бути як короткотривалі процеси, наприклад, тайфуни, смерчі, зсуви, лавини, землетруси, виверження вулканів, цунамі тощо, так і довготривалі — засухи, масове розмноження шкідників, повені, снігові замети. Поняття набуває соціально-економічного змісту, оскільки стихійні лиха виникають переважно у місцях активної господарської діяльності людини. У міру зростання населення і розвитку господарства зростає як частота їх появи, так і обсяг збитків, завданих стихійними лихами, і кількість жертв.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Здоров'я (людини)</w:t>
      </w:r>
      <w:r w:rsidRPr="00685E64">
        <w:rPr>
          <w:rFonts w:ascii="Times New Roman" w:eastAsia="Times New Roman" w:hAnsi="Times New Roman" w:cs="Times New Roman"/>
          <w:color w:val="000000"/>
          <w:sz w:val="24"/>
          <w:szCs w:val="24"/>
          <w:lang w:eastAsia="uk-UA"/>
        </w:rPr>
        <w:t xml:space="preserve"> — стан повного фізичного, духовного, біологічного та психічного благополуччя, за якого функції всіх органів і системи організму людини урівноважені з навколишнім середовищем, відсутні будь-які захворювання або хворобливий стан і фізичні дефекти (за визначенням </w:t>
      </w:r>
      <w:proofErr w:type="spellStart"/>
      <w:r w:rsidRPr="00685E64">
        <w:rPr>
          <w:rFonts w:ascii="Times New Roman" w:eastAsia="Times New Roman" w:hAnsi="Times New Roman" w:cs="Times New Roman"/>
          <w:color w:val="000000"/>
          <w:sz w:val="24"/>
          <w:szCs w:val="24"/>
          <w:lang w:eastAsia="uk-UA"/>
        </w:rPr>
        <w:t>ВООЗ</w:t>
      </w:r>
      <w:proofErr w:type="spellEnd"/>
      <w:r w:rsidRPr="00685E64">
        <w:rPr>
          <w:rFonts w:ascii="Times New Roman" w:eastAsia="Times New Roman" w:hAnsi="Times New Roman" w:cs="Times New Roman"/>
          <w:color w:val="000000"/>
          <w:sz w:val="24"/>
          <w:szCs w:val="24"/>
          <w:lang w:eastAsia="uk-UA"/>
        </w:rPr>
        <w:t>) .</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Згідно з визначенням терміну "безпека" як стану захищеності людини та навколишнього середовища метою процесу забезпечення безпеки є досягнення максимально сприятливих показників здоров'я людини і високої якості навколишнього середовища. Таким чином, здоров'я — один з найважливіших нормативних показників стану безпеки.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xml:space="preserve">Очікувана тривалість життя — кількість років, які в середньому </w:t>
      </w:r>
      <w:proofErr w:type="spellStart"/>
      <w:r w:rsidRPr="00685E64">
        <w:rPr>
          <w:rFonts w:ascii="Times New Roman" w:eastAsia="Times New Roman" w:hAnsi="Times New Roman" w:cs="Times New Roman"/>
          <w:color w:val="000000"/>
          <w:sz w:val="24"/>
          <w:szCs w:val="24"/>
          <w:lang w:eastAsia="uk-UA"/>
        </w:rPr>
        <w:t>проживе</w:t>
      </w:r>
      <w:proofErr w:type="spellEnd"/>
      <w:r w:rsidRPr="00685E64">
        <w:rPr>
          <w:rFonts w:ascii="Times New Roman" w:eastAsia="Times New Roman" w:hAnsi="Times New Roman" w:cs="Times New Roman"/>
          <w:color w:val="000000"/>
          <w:sz w:val="24"/>
          <w:szCs w:val="24"/>
          <w:lang w:eastAsia="uk-UA"/>
        </w:rPr>
        <w:t xml:space="preserve"> представник даного покоління за припущення, що смертність представників даного покоління при переході його із однієї вікової групи до іншої буде дорівнювати сучасному рівню смертності в цих вікових групах.</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pacing w:after="0" w:line="240" w:lineRule="auto"/>
        <w:ind w:firstLine="567"/>
        <w:jc w:val="both"/>
        <w:rPr>
          <w:rFonts w:ascii="Times New Roman" w:eastAsia="Times New Roman" w:hAnsi="Times New Roman" w:cs="Times New Roman"/>
          <w:b/>
          <w:i/>
          <w:sz w:val="24"/>
          <w:szCs w:val="24"/>
          <w:lang w:eastAsia="uk-UA"/>
        </w:rPr>
      </w:pPr>
      <w:r w:rsidRPr="00685E64">
        <w:rPr>
          <w:rFonts w:ascii="Times New Roman" w:eastAsia="Times New Roman" w:hAnsi="Times New Roman" w:cs="Times New Roman"/>
          <w:b/>
          <w:i/>
          <w:sz w:val="24"/>
          <w:szCs w:val="24"/>
          <w:lang w:eastAsia="uk-UA"/>
        </w:rPr>
        <w:t>2. Поняття та види загроз національній безпеці в екологічній сфері</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Відповідно до Закону України "Про основи національної безпеки України" до загроз національним інтересам і національній безпеці в екологічній сфері належать:</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значне антропогенне порушення і техногенна перевантаженість території України, зростання ризиків виникнення надзвичайних ситуацій техногенного та природного характерів;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нераціональне, виснажливе використання мінерально-сировинних природних ресурсів як невідновлюваних, так і відновлюваних; неподоланність негативних соціально-екологічних наслідків Чорнобильської катастрофи;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погіршення екологічного стану водних басейнів, загострення проблеми транскордонних забруднень та зниження якості води;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загострення техногенного стану гідротехнічних споруд каскаду водосховищ на р. Дніпро;</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xml:space="preserve">• неконтрольоване ввезення в Україну екологічно небезпечних технологій, речовин, матеріалів і трансгенних рослин, збудників </w:t>
      </w:r>
      <w:proofErr w:type="spellStart"/>
      <w:r w:rsidRPr="00685E64">
        <w:rPr>
          <w:rFonts w:ascii="Times New Roman" w:eastAsia="Times New Roman" w:hAnsi="Times New Roman" w:cs="Times New Roman"/>
          <w:color w:val="000000"/>
          <w:sz w:val="24"/>
          <w:szCs w:val="24"/>
          <w:lang w:eastAsia="uk-UA"/>
        </w:rPr>
        <w:t>хвороб</w:t>
      </w:r>
      <w:proofErr w:type="spellEnd"/>
      <w:r w:rsidRPr="00685E64">
        <w:rPr>
          <w:rFonts w:ascii="Times New Roman" w:eastAsia="Times New Roman" w:hAnsi="Times New Roman" w:cs="Times New Roman"/>
          <w:color w:val="000000"/>
          <w:sz w:val="24"/>
          <w:szCs w:val="24"/>
          <w:lang w:eastAsia="uk-UA"/>
        </w:rPr>
        <w:t>, небезпечних для людей, тварин, рослин і організмів, екологічно необґрунтоване використання генетично змінених рослин, організмів, речовин та похідних продуктів;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неефективність заходів щодо подолання негативних наслідків військової та іншої екологічно небезпечної діяльності;</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lastRenderedPageBreak/>
        <w:t>• небезпека техногенного, у тому числі ядерного та біологічного тероризму;</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посилення впливу шкідливих генетичних ефектів у популяціях живих організмів, зокрема генетично змінених організмів, та біотехнологій;</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застарілість та недостатня ефективність комплексів з утилізації токсичних і екологічно небезпечних відходів.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За даними А. </w:t>
      </w:r>
      <w:proofErr w:type="spellStart"/>
      <w:r w:rsidRPr="00685E64">
        <w:rPr>
          <w:rFonts w:ascii="Times New Roman" w:hAnsi="Times New Roman" w:cs="Times New Roman"/>
          <w:sz w:val="24"/>
          <w:szCs w:val="24"/>
        </w:rPr>
        <w:t>Качинського</w:t>
      </w:r>
      <w:proofErr w:type="spellEnd"/>
      <w:r w:rsidRPr="00685E64">
        <w:rPr>
          <w:rFonts w:ascii="Times New Roman" w:hAnsi="Times New Roman" w:cs="Times New Roman"/>
          <w:sz w:val="24"/>
          <w:szCs w:val="24"/>
        </w:rPr>
        <w:t xml:space="preserve"> загальний земельний фонд України станом на початок 2000 р. становить 60,4 мли га. У структурі земельного фонду сільськогосподарські землі займають 72 % території, з них сільськогосподарські угіддя — 69,3, в тому числі рілля— 54,4, перелоги — 0,4, багаторічні насадження — 1,6, пасовища — 9,1, сіножаті — 3,8 %. Лісові площі — 17,2 %, заболочені землі — 1,6 %, відкриті землі без рослинного покрову — 1,8 %, землі під водою — 4 %. За даними Державного Земельного кадастру в структурі сільськогосподарських угідь України площа особливо цінних земель становить понад 12 </w:t>
      </w:r>
      <w:proofErr w:type="spellStart"/>
      <w:r w:rsidRPr="00685E64">
        <w:rPr>
          <w:rFonts w:ascii="Times New Roman" w:hAnsi="Times New Roman" w:cs="Times New Roman"/>
          <w:sz w:val="24"/>
          <w:szCs w:val="24"/>
        </w:rPr>
        <w:t>мля</w:t>
      </w:r>
      <w:proofErr w:type="spellEnd"/>
      <w:r w:rsidRPr="00685E64">
        <w:rPr>
          <w:rFonts w:ascii="Times New Roman" w:hAnsi="Times New Roman" w:cs="Times New Roman"/>
          <w:sz w:val="24"/>
          <w:szCs w:val="24"/>
        </w:rPr>
        <w:t xml:space="preserve"> га.</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На жаль, сучасне сільськогосподарське використання земельних ресурсів в Україні не відповідає вимогам раціонального природокористування. Порушено екологічно допустиме співвідношення площ ріллі, пасовищ та лісонасаджень, що негативно впливає на стійкість природних ландшафтів. Незважаючи на скорочення площі орних земель, за розораністю території Україна займає 1 місце в світі. Так, розораність території США — 20 %, Англії</w:t>
      </w:r>
      <w:r>
        <w:rPr>
          <w:rFonts w:ascii="Times New Roman" w:hAnsi="Times New Roman" w:cs="Times New Roman"/>
          <w:sz w:val="24"/>
          <w:szCs w:val="24"/>
        </w:rPr>
        <w:t xml:space="preserve"> — 28 %, Болгарії</w:t>
      </w:r>
      <w:r w:rsidRPr="00685E64">
        <w:rPr>
          <w:rFonts w:ascii="Times New Roman" w:hAnsi="Times New Roman" w:cs="Times New Roman"/>
          <w:sz w:val="24"/>
          <w:szCs w:val="24"/>
        </w:rPr>
        <w:t xml:space="preserve"> — 34 %.</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Головними причинами виникнення надзвичайних ситуацій природного характеру є:</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значне зростання антропогенного впливу на навколишнє природне середовище;</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аномальні зміни окремих параметрів біосфери, атмосфери, гідросфери та літосфери;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різке зростання рівня урбанізації територій, концентрації об'єктів господарської діяльності та населених пунктів в зонах потенційної небезпеки;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недостатній розвиток або відсутність системи моніторингу компонентів природного середовища, що унеможливлює підвищення точності прогнозування небезпечних природних явищ;</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незадовільний стан гідротехнічних, протизсувних, </w:t>
      </w:r>
      <w:proofErr w:type="spellStart"/>
      <w:r w:rsidRPr="00685E64">
        <w:rPr>
          <w:rFonts w:ascii="Times New Roman" w:hAnsi="Times New Roman" w:cs="Times New Roman"/>
          <w:sz w:val="24"/>
          <w:szCs w:val="24"/>
        </w:rPr>
        <w:t>протиселевих</w:t>
      </w:r>
      <w:proofErr w:type="spellEnd"/>
      <w:r w:rsidRPr="00685E64">
        <w:rPr>
          <w:rFonts w:ascii="Times New Roman" w:hAnsi="Times New Roman" w:cs="Times New Roman"/>
          <w:sz w:val="24"/>
          <w:szCs w:val="24"/>
        </w:rPr>
        <w:t xml:space="preserve"> та інших захисних споруд;</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недостатні обсяги сейсмічного будівництва та сейсмостійких будинків і споруд;</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згортання або припинення окремих превентивних заходів: попередження градобиття, попереджувальний спуск лавин тощо.</w:t>
      </w:r>
    </w:p>
    <w:p w:rsidR="00685E64" w:rsidRPr="00685E64" w:rsidRDefault="00685E64" w:rsidP="00685E64">
      <w:pPr>
        <w:spacing w:after="0" w:line="240" w:lineRule="auto"/>
        <w:ind w:firstLine="567"/>
        <w:jc w:val="center"/>
        <w:rPr>
          <w:rFonts w:ascii="Times New Roman" w:hAnsi="Times New Roman" w:cs="Times New Roman"/>
          <w:sz w:val="24"/>
          <w:szCs w:val="24"/>
        </w:rPr>
      </w:pPr>
      <w:r w:rsidRPr="00685E64">
        <w:rPr>
          <w:rFonts w:ascii="Times New Roman" w:hAnsi="Times New Roman" w:cs="Times New Roman"/>
          <w:b/>
          <w:bCs/>
          <w:sz w:val="24"/>
          <w:szCs w:val="24"/>
        </w:rPr>
        <w:t>Нові "екологічні" захворювання</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Річ у тім, що з розвитком цивілізації, збільшується її негативний вплив на екологію. Одним з напрямів недопущення цього пагубного впливу є дотримання граничної чисельності землян. За підрахунками вчених, такий спад розпочнеться після того, як кількість землян перевищить 12 млрд. Одним з чинників, який регулюватиме цю кількість буде сама природа. Саме при набранні граничної чисельності людей можуть буди активовані екологічні чинники, які залежать від щільності планети.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Свого часу Т. Мальтусом була висунена гіпотеза, згідно з якою одним з механізмів регуляції популяції людей стануть епідемії, тобто чинники, які безпосередньо залежать від щільності населення. Причому ще у минулому столітті </w:t>
      </w:r>
      <w:proofErr w:type="spellStart"/>
      <w:r w:rsidRPr="00685E64">
        <w:rPr>
          <w:rFonts w:ascii="Times New Roman" w:hAnsi="Times New Roman" w:cs="Times New Roman"/>
          <w:sz w:val="24"/>
          <w:szCs w:val="24"/>
        </w:rPr>
        <w:t>Н,Ф</w:t>
      </w:r>
      <w:proofErr w:type="spellEnd"/>
      <w:r w:rsidRPr="00685E64">
        <w:rPr>
          <w:rFonts w:ascii="Times New Roman" w:hAnsi="Times New Roman" w:cs="Times New Roman"/>
          <w:sz w:val="24"/>
          <w:szCs w:val="24"/>
        </w:rPr>
        <w:t xml:space="preserve">. </w:t>
      </w:r>
      <w:proofErr w:type="spellStart"/>
      <w:r w:rsidRPr="00685E64">
        <w:rPr>
          <w:rFonts w:ascii="Times New Roman" w:hAnsi="Times New Roman" w:cs="Times New Roman"/>
          <w:sz w:val="24"/>
          <w:szCs w:val="24"/>
        </w:rPr>
        <w:t>Реймерс</w:t>
      </w:r>
      <w:proofErr w:type="spellEnd"/>
      <w:r w:rsidRPr="00685E64">
        <w:rPr>
          <w:rFonts w:ascii="Times New Roman" w:hAnsi="Times New Roman" w:cs="Times New Roman"/>
          <w:sz w:val="24"/>
          <w:szCs w:val="24"/>
        </w:rPr>
        <w:t xml:space="preserve"> зазначав про теоретичну ймовірність захворювань на кшталт пандемія грипу. Відтак, аналізуючи ситуацію у першій декаді XXI ст., коли епідемії групи спалахують з нечуваним розмахом, можна з впевненістю стверджувати про те, що дана гіпотеза має під собою серйозний ґрунт.</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Більш того, на початку XXI ст. набули широко розповсюдження захворювання, що не мають засобів для ефективного лікування, особливо </w:t>
      </w:r>
      <w:proofErr w:type="spellStart"/>
      <w:r w:rsidRPr="00685E64">
        <w:rPr>
          <w:rFonts w:ascii="Times New Roman" w:hAnsi="Times New Roman" w:cs="Times New Roman"/>
          <w:sz w:val="24"/>
          <w:szCs w:val="24"/>
        </w:rPr>
        <w:t>геморрагічної</w:t>
      </w:r>
      <w:proofErr w:type="spellEnd"/>
      <w:r w:rsidRPr="00685E64">
        <w:rPr>
          <w:rFonts w:ascii="Times New Roman" w:hAnsi="Times New Roman" w:cs="Times New Roman"/>
          <w:sz w:val="24"/>
          <w:szCs w:val="24"/>
        </w:rPr>
        <w:t xml:space="preserve"> групи: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лихоманка </w:t>
      </w:r>
      <w:proofErr w:type="spellStart"/>
      <w:r w:rsidRPr="00685E64">
        <w:rPr>
          <w:rFonts w:ascii="Times New Roman" w:hAnsi="Times New Roman" w:cs="Times New Roman"/>
          <w:sz w:val="24"/>
          <w:szCs w:val="24"/>
        </w:rPr>
        <w:t>Ебола</w:t>
      </w:r>
      <w:proofErr w:type="spellEnd"/>
      <w:r w:rsidRPr="00685E64">
        <w:rPr>
          <w:rFonts w:ascii="Times New Roman" w:hAnsi="Times New Roman" w:cs="Times New Roman"/>
          <w:sz w:val="24"/>
          <w:szCs w:val="24"/>
        </w:rPr>
        <w:t>;</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лихоманка </w:t>
      </w:r>
      <w:proofErr w:type="spellStart"/>
      <w:r w:rsidRPr="00685E64">
        <w:rPr>
          <w:rFonts w:ascii="Times New Roman" w:hAnsi="Times New Roman" w:cs="Times New Roman"/>
          <w:sz w:val="24"/>
          <w:szCs w:val="24"/>
        </w:rPr>
        <w:t>Марбург</w:t>
      </w:r>
      <w:proofErr w:type="spellEnd"/>
      <w:r w:rsidRPr="00685E64">
        <w:rPr>
          <w:rFonts w:ascii="Times New Roman" w:hAnsi="Times New Roman" w:cs="Times New Roman"/>
          <w:sz w:val="24"/>
          <w:szCs w:val="24"/>
        </w:rPr>
        <w:t>;</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lastRenderedPageBreak/>
        <w:t xml:space="preserve">• лихоманка </w:t>
      </w:r>
      <w:proofErr w:type="spellStart"/>
      <w:r w:rsidRPr="00685E64">
        <w:rPr>
          <w:rFonts w:ascii="Times New Roman" w:hAnsi="Times New Roman" w:cs="Times New Roman"/>
          <w:sz w:val="24"/>
          <w:szCs w:val="24"/>
        </w:rPr>
        <w:t>Денге</w:t>
      </w:r>
      <w:proofErr w:type="spellEnd"/>
      <w:r w:rsidRPr="00685E64">
        <w:rPr>
          <w:rFonts w:ascii="Times New Roman" w:hAnsi="Times New Roman" w:cs="Times New Roman"/>
          <w:sz w:val="24"/>
          <w:szCs w:val="24"/>
        </w:rPr>
        <w:t>,</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жовта лихоманка;</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чорна віспа;</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туляремія тощо.</w:t>
      </w:r>
    </w:p>
    <w:p w:rsidR="00DE13B4" w:rsidRPr="00685E64" w:rsidRDefault="00DE13B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eastAsia="Times New Roman" w:hAnsi="Times New Roman" w:cs="Times New Roman"/>
          <w:b/>
          <w:i/>
          <w:sz w:val="24"/>
          <w:szCs w:val="24"/>
          <w:lang w:eastAsia="uk-UA"/>
        </w:rPr>
      </w:pPr>
      <w:r w:rsidRPr="00685E64">
        <w:rPr>
          <w:rFonts w:ascii="Times New Roman" w:eastAsia="Times New Roman" w:hAnsi="Times New Roman" w:cs="Times New Roman"/>
          <w:b/>
          <w:i/>
          <w:sz w:val="24"/>
          <w:szCs w:val="24"/>
          <w:lang w:eastAsia="uk-UA"/>
        </w:rPr>
        <w:t>3. Напрями забезпечення національної безпеки в екологічній сфері</w:t>
      </w: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До основних напрямів забезпечення національної безпеки в екологічній сфер</w:t>
      </w:r>
      <w:r w:rsidR="003D5DF5">
        <w:rPr>
          <w:rFonts w:ascii="Times New Roman" w:hAnsi="Times New Roman" w:cs="Times New Roman"/>
          <w:sz w:val="24"/>
          <w:szCs w:val="24"/>
        </w:rPr>
        <w:t>і відповідно до Закону України «</w:t>
      </w:r>
      <w:r w:rsidRPr="00685E64">
        <w:rPr>
          <w:rFonts w:ascii="Times New Roman" w:hAnsi="Times New Roman" w:cs="Times New Roman"/>
          <w:sz w:val="24"/>
          <w:szCs w:val="24"/>
        </w:rPr>
        <w:t>Про осно</w:t>
      </w:r>
      <w:r w:rsidR="003D5DF5">
        <w:rPr>
          <w:rFonts w:ascii="Times New Roman" w:hAnsi="Times New Roman" w:cs="Times New Roman"/>
          <w:sz w:val="24"/>
          <w:szCs w:val="24"/>
        </w:rPr>
        <w:t>ви національної безпеки України»</w:t>
      </w:r>
      <w:r w:rsidRPr="00685E64">
        <w:rPr>
          <w:rFonts w:ascii="Times New Roman" w:hAnsi="Times New Roman" w:cs="Times New Roman"/>
          <w:sz w:val="24"/>
          <w:szCs w:val="24"/>
        </w:rPr>
        <w:t xml:space="preserve"> належать:</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здійснення комплексу заходів, які гарантують екологічні/ безпеку ядерних об'єктів і надійний радіаційний захист населення та довкілля, зведення до мінімуму впливу наслідків аварії на Чорнобильській АЕС;</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впровадження у виробництво сучасних, екологічно безпечних, </w:t>
      </w:r>
      <w:proofErr w:type="spellStart"/>
      <w:r w:rsidRPr="00685E64">
        <w:rPr>
          <w:rFonts w:ascii="Times New Roman" w:hAnsi="Times New Roman" w:cs="Times New Roman"/>
          <w:sz w:val="24"/>
          <w:szCs w:val="24"/>
        </w:rPr>
        <w:t>ресурсо</w:t>
      </w:r>
      <w:proofErr w:type="spellEnd"/>
      <w:r w:rsidRPr="00685E64">
        <w:rPr>
          <w:rFonts w:ascii="Times New Roman" w:hAnsi="Times New Roman" w:cs="Times New Roman"/>
          <w:sz w:val="24"/>
          <w:szCs w:val="24"/>
        </w:rPr>
        <w:t>- та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поліпшення екологічного стану річок України, насамперед басейну р. Дніпро, та якості питної води;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запобігання забрудненню Чорного та Азовського морів і поліпшення їх екологічного стану;</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стабілізація та поліпшення екологічного стану в містах і промислових центрах </w:t>
      </w:r>
      <w:proofErr w:type="spellStart"/>
      <w:r w:rsidRPr="00685E64">
        <w:rPr>
          <w:rFonts w:ascii="Times New Roman" w:hAnsi="Times New Roman" w:cs="Times New Roman"/>
          <w:sz w:val="24"/>
          <w:szCs w:val="24"/>
        </w:rPr>
        <w:t>Донецько</w:t>
      </w:r>
      <w:proofErr w:type="spellEnd"/>
      <w:r w:rsidRPr="00685E64">
        <w:rPr>
          <w:rFonts w:ascii="Times New Roman" w:hAnsi="Times New Roman" w:cs="Times New Roman"/>
          <w:sz w:val="24"/>
          <w:szCs w:val="24"/>
        </w:rPr>
        <w:t>-Придніпровського регіону;</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недопущення неконтрольованого ввезення в Україну екологічно небезпечних технологій, речовин і матеріалів, збудників </w:t>
      </w:r>
      <w:proofErr w:type="spellStart"/>
      <w:r w:rsidRPr="00685E64">
        <w:rPr>
          <w:rFonts w:ascii="Times New Roman" w:hAnsi="Times New Roman" w:cs="Times New Roman"/>
          <w:sz w:val="24"/>
          <w:szCs w:val="24"/>
        </w:rPr>
        <w:t>хвороб</w:t>
      </w:r>
      <w:proofErr w:type="spellEnd"/>
      <w:r w:rsidRPr="00685E64">
        <w:rPr>
          <w:rFonts w:ascii="Times New Roman" w:hAnsi="Times New Roman" w:cs="Times New Roman"/>
          <w:sz w:val="24"/>
          <w:szCs w:val="24"/>
        </w:rPr>
        <w:t>, небезпечних для людей, тварин, рослин, організмів;</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реалізація заходів щодо зменшення негативного впливу глобальних екологічних проблем на стан екологічної безпеки України, р</w:t>
      </w:r>
      <w:r w:rsidR="006A5235">
        <w:rPr>
          <w:rFonts w:ascii="Times New Roman" w:hAnsi="Times New Roman" w:cs="Times New Roman"/>
          <w:sz w:val="24"/>
          <w:szCs w:val="24"/>
        </w:rPr>
        <w:t>озширення її</w:t>
      </w:r>
      <w:r w:rsidRPr="00685E64">
        <w:rPr>
          <w:rFonts w:ascii="Times New Roman" w:hAnsi="Times New Roman" w:cs="Times New Roman"/>
          <w:sz w:val="24"/>
          <w:szCs w:val="24"/>
        </w:rPr>
        <w:t xml:space="preserve"> участі у міжнародному співробітництві з цих питань.</w:t>
      </w: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p>
    <w:p w:rsidR="00395BE8" w:rsidRPr="00685E64" w:rsidRDefault="00395BE8" w:rsidP="00685E64">
      <w:pPr>
        <w:spacing w:after="0" w:line="240" w:lineRule="auto"/>
        <w:ind w:firstLine="567"/>
        <w:jc w:val="both"/>
        <w:rPr>
          <w:rFonts w:ascii="Times New Roman" w:hAnsi="Times New Roman" w:cs="Times New Roman"/>
          <w:sz w:val="24"/>
          <w:szCs w:val="24"/>
        </w:rPr>
      </w:pPr>
    </w:p>
    <w:sectPr w:rsidR="00395BE8" w:rsidRPr="00685E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E834CD"/>
    <w:multiLevelType w:val="multilevel"/>
    <w:tmpl w:val="D3D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E"/>
    <w:rsid w:val="00395BE8"/>
    <w:rsid w:val="003D5DF5"/>
    <w:rsid w:val="00685E64"/>
    <w:rsid w:val="006A5235"/>
    <w:rsid w:val="00C22CEE"/>
    <w:rsid w:val="00DE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8CFA"/>
  <w15:chartTrackingRefBased/>
  <w15:docId w15:val="{5F3CA436-0615-430B-B7EF-A854A0FF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E8"/>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9774">
      <w:bodyDiv w:val="1"/>
      <w:marLeft w:val="0"/>
      <w:marRight w:val="0"/>
      <w:marTop w:val="0"/>
      <w:marBottom w:val="0"/>
      <w:divBdr>
        <w:top w:val="none" w:sz="0" w:space="0" w:color="auto"/>
        <w:left w:val="none" w:sz="0" w:space="0" w:color="auto"/>
        <w:bottom w:val="none" w:sz="0" w:space="0" w:color="auto"/>
        <w:right w:val="none" w:sz="0" w:space="0" w:color="auto"/>
      </w:divBdr>
    </w:div>
    <w:div w:id="395202276">
      <w:bodyDiv w:val="1"/>
      <w:marLeft w:val="0"/>
      <w:marRight w:val="0"/>
      <w:marTop w:val="0"/>
      <w:marBottom w:val="0"/>
      <w:divBdr>
        <w:top w:val="none" w:sz="0" w:space="0" w:color="auto"/>
        <w:left w:val="none" w:sz="0" w:space="0" w:color="auto"/>
        <w:bottom w:val="none" w:sz="0" w:space="0" w:color="auto"/>
        <w:right w:val="none" w:sz="0" w:space="0" w:color="auto"/>
      </w:divBdr>
    </w:div>
    <w:div w:id="503907426">
      <w:bodyDiv w:val="1"/>
      <w:marLeft w:val="0"/>
      <w:marRight w:val="0"/>
      <w:marTop w:val="0"/>
      <w:marBottom w:val="0"/>
      <w:divBdr>
        <w:top w:val="none" w:sz="0" w:space="0" w:color="auto"/>
        <w:left w:val="none" w:sz="0" w:space="0" w:color="auto"/>
        <w:bottom w:val="none" w:sz="0" w:space="0" w:color="auto"/>
        <w:right w:val="none" w:sz="0" w:space="0" w:color="auto"/>
      </w:divBdr>
    </w:div>
    <w:div w:id="788934088">
      <w:bodyDiv w:val="1"/>
      <w:marLeft w:val="0"/>
      <w:marRight w:val="0"/>
      <w:marTop w:val="0"/>
      <w:marBottom w:val="0"/>
      <w:divBdr>
        <w:top w:val="none" w:sz="0" w:space="0" w:color="auto"/>
        <w:left w:val="none" w:sz="0" w:space="0" w:color="auto"/>
        <w:bottom w:val="none" w:sz="0" w:space="0" w:color="auto"/>
        <w:right w:val="none" w:sz="0" w:space="0" w:color="auto"/>
      </w:divBdr>
    </w:div>
    <w:div w:id="1053583037">
      <w:bodyDiv w:val="1"/>
      <w:marLeft w:val="0"/>
      <w:marRight w:val="0"/>
      <w:marTop w:val="0"/>
      <w:marBottom w:val="0"/>
      <w:divBdr>
        <w:top w:val="none" w:sz="0" w:space="0" w:color="auto"/>
        <w:left w:val="none" w:sz="0" w:space="0" w:color="auto"/>
        <w:bottom w:val="none" w:sz="0" w:space="0" w:color="auto"/>
        <w:right w:val="none" w:sz="0" w:space="0" w:color="auto"/>
      </w:divBdr>
    </w:div>
    <w:div w:id="1108811730">
      <w:bodyDiv w:val="1"/>
      <w:marLeft w:val="0"/>
      <w:marRight w:val="0"/>
      <w:marTop w:val="0"/>
      <w:marBottom w:val="0"/>
      <w:divBdr>
        <w:top w:val="none" w:sz="0" w:space="0" w:color="auto"/>
        <w:left w:val="none" w:sz="0" w:space="0" w:color="auto"/>
        <w:bottom w:val="none" w:sz="0" w:space="0" w:color="auto"/>
        <w:right w:val="none" w:sz="0" w:space="0" w:color="auto"/>
      </w:divBdr>
    </w:div>
    <w:div w:id="1584794846">
      <w:bodyDiv w:val="1"/>
      <w:marLeft w:val="0"/>
      <w:marRight w:val="0"/>
      <w:marTop w:val="0"/>
      <w:marBottom w:val="0"/>
      <w:divBdr>
        <w:top w:val="none" w:sz="0" w:space="0" w:color="auto"/>
        <w:left w:val="none" w:sz="0" w:space="0" w:color="auto"/>
        <w:bottom w:val="none" w:sz="0" w:space="0" w:color="auto"/>
        <w:right w:val="none" w:sz="0" w:space="0" w:color="auto"/>
      </w:divBdr>
    </w:div>
    <w:div w:id="1691451087">
      <w:bodyDiv w:val="1"/>
      <w:marLeft w:val="0"/>
      <w:marRight w:val="0"/>
      <w:marTop w:val="0"/>
      <w:marBottom w:val="0"/>
      <w:divBdr>
        <w:top w:val="none" w:sz="0" w:space="0" w:color="auto"/>
        <w:left w:val="none" w:sz="0" w:space="0" w:color="auto"/>
        <w:bottom w:val="none" w:sz="0" w:space="0" w:color="auto"/>
        <w:right w:val="none" w:sz="0" w:space="0" w:color="auto"/>
      </w:divBdr>
      <w:divsChild>
        <w:div w:id="1746681880">
          <w:marLeft w:val="0"/>
          <w:marRight w:val="0"/>
          <w:marTop w:val="0"/>
          <w:marBottom w:val="0"/>
          <w:divBdr>
            <w:top w:val="none" w:sz="0" w:space="0" w:color="auto"/>
            <w:left w:val="none" w:sz="0" w:space="0" w:color="auto"/>
            <w:bottom w:val="none" w:sz="0" w:space="0" w:color="auto"/>
            <w:right w:val="none" w:sz="0" w:space="0" w:color="auto"/>
          </w:divBdr>
        </w:div>
      </w:divsChild>
    </w:div>
    <w:div w:id="17492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2024-04-28T14:57:00Z</dcterms:created>
  <dcterms:modified xsi:type="dcterms:W3CDTF">2024-04-29T19:59:00Z</dcterms:modified>
</cp:coreProperties>
</file>