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з дисципліни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«Економіка та управління в сфері торгівлі»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 Управління доходами торговельного підприємства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(2ч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Склад та джерела утворення доходів торговельного підприємства;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Доходи в системі показників стратегічного розвитку підприємства;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Чинники, які визначають розмір доходів торговельного підприємства.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Цінова політика торговельного підприємства та механізм її формування;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Стратегія управління доходами торговельного підприємства: вихідні передумови та порядок розробки;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Вихідні передумови та методичний інструментарій аналізу доходів торговельного підприємства;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Методи обґрунтування плану-прогнозу доходів торговельного підприємства.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доходами торговельного підприємства, та їх обговорення.  </w:t>
      </w:r>
    </w:p>
    <w:p>
      <w:pPr>
        <w:spacing w:after="0" w:line="271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доповідей (презентацій):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Сутність поняття ціни, структурні елементи та механізм формування цін 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Етапи встановлення ціни , методи ціноутворення 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Державне регулювання цін 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Зміст цінової політики підприємств торгівлі в сучасних умовах господарювання 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Вплив цінової політики підприємства на формування комерційного доходу від реалізації товарів 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Принципи цінової політики торгівлі в сучасних умовах господарювання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Показники, що характеризують обсяг та рівень комерційного доходу від реалізації товарів торговельного підприємства. Фактори, що впливають на формування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комерційного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доходу,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обсягу та складу.</w:t>
      </w:r>
    </w:p>
    <w:p>
      <w:pPr>
        <w:pStyle w:val="6"/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Виконання практичних задач: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Задачі для вирішення:</w:t>
      </w:r>
    </w:p>
    <w:p>
      <w:pPr>
        <w:pStyle w:val="6"/>
        <w:spacing w:after="5" w:line="271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>
      <w:pPr>
        <w:pStyle w:val="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 1 та використовуючи її дані, визначити вплив на суму комерційного доходу зміну товарообороту та середнього рівня доходу і обов’язково зробити висновки.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6"/>
        <w:spacing w:after="19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Дані для розрахунків, тис. грн </w:t>
      </w:r>
    </w:p>
    <w:p>
      <w:pPr>
        <w:pStyle w:val="6"/>
        <w:spacing w:after="19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232"/>
        <w:gridCol w:w="816"/>
        <w:gridCol w:w="816"/>
        <w:gridCol w:w="1297"/>
        <w:gridCol w:w="896"/>
        <w:gridCol w:w="120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3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за минулий рік</w:t>
            </w:r>
          </w:p>
        </w:tc>
        <w:tc>
          <w:tcPr>
            <w:tcW w:w="292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209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(+; -)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% до минулого року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(4/2 *100)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2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виконання плану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(4:3*100)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плану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минулого року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(4-2)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8775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10750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10550</w:t>
            </w:r>
          </w:p>
        </w:tc>
        <w:tc>
          <w:tcPr>
            <w:tcW w:w="12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2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Комерційний доход 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5550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6750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</w:t>
            </w:r>
          </w:p>
        </w:tc>
        <w:tc>
          <w:tcPr>
            <w:tcW w:w="12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2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 комерційного доходу, %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2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2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</w:tbl>
    <w:p>
      <w:pPr>
        <w:pStyle w:val="6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5" w:line="27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>
      <w:pPr>
        <w:spacing w:after="5" w:line="271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spacing w:after="5"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план комерційного доходу від реалізації в сумі та відсотках до товарообороту на майбутній період по підприємству роздрібної торгівлі, використовуючи економіко-статистичний метод розрахунків. Урахувати, що товарооборот фірми становитиме за планом на майбутній період 3250 тис.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spacing w:after="8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1.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Дані для розрахунків </w:t>
      </w:r>
    </w:p>
    <w:p>
      <w:pPr>
        <w:pStyle w:val="6"/>
        <w:spacing w:after="8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8"/>
        <w:tblW w:w="9440" w:type="dxa"/>
        <w:tblInd w:w="-89" w:type="dxa"/>
        <w:tblLayout w:type="autofit"/>
        <w:tblCellMar>
          <w:top w:w="7" w:type="dxa"/>
          <w:left w:w="108" w:type="dxa"/>
          <w:bottom w:w="0" w:type="dxa"/>
          <w:right w:w="115" w:type="dxa"/>
        </w:tblCellMar>
      </w:tblPr>
      <w:tblGrid>
        <w:gridCol w:w="2211"/>
        <w:gridCol w:w="2268"/>
        <w:gridCol w:w="4961"/>
      </w:tblGrid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Умовні позначення 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доходу, % 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К1 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22,9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К2 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23,7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1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Третій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К3 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23,1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Четвертий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К4 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23,8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П’ятий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К5 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24,2 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A4BB5"/>
    <w:multiLevelType w:val="multilevel"/>
    <w:tmpl w:val="4A8A4BB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18"/>
    <w:rsid w:val="000A4106"/>
    <w:rsid w:val="00151142"/>
    <w:rsid w:val="001D147A"/>
    <w:rsid w:val="002D3CE4"/>
    <w:rsid w:val="00406FCA"/>
    <w:rsid w:val="004A524C"/>
    <w:rsid w:val="00547618"/>
    <w:rsid w:val="006A223B"/>
    <w:rsid w:val="007A430C"/>
    <w:rsid w:val="008D0365"/>
    <w:rsid w:val="00B14588"/>
    <w:rsid w:val="00B91866"/>
    <w:rsid w:val="00F7273F"/>
    <w:rsid w:val="10F03ECE"/>
    <w:rsid w:val="587C3438"/>
    <w:rsid w:val="67F5111B"/>
    <w:rsid w:val="6AC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autoRedefine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  <w:style w:type="table" w:customStyle="1" w:styleId="8">
    <w:name w:val="TableGrid"/>
    <w:autoRedefine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2296</Characters>
  <Lines>19</Lines>
  <Paragraphs>5</Paragraphs>
  <TotalTime>11</TotalTime>
  <ScaleCrop>false</ScaleCrop>
  <LinksUpToDate>false</LinksUpToDate>
  <CharactersWithSpaces>2693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2023-03-28T19:08:00Z</dcterms:created>
  <dc:creator>Пользователь</dc:creator>
  <cp:lastModifiedBy>Тетяна Біляк</cp:lastModifiedBy>
  <cp:lastPrinted>2023-03-29T05:59:00Z</cp:lastPrinted>
  <dcterms:modified xsi:type="dcterms:W3CDTF">2024-04-16T21:01:58Z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4F170C3C28824099880B1C83AC8963EA_13</vt:lpwstr>
  </property>
</Properties>
</file>