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FF5AF9" w:rsidRDefault="00251562" w:rsidP="00251562">
      <w:pPr>
        <w:spacing w:after="0"/>
        <w:jc w:val="center"/>
        <w:rPr>
          <w:b/>
          <w:sz w:val="24"/>
          <w:szCs w:val="24"/>
        </w:rPr>
      </w:pPr>
      <w:r w:rsidRPr="00FF5AF9">
        <w:rPr>
          <w:b/>
          <w:sz w:val="24"/>
          <w:szCs w:val="24"/>
        </w:rPr>
        <w:t>Практичне завдання з навча</w:t>
      </w:r>
      <w:bookmarkStart w:id="0" w:name="_GoBack"/>
      <w:bookmarkEnd w:id="0"/>
      <w:r w:rsidRPr="00FF5AF9">
        <w:rPr>
          <w:b/>
          <w:sz w:val="24"/>
          <w:szCs w:val="24"/>
        </w:rPr>
        <w:t>льної дисципліни «Підприємництво та основи бізнесу» тема «Механізм створення власної справи»</w:t>
      </w:r>
    </w:p>
    <w:p w:rsidR="00251562" w:rsidRPr="00FF5AF9" w:rsidRDefault="00251562" w:rsidP="006C0B77">
      <w:pPr>
        <w:spacing w:after="0"/>
        <w:ind w:firstLine="709"/>
        <w:jc w:val="both"/>
        <w:rPr>
          <w:sz w:val="24"/>
          <w:szCs w:val="24"/>
        </w:rPr>
      </w:pPr>
    </w:p>
    <w:p w:rsidR="00251562" w:rsidRPr="00FF5AF9" w:rsidRDefault="00251562" w:rsidP="006C0B77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1. Обрати бізнес-ідею.</w:t>
      </w:r>
    </w:p>
    <w:p w:rsidR="00251562" w:rsidRPr="00FF5AF9" w:rsidRDefault="00251562" w:rsidP="006C0B77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2. Визначити необхідну суму стартового капіталу</w:t>
      </w:r>
    </w:p>
    <w:p w:rsidR="00251562" w:rsidRPr="00FF5AF9" w:rsidRDefault="00251562" w:rsidP="00251562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Величина мінімального капіталу, необхідного для започаткування справи, залежить від виду діяльності. Взагалі до складу витрат на заснування справи входять: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витрати на реєстрацію (можуть включати оплату послуг посередника);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витрати на оформлення атрибутів фірми;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оренда, купівля або будівництво приміщення, при необхідності - перепроектування приміщення;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плата за отримання ліцензії, патенту, інших дозвільних документів;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купівля або оренда виробничого обладнання, інструменту, технології;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купівля запасу сировини, матеріалів;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купівля інвентарю (меблі), офісного обладнання (</w:t>
      </w:r>
      <w:r w:rsidR="00DC651C" w:rsidRPr="00FF5AF9">
        <w:rPr>
          <w:sz w:val="24"/>
          <w:szCs w:val="24"/>
        </w:rPr>
        <w:t>комп’ютерна</w:t>
      </w:r>
      <w:r w:rsidRPr="00FF5AF9">
        <w:rPr>
          <w:sz w:val="24"/>
          <w:szCs w:val="24"/>
        </w:rPr>
        <w:t xml:space="preserve"> техніка, засоби комунікації), програмного забезпечення;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 xml:space="preserve">витрати на персонал (пошук, </w:t>
      </w:r>
      <w:proofErr w:type="spellStart"/>
      <w:r w:rsidRPr="00FF5AF9">
        <w:rPr>
          <w:sz w:val="24"/>
          <w:szCs w:val="24"/>
        </w:rPr>
        <w:t>найм</w:t>
      </w:r>
      <w:proofErr w:type="spellEnd"/>
      <w:r w:rsidRPr="00FF5AF9">
        <w:rPr>
          <w:sz w:val="24"/>
          <w:szCs w:val="24"/>
        </w:rPr>
        <w:t>, навчання);</w:t>
      </w:r>
    </w:p>
    <w:p w:rsidR="00766FA7" w:rsidRPr="00FF5AF9" w:rsidRDefault="00CE0F64" w:rsidP="00FF5AF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витрати на рекламу та маркетингові дослідження.</w:t>
      </w:r>
    </w:p>
    <w:p w:rsidR="00251562" w:rsidRPr="00FF5AF9" w:rsidRDefault="0039316F" w:rsidP="006C0B77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3. Обґрунтувати організ</w:t>
      </w:r>
      <w:r w:rsidR="00DC651C" w:rsidRPr="00FF5AF9">
        <w:rPr>
          <w:sz w:val="24"/>
          <w:szCs w:val="24"/>
        </w:rPr>
        <w:t>аційно-правову форму підприємства (ТОВ, ТДВ, ТП, КТ), враховуючі законодавчі обмеження.</w:t>
      </w:r>
    </w:p>
    <w:p w:rsidR="00DC651C" w:rsidRPr="00FF5AF9" w:rsidRDefault="00DC651C" w:rsidP="00DC651C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 xml:space="preserve">4. Розробити установчі документи для обраної організаційно-правової форми. </w:t>
      </w:r>
    </w:p>
    <w:p w:rsidR="00DC651C" w:rsidRPr="00FF5AF9" w:rsidRDefault="00DC651C" w:rsidP="00DC651C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Установчими документами суб’єкта господарювання є рішення про його утворення або засновницький договір, а у випадках, передбачених законом, статут (положення) суб’єкта господарювання.</w:t>
      </w:r>
    </w:p>
    <w:p w:rsidR="00DC651C" w:rsidRPr="00FF5AF9" w:rsidRDefault="00DC651C" w:rsidP="00DC651C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Для індивідуальних, приватних фірм необхідним є тільки Статут; для повного та командитного товариства – Засновницький договір; для акціонерних, товариств з обмеженою відповідальністю та різних об’єднань підприємств треба мати і той, і інший засновницький документ.</w:t>
      </w:r>
    </w:p>
    <w:p w:rsidR="00FF5AF9" w:rsidRPr="00FF5AF9" w:rsidRDefault="00FF5AF9" w:rsidP="00FF5AF9">
      <w:pPr>
        <w:spacing w:after="0"/>
        <w:ind w:firstLine="709"/>
        <w:jc w:val="both"/>
        <w:rPr>
          <w:i/>
          <w:sz w:val="24"/>
          <w:szCs w:val="24"/>
        </w:rPr>
      </w:pPr>
      <w:r w:rsidRPr="00FF5AF9">
        <w:rPr>
          <w:i/>
          <w:sz w:val="24"/>
          <w:szCs w:val="24"/>
        </w:rPr>
        <w:t xml:space="preserve">Суть засновницького договору полягає в тому, що він є одним з різновидів згоди про спільну господарську діяльність з утворенням самостійної юридичної особи. Його зміст – об’єднання майна (капіталів) і підприємницьких зусиль з метою отримання прибутку. Тому основним для засновницького договору є визначення всіх параметрів взаємовідносин між учасниками фірми, насамперед майнового та організаційного характеру. Це виявляється і в структурі договору, яка має такі розділи: «Преамбула», «Предмет договору», «Загальні положення договору», «Юридичний статус фірми», «Види діяльності», «Статутний фонд і вклади засновників (учасників)», «Права та </w:t>
      </w:r>
      <w:proofErr w:type="spellStart"/>
      <w:r w:rsidRPr="00FF5AF9">
        <w:rPr>
          <w:i/>
          <w:sz w:val="24"/>
          <w:szCs w:val="24"/>
        </w:rPr>
        <w:t>обовʼязки</w:t>
      </w:r>
      <w:proofErr w:type="spellEnd"/>
      <w:r w:rsidRPr="00FF5AF9">
        <w:rPr>
          <w:i/>
          <w:sz w:val="24"/>
          <w:szCs w:val="24"/>
        </w:rPr>
        <w:t xml:space="preserve"> засновників (учасників)», «Управління фірмою», «Розподіл прибутку (доходу) та відшкодування збитків», «Решта умов», «Відповідальність за порушення договору», «Умови розірвання договору», «Умови та строки набуття договором чинності».</w:t>
      </w:r>
    </w:p>
    <w:p w:rsidR="00FF5AF9" w:rsidRPr="00FF5AF9" w:rsidRDefault="00FF5AF9" w:rsidP="00DC651C">
      <w:pPr>
        <w:spacing w:after="0"/>
        <w:ind w:firstLine="709"/>
        <w:jc w:val="both"/>
        <w:rPr>
          <w:sz w:val="24"/>
          <w:szCs w:val="24"/>
        </w:rPr>
      </w:pPr>
    </w:p>
    <w:p w:rsidR="00FC2845" w:rsidRPr="00FF5AF9" w:rsidRDefault="00FC2845" w:rsidP="00DC651C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5. Підготувати пакет документів для реєстрації товариства.</w:t>
      </w:r>
    </w:p>
    <w:p w:rsidR="00FC2845" w:rsidRPr="00FF5AF9" w:rsidRDefault="00FC2845" w:rsidP="00FC2845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заява про державну реєстрацію створення юридичної особи</w:t>
      </w:r>
    </w:p>
    <w:p w:rsidR="00FC2845" w:rsidRPr="00FF5AF9" w:rsidRDefault="00FC2845" w:rsidP="00FC2845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</w:t>
      </w:r>
    </w:p>
    <w:p w:rsidR="00FC2845" w:rsidRPr="00FF5AF9" w:rsidRDefault="00FC2845" w:rsidP="00FC2845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примірник оригіналу (нотаріально засвідчену копію) передавального акту або розподільчого балансу</w:t>
      </w:r>
    </w:p>
    <w:p w:rsidR="00FC2845" w:rsidRPr="00FF5AF9" w:rsidRDefault="00FC2845" w:rsidP="00CE0F64">
      <w:pPr>
        <w:spacing w:after="0"/>
        <w:ind w:firstLine="709"/>
        <w:jc w:val="both"/>
        <w:rPr>
          <w:sz w:val="24"/>
          <w:szCs w:val="24"/>
        </w:rPr>
      </w:pPr>
      <w:r w:rsidRPr="00FF5AF9">
        <w:rPr>
          <w:sz w:val="24"/>
          <w:szCs w:val="24"/>
        </w:rPr>
        <w:t>установчий документ юридичної особи.</w:t>
      </w:r>
    </w:p>
    <w:p w:rsidR="00FC2845" w:rsidRPr="00FF5AF9" w:rsidRDefault="00FC2845" w:rsidP="00FC2845">
      <w:pPr>
        <w:spacing w:after="0"/>
        <w:ind w:firstLine="709"/>
        <w:jc w:val="both"/>
        <w:rPr>
          <w:sz w:val="24"/>
          <w:szCs w:val="24"/>
        </w:rPr>
      </w:pPr>
    </w:p>
    <w:sectPr w:rsidR="00FC2845" w:rsidRPr="00FF5AF9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338F"/>
    <w:multiLevelType w:val="hybridMultilevel"/>
    <w:tmpl w:val="75304722"/>
    <w:lvl w:ilvl="0" w:tplc="519A0D3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BE673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6D2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07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A9B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8E1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6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4FD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91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65"/>
    <w:multiLevelType w:val="hybridMultilevel"/>
    <w:tmpl w:val="67EEAE3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5"/>
    <w:rsid w:val="00251562"/>
    <w:rsid w:val="002C59A5"/>
    <w:rsid w:val="0039316F"/>
    <w:rsid w:val="005B5C98"/>
    <w:rsid w:val="006C0B77"/>
    <w:rsid w:val="00766FA7"/>
    <w:rsid w:val="00813C02"/>
    <w:rsid w:val="008242FF"/>
    <w:rsid w:val="00870751"/>
    <w:rsid w:val="00922C48"/>
    <w:rsid w:val="00A32DEC"/>
    <w:rsid w:val="00B915B7"/>
    <w:rsid w:val="00C00767"/>
    <w:rsid w:val="00CE0F64"/>
    <w:rsid w:val="00DC651C"/>
    <w:rsid w:val="00EA59DF"/>
    <w:rsid w:val="00EE4070"/>
    <w:rsid w:val="00F12C76"/>
    <w:rsid w:val="00FC2845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BD2"/>
  <w15:chartTrackingRefBased/>
  <w15:docId w15:val="{AF80053F-F18B-4DA2-A106-AF8864C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2024-04-16T06:00:00Z</dcterms:created>
  <dcterms:modified xsi:type="dcterms:W3CDTF">2024-04-16T18:45:00Z</dcterms:modified>
</cp:coreProperties>
</file>