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70" w:rsidRDefault="009C7570" w:rsidP="009C7570">
      <w:pPr>
        <w:pStyle w:val="Default"/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Практичне </w:t>
      </w:r>
      <w:r>
        <w:rPr>
          <w:b/>
          <w:bCs/>
          <w:i/>
          <w:sz w:val="28"/>
          <w:szCs w:val="28"/>
          <w:lang w:val="uk-UA"/>
        </w:rPr>
        <w:t>7. Інформаційна політика головних міжнародних акторів</w:t>
      </w:r>
      <w:r>
        <w:rPr>
          <w:b/>
          <w:bCs/>
          <w:i/>
          <w:sz w:val="28"/>
          <w:szCs w:val="28"/>
          <w:lang w:val="uk-UA"/>
        </w:rPr>
        <w:t xml:space="preserve"> (4 год.)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220824">
        <w:rPr>
          <w:bCs/>
          <w:sz w:val="28"/>
          <w:szCs w:val="28"/>
          <w:lang w:val="uk-UA"/>
        </w:rPr>
        <w:t xml:space="preserve">Інформаційна </w:t>
      </w:r>
      <w:r>
        <w:rPr>
          <w:bCs/>
          <w:sz w:val="28"/>
          <w:szCs w:val="28"/>
          <w:lang w:val="uk-UA"/>
        </w:rPr>
        <w:t>політика Японії.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Національна інформаційна політика США. Основні принципи. Електронний уряд. Пріоритети </w:t>
      </w:r>
      <w:proofErr w:type="spellStart"/>
      <w:r>
        <w:rPr>
          <w:bCs/>
          <w:sz w:val="28"/>
          <w:szCs w:val="28"/>
          <w:lang w:val="uk-UA"/>
        </w:rPr>
        <w:t>інфополітики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Інформаційна політика уряду Канади.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>Інформаційна стратегія Великобританії.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>
        <w:rPr>
          <w:bCs/>
          <w:sz w:val="28"/>
          <w:szCs w:val="28"/>
          <w:lang w:val="uk-UA"/>
        </w:rPr>
        <w:t>Інформаційна політика Федерального уряду Німеччини, її правові основи.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>Інформаційна політика Франції, її мета.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>
        <w:rPr>
          <w:bCs/>
          <w:sz w:val="28"/>
          <w:szCs w:val="28"/>
          <w:lang w:val="uk-UA"/>
        </w:rPr>
        <w:t>Інформаційна політика в Бельгії та Нідерландах.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</w:t>
      </w:r>
      <w:r>
        <w:rPr>
          <w:bCs/>
          <w:sz w:val="28"/>
          <w:szCs w:val="28"/>
          <w:lang w:val="uk-UA"/>
        </w:rPr>
        <w:t xml:space="preserve">Концепції національної </w:t>
      </w:r>
      <w:proofErr w:type="spellStart"/>
      <w:r>
        <w:rPr>
          <w:bCs/>
          <w:sz w:val="28"/>
          <w:szCs w:val="28"/>
          <w:lang w:val="uk-UA"/>
        </w:rPr>
        <w:t>інфополітики</w:t>
      </w:r>
      <w:proofErr w:type="spellEnd"/>
      <w:r>
        <w:rPr>
          <w:bCs/>
          <w:sz w:val="28"/>
          <w:szCs w:val="28"/>
          <w:lang w:val="uk-UA"/>
        </w:rPr>
        <w:t xml:space="preserve"> у скандинавських країнах.</w:t>
      </w:r>
    </w:p>
    <w:p w:rsidR="009C7570" w:rsidRDefault="009C7570" w:rsidP="009C757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</w:t>
      </w:r>
      <w:r>
        <w:rPr>
          <w:bCs/>
          <w:sz w:val="28"/>
          <w:szCs w:val="28"/>
          <w:lang w:val="uk-UA"/>
        </w:rPr>
        <w:t>Інформаційна політика в Естонії та Польщі.</w:t>
      </w:r>
    </w:p>
    <w:p w:rsidR="00A97E6C" w:rsidRPr="00DA06F4" w:rsidRDefault="00A97E6C" w:rsidP="00DA06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sz w:val="28"/>
          <w:szCs w:val="28"/>
          <w:lang w:val="uk-UA"/>
        </w:rPr>
        <w:t>Список рекомендованої літератури.</w:t>
      </w:r>
    </w:p>
    <w:p w:rsidR="005B63BD" w:rsidRPr="00DA06F4" w:rsidRDefault="00A97E6C" w:rsidP="00DA0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лекцій з дисципліни «Міжнародна інформація» для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здобуачів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 спеціальності </w:t>
      </w:r>
      <w:r w:rsidRPr="00DA0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291 «Міжнародні відносин, суспільні комунікації та регіональні студії» 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Укл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.: </w:t>
      </w:r>
      <w:proofErr w:type="spellStart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Чістякова</w:t>
      </w:r>
      <w:proofErr w:type="spellEnd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М., Білоусов О. С., Кудлай І. В. Одеса: ДУ «Одеська політехніка», 2021. 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147-166.</w:t>
      </w:r>
    </w:p>
    <w:p w:rsidR="00A97E6C" w:rsidRPr="00DA06F4" w:rsidRDefault="00A97E6C" w:rsidP="00DA06F4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val="uk-UA"/>
        </w:rPr>
      </w:pPr>
      <w:r w:rsidRPr="00DA06F4">
        <w:rPr>
          <w:sz w:val="28"/>
          <w:szCs w:val="28"/>
          <w:lang w:val="uk-UA"/>
        </w:rPr>
        <w:t xml:space="preserve">2. </w:t>
      </w:r>
      <w:proofErr w:type="spellStart"/>
      <w:r w:rsidRPr="00DA06F4">
        <w:rPr>
          <w:rFonts w:eastAsiaTheme="minorHAnsi"/>
          <w:bCs/>
          <w:sz w:val="28"/>
          <w:szCs w:val="28"/>
          <w:lang w:val="uk-UA"/>
        </w:rPr>
        <w:t>Карпчук</w:t>
      </w:r>
      <w:proofErr w:type="spellEnd"/>
      <w:r w:rsidRPr="00DA06F4">
        <w:rPr>
          <w:rFonts w:eastAsiaTheme="minorHAnsi"/>
          <w:bCs/>
          <w:sz w:val="28"/>
          <w:szCs w:val="28"/>
          <w:lang w:val="uk-UA"/>
        </w:rPr>
        <w:t xml:space="preserve"> Н.П.</w:t>
      </w:r>
      <w:r w:rsidRPr="00DA06F4">
        <w:rPr>
          <w:rFonts w:eastAsiaTheme="minorHAnsi"/>
          <w:b/>
          <w:bCs/>
          <w:sz w:val="28"/>
          <w:szCs w:val="28"/>
          <w:lang w:val="uk-UA"/>
        </w:rPr>
        <w:t xml:space="preserve"> </w:t>
      </w:r>
      <w:r w:rsidRPr="00DA06F4">
        <w:rPr>
          <w:rFonts w:eastAsiaTheme="minorHAnsi"/>
          <w:sz w:val="28"/>
          <w:szCs w:val="28"/>
          <w:lang w:val="uk-UA"/>
        </w:rPr>
        <w:t xml:space="preserve">Міжнародна інформація та суспільні комунікації :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навч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посіб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для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студ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закл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вищ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овіти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 / Н. П. </w:t>
      </w:r>
      <w:proofErr w:type="spellStart"/>
      <w:r w:rsidRPr="00DA06F4">
        <w:rPr>
          <w:rFonts w:eastAsiaTheme="minorHAnsi"/>
          <w:sz w:val="28"/>
          <w:szCs w:val="28"/>
          <w:lang w:val="uk-UA"/>
        </w:rPr>
        <w:t>Карпчук</w:t>
      </w:r>
      <w:proofErr w:type="spellEnd"/>
      <w:r w:rsidRPr="00DA06F4">
        <w:rPr>
          <w:rFonts w:eastAsiaTheme="minorHAnsi"/>
          <w:sz w:val="28"/>
          <w:szCs w:val="28"/>
          <w:lang w:val="uk-UA"/>
        </w:rPr>
        <w:t xml:space="preserve">. – Луцьк ; 2018. – 514 с. </w:t>
      </w:r>
    </w:p>
    <w:p w:rsidR="00A97E6C" w:rsidRPr="00DA06F4" w:rsidRDefault="00DA06F4" w:rsidP="00DA06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F4">
        <w:rPr>
          <w:rFonts w:ascii="Times New Roman" w:hAnsi="Times New Roman" w:cs="Times New Roman"/>
          <w:sz w:val="28"/>
          <w:szCs w:val="28"/>
          <w:lang w:val="uk-UA"/>
        </w:rPr>
        <w:t>3. Боднар І. Міжнародна інформація: Навчально-методичний посібник для самостійного вивчення курсу. Львів: «Новий світ – 2000», 2005. 216 с.</w:t>
      </w:r>
    </w:p>
    <w:p w:rsidR="00A97E6C" w:rsidRPr="00DA06F4" w:rsidRDefault="00A97E6C" w:rsidP="00DA0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A06F4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реферат:</w:t>
      </w:r>
    </w:p>
    <w:bookmarkEnd w:id="0"/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</w:t>
      </w:r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gramEnd"/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понії.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 на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приватності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Великобританії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ФРН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пандемія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Цензура та свобода слова: баланс </w:t>
      </w:r>
      <w:proofErr w:type="spellStart"/>
      <w:proofErr w:type="gram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безпекою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свободою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з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технологічними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гігантами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дезінформації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Франції</w:t>
      </w:r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E6C" w:rsidRPr="00A97E6C" w:rsidRDefault="00A97E6C" w:rsidP="00DA06F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Кібербезпека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A97E6C" w:rsidRPr="00DA06F4" w:rsidRDefault="00A97E6C" w:rsidP="00DA06F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орівняльний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та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9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33"/>
        <w:gridCol w:w="1324"/>
        <w:gridCol w:w="1356"/>
        <w:gridCol w:w="1308"/>
        <w:gridCol w:w="1606"/>
        <w:gridCol w:w="1484"/>
      </w:tblGrid>
      <w:tr w:rsidR="00A97E6C" w:rsidRPr="00DA06F4" w:rsidTr="00A97E6C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Критерій</w:t>
            </w:r>
            <w:proofErr w:type="spellEnd"/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Німеччина</w:t>
            </w:r>
            <w:proofErr w:type="spellEnd"/>
          </w:p>
        </w:tc>
        <w:tc>
          <w:tcPr>
            <w:tcW w:w="1536" w:type="dxa"/>
            <w:vAlign w:val="center"/>
          </w:tcPr>
          <w:p w:rsidR="00A97E6C" w:rsidRPr="00A97E6C" w:rsidRDefault="00A97E6C" w:rsidP="00DA06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Велика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Британія</w:t>
            </w:r>
            <w:proofErr w:type="spellEnd"/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Інтернету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фейкових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новин</w:t>
            </w: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технологічними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компаніями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приватності</w:t>
            </w:r>
            <w:proofErr w:type="spellEnd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E6C" w:rsidRPr="00DA06F4" w:rsidTr="00152C9F">
        <w:tc>
          <w:tcPr>
            <w:tcW w:w="1535" w:type="dxa"/>
            <w:vAlign w:val="center"/>
          </w:tcPr>
          <w:p w:rsidR="00A97E6C" w:rsidRPr="00A97E6C" w:rsidRDefault="00A97E6C" w:rsidP="00DA06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ЗМІ</w:t>
            </w: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5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6" w:type="dxa"/>
          </w:tcPr>
          <w:p w:rsidR="00A97E6C" w:rsidRPr="00DA06F4" w:rsidRDefault="00A97E6C" w:rsidP="00DA06F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97E6C" w:rsidRPr="00A97E6C" w:rsidRDefault="00A97E6C" w:rsidP="00DA06F4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E6C" w:rsidRPr="00DA06F4" w:rsidRDefault="00A97E6C" w:rsidP="00DA0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7E6C" w:rsidRPr="00D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76F"/>
    <w:multiLevelType w:val="multilevel"/>
    <w:tmpl w:val="277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0"/>
    <w:rsid w:val="0020117F"/>
    <w:rsid w:val="005520E0"/>
    <w:rsid w:val="007D7B21"/>
    <w:rsid w:val="009C7570"/>
    <w:rsid w:val="00A97E6C"/>
    <w:rsid w:val="00D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7E6C"/>
    <w:pPr>
      <w:ind w:left="720"/>
      <w:contextualSpacing/>
    </w:pPr>
  </w:style>
  <w:style w:type="table" w:styleId="a4">
    <w:name w:val="Table Grid"/>
    <w:basedOn w:val="a1"/>
    <w:uiPriority w:val="59"/>
    <w:rsid w:val="00A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7E6C"/>
    <w:pPr>
      <w:ind w:left="720"/>
      <w:contextualSpacing/>
    </w:pPr>
  </w:style>
  <w:style w:type="table" w:styleId="a4">
    <w:name w:val="Table Grid"/>
    <w:basedOn w:val="a1"/>
    <w:uiPriority w:val="59"/>
    <w:rsid w:val="00A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2024-03-25T15:27:00Z</dcterms:created>
  <dcterms:modified xsi:type="dcterms:W3CDTF">2024-03-25T15:52:00Z</dcterms:modified>
</cp:coreProperties>
</file>