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27" w:rsidRPr="00776227" w:rsidRDefault="00776227" w:rsidP="00776227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776227">
        <w:rPr>
          <w:b/>
          <w:sz w:val="28"/>
          <w:szCs w:val="28"/>
        </w:rPr>
        <w:t>Тести по темі: «Діагностика майна і ринкова ціна підприємства</w:t>
      </w:r>
      <w:r>
        <w:rPr>
          <w:b/>
          <w:sz w:val="28"/>
          <w:szCs w:val="28"/>
        </w:rPr>
        <w:t>»</w:t>
      </w:r>
    </w:p>
    <w:tbl>
      <w:tblPr>
        <w:tblStyle w:val="1"/>
        <w:tblW w:w="9854" w:type="dxa"/>
        <w:tblLayout w:type="fixed"/>
        <w:tblLook w:val="04A0" w:firstRow="1" w:lastRow="0" w:firstColumn="1" w:lastColumn="0" w:noHBand="0" w:noVBand="1"/>
      </w:tblPr>
      <w:tblGrid>
        <w:gridCol w:w="719"/>
        <w:gridCol w:w="4776"/>
        <w:gridCol w:w="4359"/>
      </w:tblGrid>
      <w:tr w:rsidR="00776227" w:rsidRPr="00B77C19" w:rsidTr="0022566B">
        <w:tc>
          <w:tcPr>
            <w:tcW w:w="719" w:type="dxa"/>
          </w:tcPr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B77C19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Вартість підприємства визначається: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776227" w:rsidRPr="00DD0D4A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А) ринковою вартістю активів без врахування цілей оцінки вартості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 xml:space="preserve">Б) величиною </w:t>
            </w:r>
            <w:r w:rsidRPr="0087043B">
              <w:rPr>
                <w:sz w:val="28"/>
                <w:szCs w:val="28"/>
              </w:rPr>
              <w:t xml:space="preserve">вартості </w:t>
            </w:r>
            <w:r>
              <w:rPr>
                <w:sz w:val="28"/>
                <w:szCs w:val="28"/>
              </w:rPr>
              <w:t>оборотних активів і власного капіталу підприємства;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В) виходячи з цілей оцінки як вартість в користуванні або вартість в обміні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Г) величиною вартості основних матеріальних активів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776227" w:rsidRPr="00B77C19" w:rsidTr="0022566B">
        <w:tc>
          <w:tcPr>
            <w:tcW w:w="719" w:type="dxa"/>
          </w:tcPr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77C19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На вартість бізнесу впливають в основному: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А) доходність бізнесу (акцій) підприємства в поточний момент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Б) динаміка доходності бізнесу (акцій) у сполученні з ризиками бізнесу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В) сполучення динаміки доходності, ризику і перспектив бізнесу в динаміці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Г) прибутковість бізнесу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776227" w:rsidRPr="00B77C19" w:rsidTr="0022566B">
        <w:tc>
          <w:tcPr>
            <w:tcW w:w="719" w:type="dxa"/>
          </w:tcPr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7C19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sz w:val="28"/>
                <w:szCs w:val="28"/>
                <w:lang w:eastAsia="uk-UA"/>
              </w:rPr>
            </w:pPr>
            <w:r w:rsidRPr="00B77C19">
              <w:rPr>
                <w:bCs/>
                <w:sz w:val="28"/>
                <w:szCs w:val="28"/>
                <w:lang w:eastAsia="uk-UA"/>
              </w:rPr>
              <w:t>Метод оцінювання вартості об’єкта, який базується на визначенні різниці між сумою активів підпри</w:t>
            </w:r>
            <w:r>
              <w:rPr>
                <w:bCs/>
                <w:sz w:val="28"/>
                <w:szCs w:val="28"/>
                <w:lang w:eastAsia="uk-UA"/>
              </w:rPr>
              <w:t>ємства і сумою його зобов’язань</w:t>
            </w:r>
            <w:r w:rsidRPr="00B77C19">
              <w:rPr>
                <w:bCs/>
                <w:sz w:val="28"/>
                <w:szCs w:val="28"/>
                <w:lang w:eastAsia="uk-UA"/>
              </w:rPr>
              <w:t xml:space="preserve"> – це: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776227" w:rsidRPr="00B77C19" w:rsidRDefault="00776227" w:rsidP="0022566B">
            <w:pPr>
              <w:widowControl/>
              <w:tabs>
                <w:tab w:val="left" w:pos="24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77C19">
              <w:rPr>
                <w:sz w:val="28"/>
                <w:szCs w:val="28"/>
                <w:lang w:eastAsia="uk-UA"/>
              </w:rPr>
              <w:t>А) метод дисконтування чистих потоків;</w:t>
            </w:r>
          </w:p>
          <w:p w:rsidR="00776227" w:rsidRPr="00B77C19" w:rsidRDefault="00776227" w:rsidP="0022566B">
            <w:pPr>
              <w:widowControl/>
              <w:tabs>
                <w:tab w:val="left" w:pos="24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  <w:lang w:eastAsia="uk-UA"/>
              </w:rPr>
              <w:t>Б) метод вартості створення;</w:t>
            </w:r>
          </w:p>
          <w:p w:rsidR="00776227" w:rsidRPr="00B77C19" w:rsidRDefault="00776227" w:rsidP="0022566B">
            <w:pPr>
              <w:widowControl/>
              <w:tabs>
                <w:tab w:val="left" w:pos="24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  <w:lang w:eastAsia="uk-UA"/>
              </w:rPr>
              <w:t>В) метод розрахунку за ціною однорідного об’єкта;</w:t>
            </w:r>
          </w:p>
          <w:p w:rsidR="00776227" w:rsidRPr="00B77C19" w:rsidRDefault="00776227" w:rsidP="0022566B">
            <w:pPr>
              <w:widowControl/>
              <w:tabs>
                <w:tab w:val="left" w:pos="24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uk-UA"/>
              </w:rPr>
            </w:pPr>
            <w:r w:rsidRPr="00B77C19">
              <w:rPr>
                <w:sz w:val="28"/>
                <w:szCs w:val="28"/>
                <w:lang w:eastAsia="uk-UA"/>
              </w:rPr>
              <w:t>Г) метод вартості чистих активів</w:t>
            </w:r>
            <w:r>
              <w:rPr>
                <w:sz w:val="28"/>
                <w:szCs w:val="28"/>
                <w:lang w:eastAsia="uk-UA"/>
              </w:rPr>
              <w:t>;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B77C19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776227" w:rsidRPr="00B77C19" w:rsidTr="0022566B">
        <w:tc>
          <w:tcPr>
            <w:tcW w:w="719" w:type="dxa"/>
          </w:tcPr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B77C19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sz w:val="28"/>
                <w:szCs w:val="28"/>
                <w:lang w:eastAsia="uk-UA"/>
              </w:rPr>
            </w:pPr>
            <w:r w:rsidRPr="00B77C19">
              <w:rPr>
                <w:bCs/>
                <w:sz w:val="28"/>
                <w:szCs w:val="28"/>
                <w:lang w:eastAsia="uk-UA"/>
              </w:rPr>
              <w:t>До об’єктів інтелектуальної власності не належать: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776227" w:rsidRPr="00B77C19" w:rsidRDefault="00776227" w:rsidP="0022566B">
            <w:pPr>
              <w:widowControl/>
              <w:tabs>
                <w:tab w:val="left" w:pos="900"/>
                <w:tab w:val="left" w:pos="106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  <w:lang w:eastAsia="uk-UA"/>
              </w:rPr>
              <w:t>А) об’єкти промислової власності;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  <w:tab w:val="left" w:pos="106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  <w:lang w:eastAsia="uk-UA"/>
              </w:rPr>
              <w:t>Б) права на ноу-хау;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  <w:lang w:eastAsia="uk-UA"/>
              </w:rPr>
              <w:t>В) об’єкти авторського права;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  <w:tab w:val="left" w:pos="106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uk-UA"/>
              </w:rPr>
            </w:pPr>
            <w:r w:rsidRPr="00B77C19">
              <w:rPr>
                <w:sz w:val="28"/>
                <w:szCs w:val="28"/>
                <w:lang w:eastAsia="uk-UA"/>
              </w:rPr>
              <w:t>Г) оплата послуг, пов’язаних з реєстрацією фірми</w:t>
            </w:r>
            <w:r>
              <w:rPr>
                <w:sz w:val="28"/>
                <w:szCs w:val="28"/>
                <w:lang w:eastAsia="uk-UA"/>
              </w:rPr>
              <w:t>;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B77C19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776227" w:rsidRPr="00B77C19" w:rsidTr="0022566B">
        <w:tc>
          <w:tcPr>
            <w:tcW w:w="719" w:type="dxa"/>
          </w:tcPr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7C19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Оцінка вартості підприємства здійснюється на основі:</w:t>
            </w:r>
          </w:p>
          <w:p w:rsidR="00776227" w:rsidRPr="00B77C19" w:rsidRDefault="00776227" w:rsidP="002256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А) державної статистичної інформації;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Б) світових тенденцій розвитку економіки;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В) корпоративного аналізу підприємства;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Г) інформації засобів масової інформації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Д) немає вірної відповіді.</w:t>
            </w:r>
          </w:p>
        </w:tc>
      </w:tr>
    </w:tbl>
    <w:p w:rsidR="00776227" w:rsidRDefault="00776227" w:rsidP="00776227">
      <w:r>
        <w:br w:type="page"/>
      </w:r>
    </w:p>
    <w:tbl>
      <w:tblPr>
        <w:tblStyle w:val="1"/>
        <w:tblW w:w="9854" w:type="dxa"/>
        <w:tblLayout w:type="fixed"/>
        <w:tblLook w:val="04A0" w:firstRow="1" w:lastRow="0" w:firstColumn="1" w:lastColumn="0" w:noHBand="0" w:noVBand="1"/>
      </w:tblPr>
      <w:tblGrid>
        <w:gridCol w:w="719"/>
        <w:gridCol w:w="4776"/>
        <w:gridCol w:w="4359"/>
      </w:tblGrid>
      <w:tr w:rsidR="00776227" w:rsidRPr="00B77C19" w:rsidTr="0022566B">
        <w:tc>
          <w:tcPr>
            <w:tcW w:w="719" w:type="dxa"/>
          </w:tcPr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B77C19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776227" w:rsidRPr="00B77C19" w:rsidRDefault="00776227" w:rsidP="002256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До видів вартості у користуванні не відноситься:</w:t>
            </w:r>
          </w:p>
        </w:tc>
        <w:tc>
          <w:tcPr>
            <w:tcW w:w="4359" w:type="dxa"/>
            <w:shd w:val="clear" w:color="auto" w:fill="auto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 xml:space="preserve">А) </w:t>
            </w:r>
            <w:r w:rsidR="00186AE3">
              <w:rPr>
                <w:sz w:val="28"/>
                <w:szCs w:val="28"/>
              </w:rPr>
              <w:t>страхова вартість</w:t>
            </w:r>
            <w:r w:rsidRPr="00B77C19">
              <w:rPr>
                <w:sz w:val="28"/>
                <w:szCs w:val="28"/>
              </w:rPr>
              <w:t>;</w:t>
            </w:r>
          </w:p>
          <w:p w:rsidR="00776227" w:rsidRPr="00B77C19" w:rsidRDefault="00186AE3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вартість відтворення;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В) вартість заміщення;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 xml:space="preserve">Г) </w:t>
            </w:r>
            <w:r w:rsidR="009344CF">
              <w:rPr>
                <w:sz w:val="28"/>
                <w:szCs w:val="28"/>
              </w:rPr>
              <w:t>вартість залишкового заміщення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776227" w:rsidRPr="00B77C19" w:rsidTr="0022566B">
        <w:tc>
          <w:tcPr>
            <w:tcW w:w="719" w:type="dxa"/>
          </w:tcPr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7C19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776227" w:rsidRPr="00B77C19" w:rsidRDefault="00776227" w:rsidP="002256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Вартість створення об’єкта з корисністю, рівною корисності оцінюваного об’єкта – це:</w:t>
            </w:r>
          </w:p>
        </w:tc>
        <w:tc>
          <w:tcPr>
            <w:tcW w:w="4359" w:type="dxa"/>
            <w:shd w:val="clear" w:color="auto" w:fill="auto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А) ринкова</w:t>
            </w:r>
            <w:r w:rsidR="005431E6">
              <w:rPr>
                <w:sz w:val="28"/>
                <w:szCs w:val="28"/>
              </w:rPr>
              <w:t xml:space="preserve"> вартість</w:t>
            </w:r>
            <w:r w:rsidRPr="00B77C19">
              <w:rPr>
                <w:sz w:val="28"/>
                <w:szCs w:val="28"/>
              </w:rPr>
              <w:t>;</w:t>
            </w:r>
          </w:p>
          <w:p w:rsidR="00776227" w:rsidRPr="00B77C19" w:rsidRDefault="005431E6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вартість відтворення;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В) вартість заміщення;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Г) ліквідаційна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 xml:space="preserve">Д) </w:t>
            </w:r>
            <w:bookmarkStart w:id="0" w:name="_GoBack"/>
            <w:r w:rsidRPr="00B77C19">
              <w:rPr>
                <w:sz w:val="28"/>
                <w:szCs w:val="28"/>
              </w:rPr>
              <w:t>немає вірної відповіді.</w:t>
            </w:r>
            <w:bookmarkEnd w:id="0"/>
          </w:p>
        </w:tc>
      </w:tr>
      <w:tr w:rsidR="00776227" w:rsidRPr="00B77C19" w:rsidTr="0022566B">
        <w:tc>
          <w:tcPr>
            <w:tcW w:w="719" w:type="dxa"/>
          </w:tcPr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77C19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776227" w:rsidRPr="00B77C19" w:rsidRDefault="00776227" w:rsidP="002256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Найбільш ймовірна ціна, по якій об’єкт може бути проданий – це:</w:t>
            </w:r>
          </w:p>
        </w:tc>
        <w:tc>
          <w:tcPr>
            <w:tcW w:w="4359" w:type="dxa"/>
            <w:shd w:val="clear" w:color="auto" w:fill="auto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А) ринкова вартість;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Б) вартість відтворення: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В) вартість заміщення;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Г) ліквідаційна вартість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776227" w:rsidRPr="00B77C19" w:rsidTr="0022566B">
        <w:tc>
          <w:tcPr>
            <w:tcW w:w="719" w:type="dxa"/>
          </w:tcPr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77C19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Гудвіл – це:</w:t>
            </w:r>
          </w:p>
          <w:p w:rsidR="00776227" w:rsidRPr="00B77C19" w:rsidRDefault="00776227" w:rsidP="002256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А) вартість активів підприємства;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Б) підсумкова вартість підприємства;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 xml:space="preserve">В) вартість ділових </w:t>
            </w:r>
            <w:proofErr w:type="spellStart"/>
            <w:r w:rsidRPr="00B77C19">
              <w:rPr>
                <w:sz w:val="28"/>
                <w:szCs w:val="28"/>
              </w:rPr>
              <w:t>зв’язків</w:t>
            </w:r>
            <w:proofErr w:type="spellEnd"/>
            <w:r w:rsidRPr="00B77C19">
              <w:rPr>
                <w:sz w:val="28"/>
                <w:szCs w:val="28"/>
              </w:rPr>
              <w:t xml:space="preserve"> підприємства;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Г) вартість основних засобів підприємства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Д) немає вірної відповіді.</w:t>
            </w:r>
          </w:p>
        </w:tc>
      </w:tr>
      <w:tr w:rsidR="00776227" w:rsidRPr="00B77C19" w:rsidTr="0022566B">
        <w:tc>
          <w:tcPr>
            <w:tcW w:w="719" w:type="dxa"/>
          </w:tcPr>
          <w:p w:rsidR="00776227" w:rsidRPr="00B77C19" w:rsidRDefault="00776227" w:rsidP="0022566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77C19">
              <w:rPr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На основі аналізу ринкових угод базується такий метод, як:</w:t>
            </w:r>
          </w:p>
          <w:p w:rsidR="00776227" w:rsidRPr="00B77C19" w:rsidRDefault="00776227" w:rsidP="0022566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А) витратний;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Б) доходний;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 xml:space="preserve">В) </w:t>
            </w:r>
            <w:r w:rsidR="009344CF">
              <w:rPr>
                <w:sz w:val="28"/>
                <w:szCs w:val="28"/>
              </w:rPr>
              <w:t>майновий</w:t>
            </w:r>
            <w:r w:rsidRPr="00B77C19"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tabs>
                <w:tab w:val="left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Г) аналоговий</w:t>
            </w:r>
            <w:r>
              <w:rPr>
                <w:sz w:val="28"/>
                <w:szCs w:val="28"/>
              </w:rPr>
              <w:t>;</w:t>
            </w:r>
          </w:p>
          <w:p w:rsidR="00776227" w:rsidRPr="00B77C19" w:rsidRDefault="00776227" w:rsidP="0022566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7C19">
              <w:rPr>
                <w:sz w:val="28"/>
                <w:szCs w:val="28"/>
              </w:rPr>
              <w:t>Д) немає вірної відповіді.</w:t>
            </w:r>
          </w:p>
        </w:tc>
      </w:tr>
    </w:tbl>
    <w:p w:rsidR="00776227" w:rsidRPr="00B77C19" w:rsidRDefault="00776227" w:rsidP="00776227">
      <w:pPr>
        <w:jc w:val="left"/>
        <w:rPr>
          <w:sz w:val="28"/>
          <w:szCs w:val="28"/>
          <w:lang w:val="ru-RU"/>
        </w:rPr>
      </w:pPr>
    </w:p>
    <w:p w:rsidR="00C244BB" w:rsidRPr="00776227" w:rsidRDefault="00C244BB">
      <w:pPr>
        <w:rPr>
          <w:lang w:val="ru-RU"/>
        </w:rPr>
      </w:pPr>
    </w:p>
    <w:sectPr w:rsidR="00C244BB" w:rsidRPr="00776227" w:rsidSect="008C51A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D7"/>
    <w:rsid w:val="00186AE3"/>
    <w:rsid w:val="002A76B4"/>
    <w:rsid w:val="005431E6"/>
    <w:rsid w:val="00776227"/>
    <w:rsid w:val="009344CF"/>
    <w:rsid w:val="00C244BB"/>
    <w:rsid w:val="00CF47E0"/>
    <w:rsid w:val="00D1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27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6227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7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27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6227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7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2023-03-22T14:34:00Z</dcterms:created>
  <dcterms:modified xsi:type="dcterms:W3CDTF">2023-05-25T13:44:00Z</dcterms:modified>
</cp:coreProperties>
</file>