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ПРАКТИЧНІ ЗАВДАННЯ З НАВЧАЛЬНОЇ ДИСЦИПЛІНИ «ПІДПРИЄМНИЦТВО ТА ОСНОВИ БІЗНЕСУ»</w:t>
      </w:r>
    </w:p>
    <w:p>
      <w:pPr>
        <w:spacing w:after="0"/>
        <w:jc w:val="both"/>
        <w:rPr>
          <w:highlight w:val="none"/>
        </w:rPr>
      </w:pPr>
      <w:r>
        <w:rPr>
          <w:b/>
          <w:bCs/>
        </w:rPr>
        <w:t xml:space="preserve">Завдання для самостійної роботи. </w:t>
      </w:r>
      <w:r>
        <w:t xml:space="preserve">З переліку питань за темою </w:t>
      </w:r>
      <w:r>
        <w:rPr>
          <w:highlight w:val="cyan"/>
        </w:rPr>
        <w:t>6 (</w:t>
      </w:r>
      <w:r>
        <w:rPr>
          <w:rFonts w:hint="default"/>
          <w:highlight w:val="cyan"/>
          <w:lang w:val="ru-RU"/>
        </w:rPr>
        <w:t>4</w:t>
      </w:r>
      <w:r>
        <w:rPr>
          <w:highlight w:val="cyan"/>
        </w:rPr>
        <w:t xml:space="preserve"> питання) </w:t>
      </w:r>
      <w:r>
        <w:t xml:space="preserve">та темою </w:t>
      </w:r>
      <w:r>
        <w:rPr>
          <w:highlight w:val="green"/>
        </w:rPr>
        <w:t>7 (</w:t>
      </w:r>
      <w:r>
        <w:rPr>
          <w:rFonts w:hint="default"/>
          <w:highlight w:val="green"/>
          <w:lang w:val="ru-RU"/>
        </w:rPr>
        <w:t>4</w:t>
      </w:r>
      <w:r>
        <w:rPr>
          <w:highlight w:val="green"/>
        </w:rPr>
        <w:t xml:space="preserve"> пита</w:t>
      </w:r>
      <w:r>
        <w:rPr>
          <w:highlight w:val="green"/>
          <w:lang w:val="ru-RU"/>
        </w:rPr>
        <w:t>ння</w:t>
      </w:r>
      <w:r>
        <w:rPr>
          <w:highlight w:val="green"/>
        </w:rPr>
        <w:t>)</w:t>
      </w:r>
      <w:r>
        <w:t xml:space="preserve"> в таблиці для кожного студента визначено питання. </w:t>
      </w:r>
      <w:r>
        <w:rPr>
          <w:highlight w:val="none"/>
        </w:rPr>
        <w:t>ОБОВ’ЯЗКОВО зазначаємо групу, прізвище та тему.</w:t>
      </w:r>
    </w:p>
    <w:p>
      <w:pPr>
        <w:spacing w:after="0"/>
        <w:jc w:val="center"/>
        <w:rPr>
          <w:b/>
          <w:bCs/>
          <w:color w:val="auto"/>
          <w:highlight w:val="cyan"/>
        </w:rPr>
      </w:pPr>
      <w:r>
        <w:rPr>
          <w:b/>
          <w:bCs/>
          <w:color w:val="auto"/>
          <w:highlight w:val="cyan"/>
        </w:rPr>
        <w:t>Питання для опитування тема 6 «Підприємництво у сфері надання кредитно-фінансових послуг та страхування»</w:t>
      </w:r>
    </w:p>
    <w:p>
      <w:pPr>
        <w:spacing w:after="0"/>
        <w:jc w:val="both"/>
        <w:rPr>
          <w:bCs/>
          <w:lang w:val="ru-RU"/>
        </w:rPr>
      </w:pPr>
      <w:r>
        <w:rPr>
          <w:bCs/>
        </w:rPr>
        <w:t xml:space="preserve">1. Сутність підприємництва у сфері фінансово-кредитних послуг. </w:t>
      </w:r>
    </w:p>
    <w:p>
      <w:pPr>
        <w:spacing w:after="0"/>
        <w:jc w:val="both"/>
        <w:rPr>
          <w:bCs/>
          <w:lang w:val="ru-RU"/>
        </w:rPr>
      </w:pPr>
      <w:r>
        <w:rPr>
          <w:bCs/>
        </w:rPr>
        <w:t xml:space="preserve">2. Що є об’єктами підприємництва у сфері фінансово-кредитних послуг? </w:t>
      </w:r>
    </w:p>
    <w:p>
      <w:pPr>
        <w:spacing w:after="0"/>
        <w:jc w:val="both"/>
        <w:rPr>
          <w:bCs/>
          <w:lang w:val="ru-RU"/>
        </w:rPr>
      </w:pPr>
      <w:r>
        <w:rPr>
          <w:bCs/>
        </w:rPr>
        <w:t xml:space="preserve">3. Хто виступає суб’єктами підприємництва у сфері фінансово-кредитних послуг? </w:t>
      </w:r>
    </w:p>
    <w:p>
      <w:pPr>
        <w:spacing w:after="0"/>
        <w:jc w:val="both"/>
        <w:rPr>
          <w:bCs/>
          <w:lang w:val="ru-RU"/>
        </w:rPr>
      </w:pPr>
      <w:r>
        <w:rPr>
          <w:bCs/>
        </w:rPr>
        <w:t xml:space="preserve">4. Що таке кредитно-фінансова послуга? </w:t>
      </w:r>
    </w:p>
    <w:p>
      <w:pPr>
        <w:spacing w:after="0"/>
        <w:jc w:val="both"/>
        <w:rPr>
          <w:bCs/>
          <w:lang w:val="ru-RU"/>
        </w:rPr>
      </w:pPr>
      <w:r>
        <w:rPr>
          <w:bCs/>
        </w:rPr>
        <w:t xml:space="preserve">5. Які існують види кредитно-фінансових послуг? </w:t>
      </w:r>
    </w:p>
    <w:p>
      <w:pPr>
        <w:spacing w:after="0"/>
        <w:jc w:val="both"/>
        <w:rPr>
          <w:rFonts w:hint="default"/>
          <w:bCs/>
          <w:lang w:val="ru-RU"/>
        </w:rPr>
      </w:pPr>
      <w:r>
        <w:rPr>
          <w:bCs/>
        </w:rPr>
        <w:t xml:space="preserve">6. Розкрийте сутність фінансової посередницької операції </w:t>
      </w:r>
      <w:r>
        <w:rPr>
          <w:rFonts w:hint="default"/>
          <w:bCs/>
          <w:lang w:val="ru-RU"/>
        </w:rPr>
        <w:t>.</w:t>
      </w:r>
    </w:p>
    <w:p>
      <w:pPr>
        <w:spacing w:after="0"/>
        <w:jc w:val="both"/>
        <w:rPr>
          <w:bCs/>
          <w:lang w:val="ru-RU"/>
        </w:rPr>
      </w:pPr>
      <w:r>
        <w:rPr>
          <w:bCs/>
        </w:rPr>
        <w:t>7. Розкрийте сутність кредитної підприємницької операції.</w:t>
      </w:r>
    </w:p>
    <w:p>
      <w:pPr>
        <w:spacing w:after="0"/>
        <w:jc w:val="both"/>
        <w:rPr>
          <w:bCs/>
          <w:lang w:val="ru-RU"/>
        </w:rPr>
      </w:pPr>
      <w:r>
        <w:rPr>
          <w:bCs/>
        </w:rPr>
        <w:t xml:space="preserve">8. Що є основною метою фінансового підприємництва? </w:t>
      </w:r>
    </w:p>
    <w:p>
      <w:pPr>
        <w:spacing w:after="0"/>
        <w:jc w:val="both"/>
        <w:rPr>
          <w:bCs/>
          <w:lang w:val="ru-RU"/>
        </w:rPr>
      </w:pPr>
      <w:r>
        <w:rPr>
          <w:bCs/>
        </w:rPr>
        <w:t xml:space="preserve">9. Функції фінансових посередників. </w:t>
      </w:r>
    </w:p>
    <w:p>
      <w:pPr>
        <w:spacing w:after="0"/>
        <w:jc w:val="both"/>
        <w:rPr>
          <w:bCs/>
          <w:lang w:val="ru-RU"/>
        </w:rPr>
      </w:pPr>
      <w:r>
        <w:rPr>
          <w:bCs/>
        </w:rPr>
        <w:t xml:space="preserve">10. На які групи поділяють фінансові установи? </w:t>
      </w:r>
    </w:p>
    <w:p>
      <w:pPr>
        <w:spacing w:after="0"/>
        <w:jc w:val="both"/>
        <w:rPr>
          <w:bCs/>
          <w:lang w:val="ru-RU"/>
        </w:rPr>
      </w:pPr>
      <w:r>
        <w:rPr>
          <w:bCs/>
        </w:rPr>
        <w:t xml:space="preserve">11. Рівні банківської системи України. </w:t>
      </w:r>
    </w:p>
    <w:p>
      <w:pPr>
        <w:spacing w:after="0"/>
        <w:jc w:val="both"/>
        <w:rPr>
          <w:bCs/>
          <w:lang w:val="ru-RU"/>
        </w:rPr>
      </w:pPr>
      <w:r>
        <w:rPr>
          <w:bCs/>
        </w:rPr>
        <w:t xml:space="preserve">12. НБУ та його функції. </w:t>
      </w:r>
    </w:p>
    <w:p>
      <w:pPr>
        <w:spacing w:after="0"/>
        <w:jc w:val="both"/>
        <w:rPr>
          <w:bCs/>
          <w:lang w:val="ru-RU"/>
        </w:rPr>
      </w:pPr>
      <w:r>
        <w:rPr>
          <w:bCs/>
        </w:rPr>
        <w:t xml:space="preserve">13. Що таке комерційний банк? </w:t>
      </w:r>
    </w:p>
    <w:p>
      <w:pPr>
        <w:spacing w:after="0"/>
        <w:jc w:val="both"/>
        <w:rPr>
          <w:bCs/>
          <w:lang w:val="ru-RU"/>
        </w:rPr>
      </w:pPr>
      <w:r>
        <w:rPr>
          <w:bCs/>
        </w:rPr>
        <w:t xml:space="preserve">14. Сутність діяльності комерційних банків. </w:t>
      </w:r>
    </w:p>
    <w:p>
      <w:pPr>
        <w:spacing w:after="0"/>
        <w:jc w:val="both"/>
        <w:rPr>
          <w:bCs/>
        </w:rPr>
      </w:pPr>
      <w:r>
        <w:rPr>
          <w:bCs/>
        </w:rPr>
        <w:t xml:space="preserve">15. Які групи операцій виконують комерційні банки? </w:t>
      </w:r>
    </w:p>
    <w:p>
      <w:pPr>
        <w:spacing w:after="0"/>
        <w:jc w:val="both"/>
        <w:rPr>
          <w:bCs/>
          <w:lang w:val="ru-RU"/>
        </w:rPr>
      </w:pPr>
      <w:r>
        <w:rPr>
          <w:bCs/>
        </w:rPr>
        <w:t xml:space="preserve">16. Що є основним джерелом доходів комерційних банків? </w:t>
      </w:r>
    </w:p>
    <w:p>
      <w:pPr>
        <w:spacing w:after="0"/>
        <w:jc w:val="both"/>
        <w:rPr>
          <w:bCs/>
          <w:lang w:val="ru-RU"/>
        </w:rPr>
      </w:pPr>
      <w:r>
        <w:rPr>
          <w:bCs/>
        </w:rPr>
        <w:t xml:space="preserve">17. Що таке кредит? </w:t>
      </w:r>
    </w:p>
    <w:p>
      <w:pPr>
        <w:spacing w:after="0"/>
        <w:jc w:val="both"/>
        <w:rPr>
          <w:bCs/>
          <w:lang w:val="ru-RU"/>
        </w:rPr>
      </w:pPr>
      <w:r>
        <w:rPr>
          <w:bCs/>
        </w:rPr>
        <w:t xml:space="preserve">18. Суб’єкти та об’єкти кредитування. </w:t>
      </w:r>
    </w:p>
    <w:p>
      <w:pPr>
        <w:spacing w:after="0"/>
        <w:jc w:val="both"/>
        <w:rPr>
          <w:bCs/>
          <w:lang w:val="ru-RU"/>
        </w:rPr>
      </w:pPr>
      <w:r>
        <w:rPr>
          <w:bCs/>
        </w:rPr>
        <w:t xml:space="preserve">19. Як визначається та від чого залежить розмір відсоткової ставки за кредит? </w:t>
      </w:r>
    </w:p>
    <w:p>
      <w:pPr>
        <w:spacing w:after="0"/>
        <w:jc w:val="both"/>
        <w:rPr>
          <w:bCs/>
          <w:lang w:val="ru-RU"/>
        </w:rPr>
      </w:pPr>
      <w:r>
        <w:rPr>
          <w:bCs/>
        </w:rPr>
        <w:t xml:space="preserve">20. Як розраховується вартість користування кредиту за простими відсотками? </w:t>
      </w:r>
    </w:p>
    <w:p>
      <w:pPr>
        <w:spacing w:after="0"/>
        <w:jc w:val="both"/>
        <w:rPr>
          <w:bCs/>
          <w:lang w:val="ru-RU"/>
        </w:rPr>
      </w:pPr>
      <w:r>
        <w:rPr>
          <w:bCs/>
        </w:rPr>
        <w:t xml:space="preserve">21. Як нараховуються складні відсотки? </w:t>
      </w:r>
    </w:p>
    <w:p>
      <w:pPr>
        <w:spacing w:after="0"/>
        <w:jc w:val="both"/>
        <w:rPr>
          <w:bCs/>
          <w:lang w:val="ru-RU"/>
        </w:rPr>
      </w:pPr>
      <w:r>
        <w:rPr>
          <w:bCs/>
        </w:rPr>
        <w:t xml:space="preserve">22. Які організації відносять до небанківських фінансово-кредитних установ? </w:t>
      </w:r>
    </w:p>
    <w:p>
      <w:pPr>
        <w:spacing w:after="0"/>
        <w:jc w:val="both"/>
        <w:rPr>
          <w:bCs/>
          <w:lang w:val="ru-RU"/>
        </w:rPr>
      </w:pPr>
      <w:r>
        <w:rPr>
          <w:bCs/>
        </w:rPr>
        <w:t xml:space="preserve">23. Лізингова компанія та фінансовий лізинг. </w:t>
      </w:r>
    </w:p>
    <w:p>
      <w:pPr>
        <w:spacing w:after="0"/>
        <w:jc w:val="both"/>
        <w:rPr>
          <w:bCs/>
          <w:lang w:val="ru-RU"/>
        </w:rPr>
      </w:pPr>
      <w:r>
        <w:rPr>
          <w:bCs/>
        </w:rPr>
        <w:t xml:space="preserve">24. Кредитна спілка. </w:t>
      </w:r>
    </w:p>
    <w:p>
      <w:pPr>
        <w:spacing w:after="0"/>
        <w:jc w:val="both"/>
        <w:rPr>
          <w:bCs/>
          <w:lang w:val="ru-RU"/>
        </w:rPr>
      </w:pPr>
      <w:r>
        <w:rPr>
          <w:bCs/>
        </w:rPr>
        <w:t xml:space="preserve">25. Страхові компанії. </w:t>
      </w:r>
    </w:p>
    <w:p>
      <w:pPr>
        <w:spacing w:after="0"/>
        <w:jc w:val="both"/>
        <w:rPr>
          <w:bCs/>
          <w:lang w:val="ru-RU"/>
        </w:rPr>
      </w:pPr>
      <w:r>
        <w:rPr>
          <w:bCs/>
        </w:rPr>
        <w:t xml:space="preserve">26. Інвестиційні фонди (компанії). </w:t>
      </w:r>
    </w:p>
    <w:p>
      <w:pPr>
        <w:spacing w:after="0"/>
        <w:jc w:val="both"/>
        <w:rPr>
          <w:bCs/>
          <w:lang w:val="ru-RU"/>
        </w:rPr>
      </w:pPr>
      <w:r>
        <w:rPr>
          <w:bCs/>
        </w:rPr>
        <w:t xml:space="preserve">27. Пенсійні фонди. </w:t>
      </w:r>
    </w:p>
    <w:p>
      <w:pPr>
        <w:spacing w:after="0"/>
        <w:jc w:val="both"/>
        <w:rPr>
          <w:bCs/>
          <w:lang w:val="ru-RU"/>
        </w:rPr>
      </w:pPr>
      <w:r>
        <w:rPr>
          <w:bCs/>
        </w:rPr>
        <w:t xml:space="preserve">28. Ломбард. </w:t>
      </w:r>
    </w:p>
    <w:p>
      <w:pPr>
        <w:spacing w:after="0"/>
        <w:jc w:val="both"/>
        <w:rPr>
          <w:bCs/>
          <w:lang w:val="ru-RU"/>
        </w:rPr>
      </w:pPr>
      <w:r>
        <w:rPr>
          <w:bCs/>
        </w:rPr>
        <w:t xml:space="preserve">29. Що таке страхування? </w:t>
      </w:r>
    </w:p>
    <w:p>
      <w:pPr>
        <w:spacing w:after="0"/>
        <w:jc w:val="both"/>
        <w:rPr>
          <w:bCs/>
          <w:lang w:val="ru-RU"/>
        </w:rPr>
      </w:pPr>
      <w:r>
        <w:rPr>
          <w:bCs/>
        </w:rPr>
        <w:t xml:space="preserve">30. Страховики. </w:t>
      </w:r>
    </w:p>
    <w:p>
      <w:pPr>
        <w:spacing w:after="0"/>
        <w:jc w:val="both"/>
        <w:rPr>
          <w:bCs/>
          <w:lang w:val="ru-RU"/>
        </w:rPr>
      </w:pPr>
      <w:r>
        <w:rPr>
          <w:bCs/>
        </w:rPr>
        <w:t xml:space="preserve">16. Що є основним джерелом доходів комерційних банків? </w:t>
      </w:r>
    </w:p>
    <w:p>
      <w:pPr>
        <w:spacing w:after="0"/>
        <w:jc w:val="both"/>
        <w:rPr>
          <w:bCs/>
          <w:lang w:val="ru-RU"/>
        </w:rPr>
      </w:pPr>
      <w:r>
        <w:rPr>
          <w:bCs/>
        </w:rPr>
        <w:t xml:space="preserve">17. Що таке кредит? </w:t>
      </w:r>
    </w:p>
    <w:p>
      <w:pPr>
        <w:spacing w:after="0"/>
        <w:jc w:val="both"/>
        <w:rPr>
          <w:bCs/>
          <w:lang w:val="ru-RU"/>
        </w:rPr>
      </w:pPr>
      <w:r>
        <w:rPr>
          <w:bCs/>
        </w:rPr>
        <w:t xml:space="preserve">18. Суб’єкти та об’єкти кредитування. </w:t>
      </w:r>
    </w:p>
    <w:p>
      <w:pPr>
        <w:spacing w:after="0"/>
        <w:jc w:val="both"/>
        <w:rPr>
          <w:bCs/>
          <w:lang w:val="ru-RU"/>
        </w:rPr>
      </w:pPr>
      <w:r>
        <w:rPr>
          <w:bCs/>
        </w:rPr>
        <w:t xml:space="preserve">19. Як визначається та від чого залежить розмір відсоткової ставки за кредит? </w:t>
      </w:r>
    </w:p>
    <w:p>
      <w:pPr>
        <w:spacing w:after="0"/>
        <w:jc w:val="both"/>
        <w:rPr>
          <w:bCs/>
          <w:lang w:val="ru-RU"/>
        </w:rPr>
      </w:pPr>
      <w:r>
        <w:rPr>
          <w:bCs/>
        </w:rPr>
        <w:t xml:space="preserve">20. Як розраховується вартість користування кредиту за простими відсотками? </w:t>
      </w:r>
    </w:p>
    <w:p>
      <w:pPr>
        <w:spacing w:after="0"/>
        <w:jc w:val="both"/>
        <w:rPr>
          <w:bCs/>
          <w:lang w:val="ru-RU"/>
        </w:rPr>
      </w:pPr>
      <w:r>
        <w:rPr>
          <w:bCs/>
        </w:rPr>
        <w:t xml:space="preserve">21. Як нараховуються складні відсотки? </w:t>
      </w:r>
    </w:p>
    <w:p>
      <w:pPr>
        <w:spacing w:after="0"/>
        <w:jc w:val="both"/>
        <w:rPr>
          <w:bCs/>
          <w:lang w:val="ru-RU"/>
        </w:rPr>
      </w:pPr>
      <w:r>
        <w:rPr>
          <w:bCs/>
        </w:rPr>
        <w:t xml:space="preserve">22. Які організації відносять до небанківських фінансово-кредитних установ? </w:t>
      </w:r>
    </w:p>
    <w:p>
      <w:pPr>
        <w:spacing w:after="0"/>
        <w:jc w:val="both"/>
        <w:rPr>
          <w:bCs/>
          <w:lang w:val="ru-RU"/>
        </w:rPr>
      </w:pPr>
      <w:r>
        <w:rPr>
          <w:bCs/>
        </w:rPr>
        <w:t xml:space="preserve">23. Лізингова компанія та фінансовий лізинг. </w:t>
      </w:r>
    </w:p>
    <w:p>
      <w:pPr>
        <w:spacing w:after="0"/>
        <w:jc w:val="both"/>
        <w:rPr>
          <w:bCs/>
          <w:lang w:val="ru-RU"/>
        </w:rPr>
      </w:pPr>
      <w:r>
        <w:rPr>
          <w:bCs/>
        </w:rPr>
        <w:t>24. Кредитна спілка.</w:t>
      </w:r>
    </w:p>
    <w:p>
      <w:pPr>
        <w:spacing w:after="0"/>
        <w:jc w:val="both"/>
        <w:rPr>
          <w:bCs/>
          <w:lang w:val="ru-RU"/>
        </w:rPr>
      </w:pPr>
      <w:r>
        <w:rPr>
          <w:bCs/>
        </w:rPr>
        <w:t xml:space="preserve">25. Страхові компанії. </w:t>
      </w:r>
    </w:p>
    <w:p>
      <w:pPr>
        <w:spacing w:after="0"/>
        <w:jc w:val="both"/>
        <w:rPr>
          <w:bCs/>
          <w:lang w:val="ru-RU"/>
        </w:rPr>
      </w:pPr>
      <w:r>
        <w:rPr>
          <w:bCs/>
        </w:rPr>
        <w:t xml:space="preserve">26. Інвестиційні фонди (компанії). </w:t>
      </w:r>
    </w:p>
    <w:p>
      <w:pPr>
        <w:spacing w:after="0"/>
        <w:jc w:val="both"/>
        <w:rPr>
          <w:bCs/>
          <w:lang w:val="ru-RU"/>
        </w:rPr>
      </w:pPr>
      <w:r>
        <w:rPr>
          <w:bCs/>
        </w:rPr>
        <w:t xml:space="preserve">27. Пенсійні фонди. </w:t>
      </w:r>
    </w:p>
    <w:p>
      <w:pPr>
        <w:spacing w:after="0"/>
        <w:jc w:val="both"/>
        <w:rPr>
          <w:bCs/>
          <w:lang w:val="ru-RU"/>
        </w:rPr>
      </w:pPr>
      <w:r>
        <w:rPr>
          <w:bCs/>
        </w:rPr>
        <w:t xml:space="preserve">28. Ломбард. </w:t>
      </w:r>
    </w:p>
    <w:p>
      <w:pPr>
        <w:spacing w:after="0"/>
        <w:jc w:val="both"/>
        <w:rPr>
          <w:bCs/>
          <w:lang w:val="ru-RU"/>
        </w:rPr>
      </w:pPr>
      <w:r>
        <w:rPr>
          <w:bCs/>
        </w:rPr>
        <w:t xml:space="preserve">29. Що таке страхування? </w:t>
      </w:r>
    </w:p>
    <w:p>
      <w:pPr>
        <w:spacing w:after="0"/>
        <w:jc w:val="both"/>
        <w:rPr>
          <w:bCs/>
        </w:rPr>
      </w:pPr>
      <w:r>
        <w:rPr>
          <w:bCs/>
        </w:rPr>
        <w:t>30. Страховики.</w:t>
      </w:r>
    </w:p>
    <w:p>
      <w:pPr>
        <w:spacing w:after="0"/>
        <w:jc w:val="both"/>
      </w:pPr>
      <w:r>
        <w:t xml:space="preserve">31. Основні види страхування. </w:t>
      </w:r>
    </w:p>
    <w:p>
      <w:pPr>
        <w:spacing w:after="0"/>
        <w:jc w:val="both"/>
      </w:pPr>
      <w:r>
        <w:t xml:space="preserve">32. Обов’язкове та добровільне страхування. </w:t>
      </w:r>
    </w:p>
    <w:p>
      <w:pPr>
        <w:spacing w:after="0"/>
        <w:jc w:val="both"/>
      </w:pPr>
      <w:r>
        <w:t xml:space="preserve">33. Договір страхування. </w:t>
      </w:r>
    </w:p>
    <w:p>
      <w:pPr>
        <w:spacing w:after="0"/>
        <w:jc w:val="both"/>
      </w:pPr>
      <w:r>
        <w:t xml:space="preserve">34. Коли договір страхування вважається недійсним? </w:t>
      </w:r>
    </w:p>
    <w:p>
      <w:pPr>
        <w:spacing w:after="0"/>
        <w:jc w:val="both"/>
      </w:pPr>
      <w:r>
        <w:t xml:space="preserve">35. Сутність страхової підприємницької операції. </w:t>
      </w:r>
    </w:p>
    <w:p>
      <w:pPr>
        <w:spacing w:after="0"/>
        <w:jc w:val="both"/>
      </w:pPr>
      <w:r>
        <w:t xml:space="preserve">36. Що таке страховий випадок? </w:t>
      </w:r>
    </w:p>
    <w:p>
      <w:pPr>
        <w:spacing w:after="0"/>
        <w:jc w:val="both"/>
      </w:pPr>
      <w:r>
        <w:t xml:space="preserve">37. Умови ефективності страхової діяльності. </w:t>
      </w:r>
    </w:p>
    <w:p>
      <w:pPr>
        <w:spacing w:after="0"/>
        <w:jc w:val="both"/>
      </w:pPr>
      <w:r>
        <w:t xml:space="preserve">38. Обов’язки страховика. </w:t>
      </w:r>
    </w:p>
    <w:p>
      <w:pPr>
        <w:spacing w:after="0"/>
        <w:jc w:val="both"/>
      </w:pPr>
      <w:r>
        <w:t xml:space="preserve">39. Обов’язки страхувальника. </w:t>
      </w:r>
    </w:p>
    <w:p>
      <w:pPr>
        <w:spacing w:after="0"/>
        <w:jc w:val="both"/>
      </w:pPr>
      <w:r>
        <w:t xml:space="preserve">40. Що є підставою для відмови страховика у виплаті страхового відшкодування? </w:t>
      </w:r>
    </w:p>
    <w:p>
      <w:pPr>
        <w:spacing w:after="0"/>
        <w:jc w:val="center"/>
        <w:rPr>
          <w:b/>
          <w:bCs/>
          <w:highlight w:val="green"/>
        </w:rPr>
      </w:pPr>
      <w:r>
        <w:rPr>
          <w:b/>
          <w:bCs/>
          <w:highlight w:val="green"/>
        </w:rPr>
        <w:t>Питання до опитування тема 7.</w:t>
      </w:r>
    </w:p>
    <w:p>
      <w:pPr>
        <w:spacing w:after="0"/>
        <w:jc w:val="center"/>
        <w:rPr>
          <w:b/>
          <w:bCs/>
          <w:highlight w:val="green"/>
        </w:rPr>
      </w:pPr>
      <w:r>
        <w:rPr>
          <w:b/>
          <w:bCs/>
          <w:highlight w:val="green"/>
        </w:rPr>
        <w:t>«Підприємництво у сфері надання консалтингових послуг»</w:t>
      </w:r>
    </w:p>
    <w:p>
      <w:pPr>
        <w:spacing w:after="0"/>
        <w:jc w:val="both"/>
      </w:pPr>
      <w:r>
        <w:t xml:space="preserve">1. Консалтинг, як процес забезпечення клієнта спеціалізованим досвідом </w:t>
      </w:r>
    </w:p>
    <w:p>
      <w:pPr>
        <w:spacing w:after="0"/>
        <w:jc w:val="both"/>
      </w:pPr>
      <w:r>
        <w:t xml:space="preserve">2. Консалтинг як експертна допомого у певних сферах діяльності </w:t>
      </w:r>
    </w:p>
    <w:p>
      <w:pPr>
        <w:spacing w:after="0"/>
        <w:jc w:val="both"/>
      </w:pPr>
      <w:r>
        <w:t xml:space="preserve">3. Консалтинг як комплекс існуючих та отримання нових знань, професійних навичок </w:t>
      </w:r>
    </w:p>
    <w:p>
      <w:pPr>
        <w:spacing w:after="0"/>
        <w:jc w:val="both"/>
      </w:pPr>
      <w:r>
        <w:t xml:space="preserve">4. Які існують методи консультування? </w:t>
      </w:r>
    </w:p>
    <w:p>
      <w:pPr>
        <w:spacing w:after="0"/>
        <w:jc w:val="both"/>
      </w:pPr>
      <w:r>
        <w:t xml:space="preserve">5. Що таке експертне консультування? </w:t>
      </w:r>
    </w:p>
    <w:p>
      <w:pPr>
        <w:spacing w:after="0"/>
        <w:jc w:val="both"/>
      </w:pPr>
      <w:r>
        <w:t>6. Сутність активної взаємодії консалтингової фірми з клієнтом.</w:t>
      </w:r>
    </w:p>
    <w:p>
      <w:pPr>
        <w:spacing w:after="0"/>
        <w:jc w:val="both"/>
      </w:pPr>
      <w:r>
        <w:t xml:space="preserve">7. Що таке навчальне консультування. </w:t>
      </w:r>
    </w:p>
    <w:p>
      <w:pPr>
        <w:spacing w:after="0"/>
        <w:jc w:val="both"/>
      </w:pPr>
      <w:r>
        <w:t xml:space="preserve">8. Від чого залежить вибір методу консультування. </w:t>
      </w:r>
    </w:p>
    <w:p>
      <w:pPr>
        <w:spacing w:after="0"/>
        <w:jc w:val="both"/>
      </w:pPr>
      <w:r>
        <w:t xml:space="preserve">9. Бізнес-планування як вид консалтингу. </w:t>
      </w:r>
    </w:p>
    <w:p>
      <w:pPr>
        <w:spacing w:after="0"/>
        <w:jc w:val="both"/>
      </w:pPr>
      <w:r>
        <w:t xml:space="preserve">10. Сутність консалтингу із питань випуску та обігу цінних паперів. </w:t>
      </w:r>
    </w:p>
    <w:p>
      <w:pPr>
        <w:spacing w:after="0"/>
        <w:jc w:val="both"/>
      </w:pPr>
      <w:r>
        <w:t xml:space="preserve">11. Сутність консалтингу із питань реструктуризації підприємств. </w:t>
      </w:r>
    </w:p>
    <w:p>
      <w:pPr>
        <w:spacing w:after="0"/>
        <w:jc w:val="both"/>
      </w:pPr>
      <w:r>
        <w:t>12. Сутність консалтингу із питань приватизації майна</w:t>
      </w:r>
      <w:r>
        <w:rPr>
          <w:rFonts w:hint="default"/>
          <w:lang w:val="ru-RU"/>
        </w:rPr>
        <w:t>.</w:t>
      </w:r>
      <w:r>
        <w:t xml:space="preserve"> </w:t>
      </w:r>
    </w:p>
    <w:p>
      <w:pPr>
        <w:spacing w:after="0"/>
        <w:jc w:val="both"/>
      </w:pPr>
      <w:r>
        <w:t xml:space="preserve">13. Консалтинг щодо оптимізації споживчих якостей товарів і послуг. </w:t>
      </w:r>
    </w:p>
    <w:p>
      <w:pPr>
        <w:spacing w:after="0"/>
        <w:jc w:val="both"/>
      </w:pPr>
      <w:r>
        <w:t xml:space="preserve">14. Консалтинг щодо організації служби маркетингу на підприємстві, проведення маркетингових досліджень, реалізації маркетингових програм. </w:t>
      </w:r>
    </w:p>
    <w:p>
      <w:pPr>
        <w:spacing w:after="0"/>
        <w:jc w:val="both"/>
      </w:pPr>
      <w:r>
        <w:t xml:space="preserve">15. Консалтинг з юридичних питань. </w:t>
      </w:r>
    </w:p>
    <w:p>
      <w:pPr>
        <w:spacing w:after="0"/>
        <w:jc w:val="both"/>
      </w:pPr>
      <w:r>
        <w:t>16. Інжиніринг як вид консалтингових послуг.</w:t>
      </w:r>
    </w:p>
    <w:p>
      <w:pPr>
        <w:spacing w:after="0"/>
        <w:jc w:val="both"/>
      </w:pPr>
      <w:r>
        <w:t xml:space="preserve">17. Інформаційна функція консалтингу </w:t>
      </w:r>
    </w:p>
    <w:p>
      <w:pPr>
        <w:spacing w:after="0"/>
        <w:jc w:val="both"/>
      </w:pPr>
      <w:r>
        <w:t xml:space="preserve">18. Наукова або пізнавальна функція консалтингу </w:t>
      </w:r>
    </w:p>
    <w:p>
      <w:pPr>
        <w:spacing w:after="0"/>
        <w:jc w:val="both"/>
      </w:pPr>
      <w:r>
        <w:t xml:space="preserve">19. Дослідницька або діагностична функція консалтингу </w:t>
      </w:r>
    </w:p>
    <w:p>
      <w:pPr>
        <w:spacing w:after="0"/>
        <w:jc w:val="both"/>
      </w:pPr>
      <w:r>
        <w:t xml:space="preserve">20. Посередницька функція консалтингу. </w:t>
      </w:r>
    </w:p>
    <w:p>
      <w:pPr>
        <w:spacing w:after="0"/>
        <w:jc w:val="both"/>
      </w:pPr>
      <w:r>
        <w:t xml:space="preserve">21. Освітня функція консалтингу. </w:t>
      </w:r>
    </w:p>
    <w:p>
      <w:pPr>
        <w:spacing w:after="0"/>
        <w:jc w:val="both"/>
      </w:pPr>
      <w:r>
        <w:t xml:space="preserve">22. Які причини розвитку консалтингу та зростання попиту на консалтингові послуги? </w:t>
      </w:r>
    </w:p>
    <w:p>
      <w:pPr>
        <w:spacing w:after="0"/>
        <w:jc w:val="both"/>
      </w:pPr>
      <w:r>
        <w:t xml:space="preserve">23. Хто є основними постачальниками консалтингових послуг в Україні? </w:t>
      </w:r>
    </w:p>
    <w:p>
      <w:pPr>
        <w:spacing w:after="0"/>
        <w:jc w:val="both"/>
      </w:pPr>
      <w:r>
        <w:t xml:space="preserve">24. З яких причин складно оцінити розмір консалтингового сектору України? </w:t>
      </w:r>
    </w:p>
    <w:p>
      <w:pPr>
        <w:spacing w:after="0"/>
        <w:jc w:val="both"/>
      </w:pPr>
      <w:r>
        <w:t xml:space="preserve">25. Які типи консультаційних організацій існують в Україні? </w:t>
      </w:r>
    </w:p>
    <w:p>
      <w:pPr>
        <w:spacing w:after="0"/>
        <w:jc w:val="both"/>
      </w:pPr>
      <w:r>
        <w:t xml:space="preserve">26. Нетрадиційний спосіб надання послуг з консультування. </w:t>
      </w:r>
    </w:p>
    <w:p>
      <w:pPr>
        <w:spacing w:after="0"/>
        <w:jc w:val="both"/>
      </w:pPr>
      <w:r>
        <w:t xml:space="preserve">27. Коли доцільно звертатися до послуг консалтингових компаній? </w:t>
      </w:r>
    </w:p>
    <w:p>
      <w:pPr>
        <w:spacing w:after="0"/>
        <w:jc w:val="both"/>
      </w:pPr>
      <w:r>
        <w:t xml:space="preserve">28. Принципи консалтингової діяльності. </w:t>
      </w:r>
    </w:p>
    <w:p>
      <w:pPr>
        <w:spacing w:after="0"/>
        <w:jc w:val="both"/>
      </w:pPr>
      <w:r>
        <w:t xml:space="preserve">29. Які основні критерії вибору клієнтом консалтингової фірми? </w:t>
      </w:r>
    </w:p>
    <w:p>
      <w:pPr>
        <w:spacing w:after="0"/>
        <w:jc w:val="both"/>
      </w:pPr>
      <w:r>
        <w:t xml:space="preserve">30. Які складові якості консалтингових послуг? </w:t>
      </w:r>
    </w:p>
    <w:p>
      <w:pPr>
        <w:spacing w:after="0"/>
        <w:jc w:val="both"/>
      </w:pPr>
      <w:r>
        <w:t xml:space="preserve">31. Які критерії оцінки роботи для великих консалтингових фірм? </w:t>
      </w:r>
    </w:p>
    <w:p>
      <w:pPr>
        <w:spacing w:after="0"/>
        <w:jc w:val="both"/>
      </w:pPr>
      <w:r>
        <w:t xml:space="preserve">32. Які підходи у своїй роботі використовують консалтингові фірми? </w:t>
      </w:r>
    </w:p>
    <w:p>
      <w:pPr>
        <w:spacing w:after="0"/>
        <w:jc w:val="both"/>
      </w:pPr>
      <w:r>
        <w:t xml:space="preserve">33. Сутність підготовчого етапу консультування. </w:t>
      </w:r>
    </w:p>
    <w:p>
      <w:pPr>
        <w:spacing w:after="0"/>
        <w:jc w:val="both"/>
      </w:pPr>
      <w:r>
        <w:t xml:space="preserve">34. Сутність діагностичного етапу консультування. </w:t>
      </w:r>
    </w:p>
    <w:p>
      <w:pPr>
        <w:spacing w:after="0"/>
        <w:jc w:val="both"/>
      </w:pPr>
      <w:r>
        <w:t xml:space="preserve">35. Сутність етапу планування консультування. </w:t>
      </w:r>
    </w:p>
    <w:p>
      <w:pPr>
        <w:spacing w:after="0"/>
        <w:jc w:val="both"/>
      </w:pPr>
      <w:r>
        <w:t>36. Сутність етапу впровадження пропозицій консультування.</w:t>
      </w:r>
    </w:p>
    <w:p>
      <w:pPr>
        <w:spacing w:after="0"/>
        <w:jc w:val="both"/>
      </w:pPr>
      <w:r>
        <w:t xml:space="preserve">37. Сутність етапу оцінювання результатів консультування. </w:t>
      </w:r>
    </w:p>
    <w:p>
      <w:pPr>
        <w:spacing w:after="0"/>
        <w:jc w:val="center"/>
        <w:rPr>
          <w:rFonts w:hint="default"/>
          <w:lang w:val="ru-RU"/>
        </w:rPr>
      </w:pPr>
      <w:r>
        <w:rPr>
          <w:highlight w:val="yellow"/>
          <w:lang w:val="ru-RU"/>
        </w:rPr>
        <w:t>ГРС</w:t>
      </w:r>
      <w:r>
        <w:rPr>
          <w:rFonts w:hint="default"/>
          <w:highlight w:val="yellow"/>
          <w:lang w:val="ru-RU"/>
        </w:rPr>
        <w:t>-6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033"/>
        <w:gridCol w:w="1605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/>
              <w:jc w:val="center"/>
            </w:pPr>
            <w:r>
              <w:t>№</w:t>
            </w:r>
          </w:p>
        </w:tc>
        <w:tc>
          <w:tcPr>
            <w:tcW w:w="5033" w:type="dxa"/>
          </w:tcPr>
          <w:p>
            <w:pPr>
              <w:spacing w:after="0"/>
              <w:jc w:val="center"/>
            </w:pPr>
            <w:r>
              <w:t>ПІП студента</w:t>
            </w:r>
          </w:p>
        </w:tc>
        <w:tc>
          <w:tcPr>
            <w:tcW w:w="1605" w:type="dxa"/>
          </w:tcPr>
          <w:p>
            <w:pPr>
              <w:spacing w:after="0"/>
              <w:jc w:val="center"/>
              <w:rPr>
                <w:highlight w:val="yellow"/>
              </w:rPr>
            </w:pPr>
            <w:r>
              <w:rPr>
                <w:highlight w:val="cyan"/>
              </w:rPr>
              <w:t>Питання за темою 6</w:t>
            </w:r>
          </w:p>
        </w:tc>
        <w:tc>
          <w:tcPr>
            <w:tcW w:w="2002" w:type="dxa"/>
          </w:tcPr>
          <w:p>
            <w:pPr>
              <w:spacing w:after="0"/>
              <w:jc w:val="center"/>
              <w:rPr>
                <w:highlight w:val="green"/>
              </w:rPr>
            </w:pPr>
            <w:r>
              <w:rPr>
                <w:highlight w:val="green"/>
              </w:rPr>
              <w:t>Питання за темою 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03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Андрійчук Денис Русланович</w:t>
            </w:r>
          </w:p>
        </w:tc>
        <w:tc>
          <w:tcPr>
            <w:tcW w:w="1605" w:type="dxa"/>
            <w:vAlign w:val="top"/>
          </w:tcPr>
          <w:p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1,18,35</w:t>
            </w:r>
            <w:r>
              <w:rPr>
                <w:szCs w:val="28"/>
                <w:highlight w:val="cyan"/>
                <w:lang w:val="ru-RU"/>
              </w:rPr>
              <w:t>,10</w:t>
            </w:r>
          </w:p>
        </w:tc>
        <w:tc>
          <w:tcPr>
            <w:tcW w:w="2002" w:type="dxa"/>
          </w:tcPr>
          <w:p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1,29,20,11,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03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Астахов Володимир Сергійович</w:t>
            </w:r>
          </w:p>
        </w:tc>
        <w:tc>
          <w:tcPr>
            <w:tcW w:w="1605" w:type="dxa"/>
            <w:vAlign w:val="top"/>
          </w:tcPr>
          <w:p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2,19,3</w:t>
            </w:r>
            <w:r>
              <w:rPr>
                <w:szCs w:val="28"/>
                <w:highlight w:val="cyan"/>
                <w:lang w:val="ru-RU"/>
              </w:rPr>
              <w:t>6,11</w:t>
            </w:r>
          </w:p>
        </w:tc>
        <w:tc>
          <w:tcPr>
            <w:tcW w:w="2002" w:type="dxa"/>
          </w:tcPr>
          <w:p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2,30,21,12,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03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Бовсунівська Юлія Ігорівна</w:t>
            </w:r>
          </w:p>
        </w:tc>
        <w:tc>
          <w:tcPr>
            <w:tcW w:w="1605" w:type="dxa"/>
            <w:vAlign w:val="top"/>
          </w:tcPr>
          <w:p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3,20,37</w:t>
            </w:r>
            <w:r>
              <w:rPr>
                <w:szCs w:val="28"/>
                <w:highlight w:val="cyan"/>
                <w:lang w:val="ru-RU"/>
              </w:rPr>
              <w:t>,12</w:t>
            </w:r>
          </w:p>
        </w:tc>
        <w:tc>
          <w:tcPr>
            <w:tcW w:w="2002" w:type="dxa"/>
          </w:tcPr>
          <w:p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3,31,22,13,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03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Власюк Софія Олегівна</w:t>
            </w:r>
          </w:p>
        </w:tc>
        <w:tc>
          <w:tcPr>
            <w:tcW w:w="1605" w:type="dxa"/>
            <w:vAlign w:val="top"/>
          </w:tcPr>
          <w:p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4,21,38</w:t>
            </w:r>
            <w:r>
              <w:rPr>
                <w:szCs w:val="28"/>
                <w:highlight w:val="cyan"/>
                <w:lang w:val="ru-RU"/>
              </w:rPr>
              <w:t>,13</w:t>
            </w:r>
          </w:p>
        </w:tc>
        <w:tc>
          <w:tcPr>
            <w:tcW w:w="2002" w:type="dxa"/>
          </w:tcPr>
          <w:p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4,32,23,14,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03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Волощук Вікторія Леонідівна</w:t>
            </w:r>
          </w:p>
        </w:tc>
        <w:tc>
          <w:tcPr>
            <w:tcW w:w="1605" w:type="dxa"/>
            <w:vAlign w:val="top"/>
          </w:tcPr>
          <w:p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5,22,39</w:t>
            </w:r>
            <w:r>
              <w:rPr>
                <w:szCs w:val="28"/>
                <w:highlight w:val="cyan"/>
                <w:lang w:val="ru-RU"/>
              </w:rPr>
              <w:t>,14</w:t>
            </w:r>
          </w:p>
        </w:tc>
        <w:tc>
          <w:tcPr>
            <w:tcW w:w="2002" w:type="dxa"/>
          </w:tcPr>
          <w:p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5,33,24,15,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03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Голубенко Катерина Сергіївна</w:t>
            </w:r>
          </w:p>
        </w:tc>
        <w:tc>
          <w:tcPr>
            <w:tcW w:w="1605" w:type="dxa"/>
            <w:vAlign w:val="top"/>
          </w:tcPr>
          <w:p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6,23,40</w:t>
            </w:r>
            <w:r>
              <w:rPr>
                <w:szCs w:val="28"/>
                <w:highlight w:val="cyan"/>
                <w:lang w:val="ru-RU"/>
              </w:rPr>
              <w:t>,15</w:t>
            </w:r>
          </w:p>
        </w:tc>
        <w:tc>
          <w:tcPr>
            <w:tcW w:w="2002" w:type="dxa"/>
          </w:tcPr>
          <w:p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6,34,25,16,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03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Гунько Дар`я Вікторівна</w:t>
            </w:r>
          </w:p>
        </w:tc>
        <w:tc>
          <w:tcPr>
            <w:tcW w:w="1605" w:type="dxa"/>
            <w:vAlign w:val="top"/>
          </w:tcPr>
          <w:p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7,24,</w:t>
            </w:r>
            <w:r>
              <w:rPr>
                <w:szCs w:val="28"/>
                <w:highlight w:val="cyan"/>
                <w:lang w:val="ru-RU"/>
              </w:rPr>
              <w:t>1</w:t>
            </w:r>
            <w:r>
              <w:rPr>
                <w:szCs w:val="28"/>
                <w:highlight w:val="cyan"/>
              </w:rPr>
              <w:t>8</w:t>
            </w:r>
            <w:r>
              <w:rPr>
                <w:szCs w:val="28"/>
                <w:highlight w:val="cyan"/>
                <w:lang w:val="ru-RU"/>
              </w:rPr>
              <w:t>,16</w:t>
            </w:r>
          </w:p>
        </w:tc>
        <w:tc>
          <w:tcPr>
            <w:tcW w:w="2002" w:type="dxa"/>
          </w:tcPr>
          <w:p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7,35,26,17,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03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Дубовенко Наталія Олександрівна</w:t>
            </w:r>
          </w:p>
        </w:tc>
        <w:tc>
          <w:tcPr>
            <w:tcW w:w="1605" w:type="dxa"/>
            <w:vAlign w:val="top"/>
          </w:tcPr>
          <w:p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8,25,</w:t>
            </w:r>
            <w:r>
              <w:rPr>
                <w:szCs w:val="28"/>
                <w:highlight w:val="cyan"/>
                <w:lang w:val="ru-RU"/>
              </w:rPr>
              <w:t>1</w:t>
            </w:r>
            <w:r>
              <w:rPr>
                <w:szCs w:val="28"/>
                <w:highlight w:val="cyan"/>
              </w:rPr>
              <w:t>9</w:t>
            </w:r>
            <w:r>
              <w:rPr>
                <w:szCs w:val="28"/>
                <w:highlight w:val="cyan"/>
                <w:lang w:val="ru-RU"/>
              </w:rPr>
              <w:t>,17</w:t>
            </w:r>
          </w:p>
        </w:tc>
        <w:tc>
          <w:tcPr>
            <w:tcW w:w="2002" w:type="dxa"/>
          </w:tcPr>
          <w:p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8,36,27,18,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03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Зелена Іванна Олегівна</w:t>
            </w:r>
          </w:p>
        </w:tc>
        <w:tc>
          <w:tcPr>
            <w:tcW w:w="1605" w:type="dxa"/>
            <w:vAlign w:val="top"/>
          </w:tcPr>
          <w:p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9,26,20</w:t>
            </w:r>
            <w:r>
              <w:rPr>
                <w:szCs w:val="28"/>
                <w:highlight w:val="cyan"/>
                <w:lang w:val="ru-RU"/>
              </w:rPr>
              <w:t>,18</w:t>
            </w:r>
          </w:p>
        </w:tc>
        <w:tc>
          <w:tcPr>
            <w:tcW w:w="2002" w:type="dxa"/>
          </w:tcPr>
          <w:p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9,37,28,19,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03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Кондратенко Руслана Сергіївна</w:t>
            </w:r>
          </w:p>
        </w:tc>
        <w:tc>
          <w:tcPr>
            <w:tcW w:w="1605" w:type="dxa"/>
            <w:vAlign w:val="top"/>
          </w:tcPr>
          <w:p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10,27,21</w:t>
            </w:r>
            <w:r>
              <w:rPr>
                <w:szCs w:val="28"/>
                <w:highlight w:val="cyan"/>
                <w:lang w:val="ru-RU"/>
              </w:rPr>
              <w:t>,39</w:t>
            </w:r>
          </w:p>
        </w:tc>
        <w:tc>
          <w:tcPr>
            <w:tcW w:w="2002" w:type="dxa"/>
          </w:tcPr>
          <w:p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10,1,29,20,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03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Котерняк Ганна Олександрівна</w:t>
            </w:r>
          </w:p>
        </w:tc>
        <w:tc>
          <w:tcPr>
            <w:tcW w:w="1605" w:type="dxa"/>
            <w:vAlign w:val="top"/>
          </w:tcPr>
          <w:p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11,28,22</w:t>
            </w:r>
            <w:r>
              <w:rPr>
                <w:szCs w:val="28"/>
                <w:highlight w:val="cyan"/>
                <w:lang w:val="ru-RU"/>
              </w:rPr>
              <w:t>,1</w:t>
            </w:r>
          </w:p>
        </w:tc>
        <w:tc>
          <w:tcPr>
            <w:tcW w:w="2002" w:type="dxa"/>
          </w:tcPr>
          <w:p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11,2,30,21,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03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Кучерук Денис Юрійович</w:t>
            </w:r>
          </w:p>
        </w:tc>
        <w:tc>
          <w:tcPr>
            <w:tcW w:w="1605" w:type="dxa"/>
            <w:vAlign w:val="top"/>
          </w:tcPr>
          <w:p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1</w:t>
            </w:r>
            <w:r>
              <w:rPr>
                <w:szCs w:val="28"/>
                <w:highlight w:val="cyan"/>
                <w:lang w:val="ru-RU"/>
              </w:rPr>
              <w:t>2</w:t>
            </w:r>
            <w:r>
              <w:rPr>
                <w:szCs w:val="28"/>
                <w:highlight w:val="cyan"/>
              </w:rPr>
              <w:t>,29,2</w:t>
            </w:r>
            <w:r>
              <w:rPr>
                <w:szCs w:val="28"/>
                <w:highlight w:val="cyan"/>
                <w:lang w:val="ru-RU"/>
              </w:rPr>
              <w:t>3,2</w:t>
            </w:r>
          </w:p>
        </w:tc>
        <w:tc>
          <w:tcPr>
            <w:tcW w:w="2002" w:type="dxa"/>
          </w:tcPr>
          <w:p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12,3,31,22,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03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Муляр Лілія Сергіївна</w:t>
            </w:r>
          </w:p>
        </w:tc>
        <w:tc>
          <w:tcPr>
            <w:tcW w:w="1605" w:type="dxa"/>
            <w:vAlign w:val="top"/>
          </w:tcPr>
          <w:p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13,30,24</w:t>
            </w:r>
            <w:r>
              <w:rPr>
                <w:szCs w:val="28"/>
                <w:highlight w:val="cyan"/>
                <w:lang w:val="ru-RU"/>
              </w:rPr>
              <w:t>,3</w:t>
            </w:r>
          </w:p>
        </w:tc>
        <w:tc>
          <w:tcPr>
            <w:tcW w:w="2002" w:type="dxa"/>
          </w:tcPr>
          <w:p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13,4,32,23,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03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Сугерей Анастасія Олександрівна</w:t>
            </w:r>
          </w:p>
        </w:tc>
        <w:tc>
          <w:tcPr>
            <w:tcW w:w="1605" w:type="dxa"/>
            <w:vAlign w:val="top"/>
          </w:tcPr>
          <w:p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14,31,25</w:t>
            </w:r>
            <w:r>
              <w:rPr>
                <w:szCs w:val="28"/>
                <w:highlight w:val="cyan"/>
                <w:lang w:val="ru-RU"/>
              </w:rPr>
              <w:t>,4</w:t>
            </w:r>
          </w:p>
        </w:tc>
        <w:tc>
          <w:tcPr>
            <w:tcW w:w="2002" w:type="dxa"/>
          </w:tcPr>
          <w:p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14,5,33,24,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03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Толкач Вероніка Олександрівна</w:t>
            </w:r>
          </w:p>
        </w:tc>
        <w:tc>
          <w:tcPr>
            <w:tcW w:w="1605" w:type="dxa"/>
            <w:vAlign w:val="top"/>
          </w:tcPr>
          <w:p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15,32,26</w:t>
            </w:r>
            <w:r>
              <w:rPr>
                <w:szCs w:val="28"/>
                <w:highlight w:val="cyan"/>
                <w:lang w:val="ru-RU"/>
              </w:rPr>
              <w:t>,5</w:t>
            </w:r>
          </w:p>
        </w:tc>
        <w:tc>
          <w:tcPr>
            <w:tcW w:w="2002" w:type="dxa"/>
          </w:tcPr>
          <w:p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15,6,34,25,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03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Фаринюк Вікторія Юріївна</w:t>
            </w:r>
          </w:p>
        </w:tc>
        <w:tc>
          <w:tcPr>
            <w:tcW w:w="1605" w:type="dxa"/>
            <w:vAlign w:val="top"/>
          </w:tcPr>
          <w:p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16,33,27</w:t>
            </w:r>
            <w:r>
              <w:rPr>
                <w:szCs w:val="28"/>
                <w:highlight w:val="cyan"/>
                <w:lang w:val="ru-RU"/>
              </w:rPr>
              <w:t>,6</w:t>
            </w:r>
          </w:p>
        </w:tc>
        <w:tc>
          <w:tcPr>
            <w:tcW w:w="2002" w:type="dxa"/>
          </w:tcPr>
          <w:p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16,7,35,26,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03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Федорчук Вероніка Віталіївна</w:t>
            </w:r>
          </w:p>
        </w:tc>
        <w:tc>
          <w:tcPr>
            <w:tcW w:w="1605" w:type="dxa"/>
            <w:vAlign w:val="top"/>
          </w:tcPr>
          <w:p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17,34,28</w:t>
            </w:r>
            <w:r>
              <w:rPr>
                <w:szCs w:val="28"/>
                <w:highlight w:val="cyan"/>
                <w:lang w:val="ru-RU"/>
              </w:rPr>
              <w:t>,7</w:t>
            </w:r>
          </w:p>
        </w:tc>
        <w:tc>
          <w:tcPr>
            <w:tcW w:w="2002" w:type="dxa"/>
          </w:tcPr>
          <w:p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17,8,36,27,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03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Ходоровська Марія Сергіївна</w:t>
            </w:r>
          </w:p>
        </w:tc>
        <w:tc>
          <w:tcPr>
            <w:tcW w:w="1605" w:type="dxa"/>
            <w:vAlign w:val="top"/>
          </w:tcPr>
          <w:p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18,1,29</w:t>
            </w:r>
            <w:r>
              <w:rPr>
                <w:szCs w:val="28"/>
                <w:highlight w:val="cyan"/>
                <w:lang w:val="ru-RU"/>
              </w:rPr>
              <w:t>,11</w:t>
            </w:r>
          </w:p>
        </w:tc>
        <w:tc>
          <w:tcPr>
            <w:tcW w:w="2002" w:type="dxa"/>
          </w:tcPr>
          <w:p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18,9,37,28,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503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Шкабара Максим Олегович</w:t>
            </w:r>
          </w:p>
        </w:tc>
        <w:tc>
          <w:tcPr>
            <w:tcW w:w="1605" w:type="dxa"/>
            <w:vAlign w:val="top"/>
          </w:tcPr>
          <w:p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19,2,30</w:t>
            </w:r>
            <w:r>
              <w:rPr>
                <w:szCs w:val="28"/>
                <w:highlight w:val="cyan"/>
                <w:lang w:val="ru-RU"/>
              </w:rPr>
              <w:t>,12</w:t>
            </w:r>
          </w:p>
        </w:tc>
        <w:tc>
          <w:tcPr>
            <w:tcW w:w="2002" w:type="dxa"/>
          </w:tcPr>
          <w:p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19,10,1,29,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03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Шокур Ангеліна Миколаївна</w:t>
            </w:r>
          </w:p>
        </w:tc>
        <w:tc>
          <w:tcPr>
            <w:tcW w:w="1605" w:type="dxa"/>
            <w:vAlign w:val="top"/>
          </w:tcPr>
          <w:p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20,3,31</w:t>
            </w:r>
            <w:r>
              <w:rPr>
                <w:szCs w:val="28"/>
                <w:highlight w:val="cyan"/>
                <w:lang w:val="ru-RU"/>
              </w:rPr>
              <w:t>,13</w:t>
            </w:r>
          </w:p>
        </w:tc>
        <w:tc>
          <w:tcPr>
            <w:tcW w:w="2002" w:type="dxa"/>
          </w:tcPr>
          <w:p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20,11,2,30,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503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Шомко Богдана Юріївна</w:t>
            </w:r>
          </w:p>
        </w:tc>
        <w:tc>
          <w:tcPr>
            <w:tcW w:w="1605" w:type="dxa"/>
            <w:vAlign w:val="top"/>
          </w:tcPr>
          <w:p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  <w:lang w:val="ru-RU"/>
              </w:rPr>
              <w:t>2</w:t>
            </w:r>
            <w:r>
              <w:rPr>
                <w:szCs w:val="28"/>
                <w:highlight w:val="cyan"/>
              </w:rPr>
              <w:t>1,4,32</w:t>
            </w:r>
            <w:r>
              <w:rPr>
                <w:szCs w:val="28"/>
                <w:highlight w:val="cyan"/>
                <w:lang w:val="ru-RU"/>
              </w:rPr>
              <w:t>,14</w:t>
            </w:r>
          </w:p>
        </w:tc>
        <w:tc>
          <w:tcPr>
            <w:tcW w:w="2002" w:type="dxa"/>
          </w:tcPr>
          <w:p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21,12,3,31,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503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Шпак Аліна Вікторівна</w:t>
            </w:r>
          </w:p>
        </w:tc>
        <w:tc>
          <w:tcPr>
            <w:tcW w:w="1605" w:type="dxa"/>
            <w:vAlign w:val="top"/>
          </w:tcPr>
          <w:p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22,5,33</w:t>
            </w:r>
            <w:r>
              <w:rPr>
                <w:szCs w:val="28"/>
                <w:highlight w:val="cyan"/>
                <w:lang w:val="ru-RU"/>
              </w:rPr>
              <w:t>,15</w:t>
            </w:r>
          </w:p>
        </w:tc>
        <w:tc>
          <w:tcPr>
            <w:tcW w:w="2002" w:type="dxa"/>
          </w:tcPr>
          <w:p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22,13,4,32,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/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23</w:t>
            </w:r>
          </w:p>
        </w:tc>
        <w:tc>
          <w:tcPr>
            <w:tcW w:w="503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Яремчук Наталія Валеріївна</w:t>
            </w:r>
          </w:p>
        </w:tc>
        <w:tc>
          <w:tcPr>
            <w:tcW w:w="1605" w:type="dxa"/>
            <w:vAlign w:val="top"/>
          </w:tcPr>
          <w:p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23,6,34</w:t>
            </w:r>
            <w:r>
              <w:rPr>
                <w:szCs w:val="28"/>
                <w:highlight w:val="cyan"/>
                <w:lang w:val="ru-RU"/>
              </w:rPr>
              <w:t>,16</w:t>
            </w:r>
          </w:p>
        </w:tc>
        <w:tc>
          <w:tcPr>
            <w:tcW w:w="2002" w:type="dxa"/>
          </w:tcPr>
          <w:p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2</w:t>
            </w:r>
            <w:r>
              <w:rPr>
                <w:rFonts w:hint="default"/>
                <w:highlight w:val="green"/>
                <w:lang w:val="ru-RU"/>
              </w:rPr>
              <w:t>,</w:t>
            </w:r>
            <w:r>
              <w:rPr>
                <w:highlight w:val="green"/>
              </w:rPr>
              <w:t>10</w:t>
            </w:r>
            <w:r>
              <w:rPr>
                <w:rFonts w:hint="default"/>
                <w:highlight w:val="green"/>
                <w:lang w:val="ru-RU"/>
              </w:rPr>
              <w:t>,</w:t>
            </w:r>
            <w:r>
              <w:rPr>
                <w:highlight w:val="green"/>
              </w:rPr>
              <w:t>16</w:t>
            </w:r>
            <w:r>
              <w:rPr>
                <w:rFonts w:hint="default"/>
                <w:highlight w:val="green"/>
                <w:lang w:val="ru-RU"/>
              </w:rPr>
              <w:t>,</w:t>
            </w:r>
            <w:r>
              <w:rPr>
                <w:highlight w:val="gree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/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24</w:t>
            </w:r>
          </w:p>
        </w:tc>
        <w:tc>
          <w:tcPr>
            <w:tcW w:w="503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Ястрембович Ольга Андріївна</w:t>
            </w:r>
          </w:p>
        </w:tc>
        <w:tc>
          <w:tcPr>
            <w:tcW w:w="1605" w:type="dxa"/>
            <w:vAlign w:val="top"/>
          </w:tcPr>
          <w:p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24,7,35</w:t>
            </w:r>
            <w:r>
              <w:rPr>
                <w:szCs w:val="28"/>
                <w:highlight w:val="cyan"/>
                <w:lang w:val="ru-RU"/>
              </w:rPr>
              <w:t>,17</w:t>
            </w:r>
          </w:p>
        </w:tc>
        <w:tc>
          <w:tcPr>
            <w:tcW w:w="2002" w:type="dxa"/>
          </w:tcPr>
          <w:p>
            <w:pPr>
              <w:spacing w:after="0"/>
              <w:jc w:val="both"/>
              <w:rPr>
                <w:rFonts w:hint="default"/>
                <w:highlight w:val="green"/>
                <w:lang w:val="ru-RU"/>
              </w:rPr>
            </w:pPr>
            <w:r>
              <w:rPr>
                <w:highlight w:val="green"/>
              </w:rPr>
              <w:t>8</w:t>
            </w:r>
            <w:r>
              <w:rPr>
                <w:rFonts w:hint="default"/>
                <w:highlight w:val="green"/>
                <w:lang w:val="ru-RU"/>
              </w:rPr>
              <w:t>,</w:t>
            </w:r>
            <w:r>
              <w:rPr>
                <w:highlight w:val="green"/>
              </w:rPr>
              <w:t>4</w:t>
            </w:r>
            <w:r>
              <w:rPr>
                <w:rFonts w:hint="default"/>
                <w:highlight w:val="green"/>
                <w:lang w:val="ru-RU"/>
              </w:rPr>
              <w:t>,</w:t>
            </w:r>
            <w:r>
              <w:rPr>
                <w:highlight w:val="green"/>
              </w:rPr>
              <w:t>15</w:t>
            </w:r>
            <w:r>
              <w:rPr>
                <w:rFonts w:hint="default"/>
                <w:highlight w:val="green"/>
                <w:lang w:val="ru-RU"/>
              </w:rPr>
              <w:t>,36</w:t>
            </w:r>
          </w:p>
        </w:tc>
      </w:tr>
    </w:tbl>
    <w:p>
      <w:pPr>
        <w:spacing w:after="0"/>
        <w:jc w:val="both"/>
      </w:pPr>
      <w:bookmarkStart w:id="0" w:name="_GoBack"/>
      <w:bookmarkEnd w:id="0"/>
    </w:p>
    <w:sectPr>
      <w:pgSz w:w="11906" w:h="16838"/>
      <w:pgMar w:top="1134" w:right="851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11"/>
    <w:rsid w:val="000F3CD2"/>
    <w:rsid w:val="00363615"/>
    <w:rsid w:val="00392711"/>
    <w:rsid w:val="00477723"/>
    <w:rsid w:val="005B5C98"/>
    <w:rsid w:val="006515B5"/>
    <w:rsid w:val="006C0B77"/>
    <w:rsid w:val="007B17D7"/>
    <w:rsid w:val="00813C02"/>
    <w:rsid w:val="008242FF"/>
    <w:rsid w:val="00870751"/>
    <w:rsid w:val="0088020E"/>
    <w:rsid w:val="008D21F5"/>
    <w:rsid w:val="009040A7"/>
    <w:rsid w:val="00922C48"/>
    <w:rsid w:val="00A32DEC"/>
    <w:rsid w:val="00B915B7"/>
    <w:rsid w:val="00C00767"/>
    <w:rsid w:val="00C23ED2"/>
    <w:rsid w:val="00C80ED9"/>
    <w:rsid w:val="00D87ABE"/>
    <w:rsid w:val="00EA59DF"/>
    <w:rsid w:val="00EE4070"/>
    <w:rsid w:val="00EE5C5D"/>
    <w:rsid w:val="00F12C76"/>
    <w:rsid w:val="00F30F31"/>
    <w:rsid w:val="00F97C0E"/>
    <w:rsid w:val="2541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40" w:lineRule="auto"/>
    </w:pPr>
    <w:rPr>
      <w:rFonts w:ascii="Times New Roman" w:hAnsi="Times New Roman" w:eastAsiaTheme="minorHAnsi" w:cstheme="minorBidi"/>
      <w:sz w:val="28"/>
      <w:szCs w:val="22"/>
      <w:lang w:val="uk-UA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DF363-E7BE-4DBB-850C-D9D48DB384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995</Words>
  <Characters>5677</Characters>
  <Lines>47</Lines>
  <Paragraphs>13</Paragraphs>
  <TotalTime>1</TotalTime>
  <ScaleCrop>false</ScaleCrop>
  <LinksUpToDate>false</LinksUpToDate>
  <CharactersWithSpaces>6659</CharactersWithSpaces>
  <Application>WPS Office_12.2.0.13538_F1E327BC-269C-435d-A152-05C5408002CA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2022-06-14T19:13:00Z</dcterms:created>
  <dc:creator>Катерина Бужимська</dc:creator>
  <cp:lastModifiedBy>Тетяна Біляк</cp:lastModifiedBy>
  <cp:lastPrinted>2024-03-25T06:34:08Z</cp:lastPrinted>
  <dcterms:modified xsi:type="dcterms:W3CDTF">2024-03-25T06:34:27Z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1049-12.2.0.13538</vt:lpwstr>
  </property>
  <property fmtid="{D5CDD505-2E9C-101B-9397-08002B2CF9AE}" pid="3" name="ICV">
    <vt:lpwstr>3A8A52DBA5944FC7A13334962D856240_13</vt:lpwstr>
  </property>
</Properties>
</file>