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41" w:rsidRDefault="00732F6F" w:rsidP="00C10C41">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Лекція № 6</w:t>
      </w:r>
      <w:r w:rsidR="00C10C41">
        <w:rPr>
          <w:rFonts w:ascii="Times New Roman" w:eastAsia="Times New Roman" w:hAnsi="Times New Roman" w:cs="Times New Roman"/>
          <w:b/>
          <w:sz w:val="24"/>
          <w:szCs w:val="24"/>
          <w:lang w:val="uk-UA" w:eastAsia="ru-RU"/>
          <w14:ligatures w14:val="standardContextual"/>
        </w:rPr>
        <w:t xml:space="preserve">: </w:t>
      </w:r>
    </w:p>
    <w:p w:rsidR="00C10C41" w:rsidRPr="00C10C41" w:rsidRDefault="00C10C41" w:rsidP="00C10C41">
      <w:pPr>
        <w:spacing w:after="0" w:line="240" w:lineRule="auto"/>
        <w:ind w:firstLine="567"/>
        <w:jc w:val="center"/>
        <w:rPr>
          <w:rFonts w:ascii="Times New Roman" w:eastAsia="Times New Roman" w:hAnsi="Times New Roman" w:cs="Times New Roman"/>
          <w:b/>
          <w:sz w:val="24"/>
          <w:szCs w:val="24"/>
          <w:lang w:val="uk-UA" w:eastAsia="uk-UA"/>
          <w14:ligatures w14:val="standardContextual"/>
        </w:rPr>
      </w:pPr>
      <w:r w:rsidRPr="00C10C41">
        <w:rPr>
          <w:rFonts w:ascii="Times New Roman" w:eastAsia="Times New Roman" w:hAnsi="Times New Roman" w:cs="Times New Roman"/>
          <w:b/>
          <w:sz w:val="24"/>
          <w:szCs w:val="24"/>
          <w:lang w:val="uk-UA" w:eastAsia="uk-UA"/>
          <w14:ligatures w14:val="standardContextual"/>
        </w:rPr>
        <w:t>Поняття «загроза», «виклик» і «ризик» у теорії національної безпеки</w:t>
      </w:r>
    </w:p>
    <w:p w:rsidR="00C10C41" w:rsidRPr="00C10C41" w:rsidRDefault="00C10C41" w:rsidP="00C10C41">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p>
    <w:p w:rsidR="00C10C41" w:rsidRP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Pr>
          <w:rFonts w:ascii="Times New Roman" w:eastAsia="Times New Roman" w:hAnsi="Times New Roman" w:cs="Times New Roman"/>
          <w:sz w:val="24"/>
          <w:szCs w:val="24"/>
          <w:lang w:val="uk-UA" w:eastAsia="uk-UA"/>
          <w14:ligatures w14:val="standardContextual"/>
        </w:rPr>
        <w:t>1. Поняття «загроза» та «виклик»</w:t>
      </w:r>
      <w:r w:rsidRPr="00C10C41">
        <w:rPr>
          <w:rFonts w:ascii="Times New Roman" w:eastAsia="Times New Roman" w:hAnsi="Times New Roman" w:cs="Times New Roman"/>
          <w:sz w:val="24"/>
          <w:szCs w:val="24"/>
          <w:lang w:val="uk-UA" w:eastAsia="uk-UA"/>
          <w14:ligatures w14:val="standardContextual"/>
        </w:rPr>
        <w:t xml:space="preserve"> національній безпеці</w:t>
      </w:r>
      <w:r w:rsidR="0050473A">
        <w:rPr>
          <w:rFonts w:ascii="Times New Roman" w:eastAsia="Times New Roman" w:hAnsi="Times New Roman" w:cs="Times New Roman"/>
          <w:sz w:val="24"/>
          <w:szCs w:val="24"/>
          <w:lang w:val="uk-UA" w:eastAsia="uk-UA"/>
          <w14:ligatures w14:val="standardContextual"/>
        </w:rPr>
        <w:t>.</w:t>
      </w:r>
    </w:p>
    <w:p w:rsidR="00C10C41" w:rsidRP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Pr>
          <w:rFonts w:ascii="Times New Roman" w:eastAsia="Times New Roman" w:hAnsi="Times New Roman" w:cs="Times New Roman"/>
          <w:sz w:val="24"/>
          <w:szCs w:val="24"/>
          <w:lang w:val="uk-UA" w:eastAsia="uk-UA"/>
          <w14:ligatures w14:val="standardContextual"/>
        </w:rPr>
        <w:t>2. Поняття «ризик»</w:t>
      </w:r>
      <w:r w:rsidRPr="00C10C41">
        <w:rPr>
          <w:rFonts w:ascii="Times New Roman" w:eastAsia="Times New Roman" w:hAnsi="Times New Roman" w:cs="Times New Roman"/>
          <w:sz w:val="24"/>
          <w:szCs w:val="24"/>
          <w:lang w:val="uk-UA" w:eastAsia="uk-UA"/>
          <w14:ligatures w14:val="standardContextual"/>
        </w:rPr>
        <w:t xml:space="preserve"> національній безпеці, статистичне та динамічне розуміння його сутності</w:t>
      </w:r>
      <w:r w:rsidR="0050473A">
        <w:rPr>
          <w:rFonts w:ascii="Times New Roman" w:eastAsia="Times New Roman" w:hAnsi="Times New Roman" w:cs="Times New Roman"/>
          <w:sz w:val="24"/>
          <w:szCs w:val="24"/>
          <w:lang w:val="uk-UA" w:eastAsia="uk-UA"/>
          <w14:ligatures w14:val="standardContextual"/>
        </w:rPr>
        <w:t>.</w:t>
      </w:r>
    </w:p>
    <w:p w:rsidR="00C10C41" w:rsidRDefault="00C10C41" w:rsidP="00C10C41">
      <w:pPr>
        <w:spacing w:after="0" w:line="240" w:lineRule="auto"/>
        <w:jc w:val="both"/>
        <w:rPr>
          <w:rFonts w:ascii="Times New Roman" w:eastAsia="Times New Roman" w:hAnsi="Times New Roman" w:cs="Times New Roman"/>
          <w:sz w:val="24"/>
          <w:szCs w:val="24"/>
          <w:lang w:val="uk-UA" w:eastAsia="uk-UA"/>
          <w14:ligatures w14:val="standardContextual"/>
        </w:rPr>
      </w:pPr>
      <w:r w:rsidRPr="00C10C41">
        <w:rPr>
          <w:rFonts w:ascii="Times New Roman" w:eastAsia="Times New Roman" w:hAnsi="Times New Roman" w:cs="Times New Roman"/>
          <w:sz w:val="24"/>
          <w:szCs w:val="24"/>
          <w:lang w:val="uk-UA" w:eastAsia="uk-UA"/>
          <w14:ligatures w14:val="standardContextual"/>
        </w:rPr>
        <w:t>3. Ієрархія небезпек національним інтересам</w:t>
      </w:r>
      <w:r w:rsidR="0050473A">
        <w:rPr>
          <w:rFonts w:ascii="Times New Roman" w:eastAsia="Times New Roman" w:hAnsi="Times New Roman" w:cs="Times New Roman"/>
          <w:sz w:val="24"/>
          <w:szCs w:val="24"/>
          <w:lang w:val="uk-UA" w:eastAsia="uk-UA"/>
          <w14:ligatures w14:val="standardContextual"/>
        </w:rPr>
        <w:t>.</w:t>
      </w:r>
    </w:p>
    <w:p w:rsidR="00C10C41" w:rsidRDefault="00C10C41" w:rsidP="00C10C41">
      <w:pPr>
        <w:spacing w:after="0" w:line="240" w:lineRule="auto"/>
        <w:jc w:val="both"/>
        <w:rPr>
          <w:rFonts w:ascii="Times New Roman" w:hAnsi="Times New Roman" w:cs="Times New Roman"/>
          <w:sz w:val="24"/>
          <w:szCs w:val="24"/>
          <w:lang w:val="uk-UA"/>
          <w14:ligatures w14:val="standardContextual"/>
        </w:rPr>
      </w:pPr>
    </w:p>
    <w:p w:rsidR="00C10C41" w:rsidRDefault="00C10C41" w:rsidP="00C10C41">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Література</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Конституція України. URL: </w:t>
      </w:r>
    </w:p>
    <w:p w:rsidR="00C10C41" w:rsidRDefault="00732F6F" w:rsidP="00C10C41">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C10C41">
          <w:rPr>
            <w:rStyle w:val="a3"/>
            <w:rFonts w:ascii="Times New Roman" w:hAnsi="Times New Roman" w:cs="Times New Roman"/>
            <w:sz w:val="24"/>
            <w:szCs w:val="24"/>
            <w:lang w:val="uk-UA"/>
            <w14:ligatures w14:val="standardContextual"/>
          </w:rPr>
          <w:t>https://zakon.rada.gov.ua/laws/show/254%D0%BA/96%D0%B2%D1%80</w:t>
        </w:r>
      </w:hyperlink>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Pr>
            <w:rStyle w:val="a3"/>
            <w:rFonts w:ascii="Times New Roman" w:hAnsi="Times New Roman" w:cs="Times New Roman"/>
            <w:sz w:val="24"/>
            <w:szCs w:val="24"/>
            <w:lang w:val="uk-UA"/>
            <w14:ligatures w14:val="standardContextual"/>
          </w:rPr>
          <w:t>http://zakon.rada.gov.ua/laws/show/2469-19</w:t>
        </w:r>
      </w:hyperlink>
      <w:r>
        <w:rPr>
          <w:rFonts w:ascii="Times New Roman" w:hAnsi="Times New Roman" w:cs="Times New Roman"/>
          <w:sz w:val="24"/>
          <w:szCs w:val="24"/>
          <w:lang w:val="uk-UA"/>
          <w14:ligatures w14:val="standardContextual"/>
        </w:rPr>
        <w:t xml:space="preserve">. </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Pr>
          <w:rFonts w:ascii="Times New Roman" w:hAnsi="Times New Roman" w:cs="Times New Roman"/>
          <w:sz w:val="24"/>
          <w:szCs w:val="24"/>
          <w:lang w:val="uk-UA"/>
          <w14:ligatures w14:val="standardContextual"/>
        </w:rPr>
        <w:t>Горлинський</w:t>
      </w:r>
      <w:proofErr w:type="spellEnd"/>
      <w:r>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Pr>
          <w:rFonts w:ascii="Times New Roman" w:hAnsi="Times New Roman" w:cs="Times New Roman"/>
          <w:sz w:val="24"/>
          <w:szCs w:val="24"/>
          <w:lang w:val="uk-UA"/>
          <w14:ligatures w14:val="standardContextual"/>
        </w:rPr>
        <w:t>Вибр</w:t>
      </w:r>
      <w:proofErr w:type="spellEnd"/>
      <w:r>
        <w:rPr>
          <w:rFonts w:ascii="Times New Roman" w:hAnsi="Times New Roman" w:cs="Times New Roman"/>
          <w:sz w:val="24"/>
          <w:szCs w:val="24"/>
          <w:lang w:val="uk-UA"/>
          <w14:ligatures w14:val="standardContextual"/>
        </w:rPr>
        <w:t xml:space="preserve">. наук. праці / О. С. Власюк. – К.: </w:t>
      </w:r>
      <w:proofErr w:type="spellStart"/>
      <w:r>
        <w:rPr>
          <w:rFonts w:ascii="Times New Roman" w:hAnsi="Times New Roman" w:cs="Times New Roman"/>
          <w:sz w:val="24"/>
          <w:szCs w:val="24"/>
          <w:lang w:val="uk-UA"/>
          <w14:ligatures w14:val="standardContextual"/>
        </w:rPr>
        <w:t>НІСД</w:t>
      </w:r>
      <w:proofErr w:type="spellEnd"/>
      <w:r>
        <w:rPr>
          <w:rFonts w:ascii="Times New Roman" w:hAnsi="Times New Roman" w:cs="Times New Roman"/>
          <w:sz w:val="24"/>
          <w:szCs w:val="24"/>
          <w:lang w:val="uk-UA"/>
          <w14:ligatures w14:val="standardContextual"/>
        </w:rPr>
        <w:t>, 2016. – 528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Pr>
          <w:rFonts w:ascii="Times New Roman" w:hAnsi="Times New Roman" w:cs="Times New Roman"/>
          <w:sz w:val="24"/>
          <w:szCs w:val="24"/>
          <w:lang w:val="uk-UA"/>
          <w14:ligatures w14:val="standardContextual"/>
        </w:rPr>
        <w:t>Абрамов</w:t>
      </w:r>
      <w:proofErr w:type="spellEnd"/>
      <w:r>
        <w:rPr>
          <w:rFonts w:ascii="Times New Roman" w:hAnsi="Times New Roman" w:cs="Times New Roman"/>
          <w:sz w:val="24"/>
          <w:szCs w:val="24"/>
          <w:lang w:val="uk-UA"/>
          <w14:ligatures w14:val="standardContextual"/>
        </w:rPr>
        <w:t xml:space="preserve">, Г. П. Ситник, В. Ф. </w:t>
      </w: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та ін. / за </w:t>
      </w:r>
      <w:proofErr w:type="spellStart"/>
      <w:r>
        <w:rPr>
          <w:rFonts w:ascii="Times New Roman" w:hAnsi="Times New Roman" w:cs="Times New Roman"/>
          <w:sz w:val="24"/>
          <w:szCs w:val="24"/>
          <w:lang w:val="uk-UA"/>
          <w14:ligatures w14:val="standardContextual"/>
        </w:rPr>
        <w:t>заг</w:t>
      </w:r>
      <w:proofErr w:type="spellEnd"/>
      <w:r>
        <w:rPr>
          <w:rFonts w:ascii="Times New Roman" w:hAnsi="Times New Roman" w:cs="Times New Roman"/>
          <w:sz w:val="24"/>
          <w:szCs w:val="24"/>
          <w:lang w:val="uk-UA"/>
          <w14:ligatures w14:val="standardContextual"/>
        </w:rPr>
        <w:t>. ред. Г. П. Ситника. – К.: НАДУ, 2016. – 784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xml:space="preserve"> В. А. Національна безпека України: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посібник для </w:t>
      </w:r>
      <w:proofErr w:type="spellStart"/>
      <w:r>
        <w:rPr>
          <w:rFonts w:ascii="Times New Roman" w:hAnsi="Times New Roman" w:cs="Times New Roman"/>
          <w:sz w:val="24"/>
          <w:szCs w:val="24"/>
          <w:lang w:val="uk-UA"/>
          <w14:ligatures w14:val="standardContextual"/>
        </w:rPr>
        <w:t>студ</w:t>
      </w:r>
      <w:proofErr w:type="spellEnd"/>
      <w:r>
        <w:rPr>
          <w:rFonts w:ascii="Times New Roman" w:hAnsi="Times New Roman" w:cs="Times New Roman"/>
          <w:sz w:val="24"/>
          <w:szCs w:val="24"/>
          <w:lang w:val="uk-UA"/>
          <w14:ligatures w14:val="standardContextual"/>
        </w:rPr>
        <w:t xml:space="preserve">. вищих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w:t>
      </w:r>
      <w:proofErr w:type="spellStart"/>
      <w:r>
        <w:rPr>
          <w:rFonts w:ascii="Times New Roman" w:hAnsi="Times New Roman" w:cs="Times New Roman"/>
          <w:sz w:val="24"/>
          <w:szCs w:val="24"/>
          <w:lang w:val="uk-UA"/>
          <w14:ligatures w14:val="standardContextual"/>
        </w:rPr>
        <w:t>закл</w:t>
      </w:r>
      <w:proofErr w:type="spellEnd"/>
      <w:r>
        <w:rPr>
          <w:rFonts w:ascii="Times New Roman" w:hAnsi="Times New Roman" w:cs="Times New Roman"/>
          <w:sz w:val="24"/>
          <w:szCs w:val="24"/>
          <w:lang w:val="uk-UA"/>
          <w14:ligatures w14:val="standardContextual"/>
        </w:rPr>
        <w:t xml:space="preserve">. / В. А. </w:t>
      </w: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C10C41" w:rsidRDefault="00C10C41" w:rsidP="00C10C41">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В. Ф., </w:t>
      </w:r>
      <w:proofErr w:type="spellStart"/>
      <w:r>
        <w:rPr>
          <w:rFonts w:ascii="Times New Roman" w:hAnsi="Times New Roman" w:cs="Times New Roman"/>
          <w:sz w:val="24"/>
          <w:szCs w:val="24"/>
          <w:lang w:val="uk-UA"/>
          <w14:ligatures w14:val="standardContextual"/>
        </w:rPr>
        <w:t>Деменко</w:t>
      </w:r>
      <w:proofErr w:type="spellEnd"/>
      <w:r>
        <w:rPr>
          <w:rFonts w:ascii="Times New Roman" w:hAnsi="Times New Roman" w:cs="Times New Roman"/>
          <w:sz w:val="24"/>
          <w:szCs w:val="24"/>
          <w:lang w:val="uk-UA"/>
          <w14:ligatures w14:val="standardContextual"/>
        </w:rPr>
        <w:t xml:space="preserve"> О. Ф., </w:t>
      </w:r>
      <w:proofErr w:type="spellStart"/>
      <w:r>
        <w:rPr>
          <w:rFonts w:ascii="Times New Roman" w:hAnsi="Times New Roman" w:cs="Times New Roman"/>
          <w:sz w:val="24"/>
          <w:szCs w:val="24"/>
          <w:lang w:val="uk-UA"/>
          <w14:ligatures w14:val="standardContextual"/>
        </w:rPr>
        <w:t>Прибутько</w:t>
      </w:r>
      <w:proofErr w:type="spellEnd"/>
      <w:r>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C10C41" w:rsidRDefault="00C10C41" w:rsidP="00C10C41">
      <w:pPr>
        <w:autoSpaceDE w:val="0"/>
        <w:autoSpaceDN w:val="0"/>
        <w:adjustRightInd w:val="0"/>
        <w:spacing w:after="0" w:line="240" w:lineRule="auto"/>
        <w:ind w:firstLine="567"/>
        <w:jc w:val="both"/>
        <w:rPr>
          <w:rFonts w:ascii="Times New Roman" w:hAnsi="Times New Roman" w:cs="Times New Roman"/>
          <w:sz w:val="24"/>
          <w:szCs w:val="24"/>
          <w:lang w:val="uk-UA"/>
          <w14:ligatures w14:val="standardContextual"/>
        </w:rPr>
      </w:pPr>
    </w:p>
    <w:p w:rsidR="005A6831" w:rsidRPr="00C90386" w:rsidRDefault="005A6831" w:rsidP="005A6831">
      <w:pPr>
        <w:shd w:val="clear" w:color="auto" w:fill="FFFFFF"/>
        <w:spacing w:after="0" w:line="240" w:lineRule="auto"/>
        <w:jc w:val="both"/>
        <w:rPr>
          <w:rFonts w:ascii="Times New Roman" w:hAnsi="Times New Roman" w:cs="Times New Roman"/>
          <w:b/>
          <w:i/>
          <w:sz w:val="24"/>
          <w:szCs w:val="24"/>
          <w:lang w:val="uk-UA"/>
          <w14:ligatures w14:val="standardContextual"/>
        </w:rPr>
      </w:pPr>
    </w:p>
    <w:p w:rsidR="00C10C41" w:rsidRPr="00C90386" w:rsidRDefault="00C10C41" w:rsidP="00C90386">
      <w:pPr>
        <w:shd w:val="clear" w:color="auto" w:fill="FFFFFF"/>
        <w:spacing w:after="0" w:line="240" w:lineRule="auto"/>
        <w:ind w:firstLine="567"/>
        <w:jc w:val="both"/>
        <w:rPr>
          <w:rFonts w:ascii="Times New Roman" w:hAnsi="Times New Roman" w:cs="Times New Roman"/>
          <w:b/>
          <w:i/>
          <w:sz w:val="24"/>
          <w:szCs w:val="24"/>
          <w:lang w:val="uk-UA"/>
          <w14:ligatures w14:val="standardContextual"/>
        </w:rPr>
      </w:pPr>
      <w:r w:rsidRPr="00C90386">
        <w:rPr>
          <w:rFonts w:ascii="Times New Roman" w:hAnsi="Times New Roman" w:cs="Times New Roman"/>
          <w:b/>
          <w:i/>
          <w:sz w:val="24"/>
          <w:szCs w:val="24"/>
          <w:lang w:val="uk-UA"/>
          <w14:ligatures w14:val="standardContextual"/>
        </w:rPr>
        <w:t xml:space="preserve">Методичні рекомендації </w:t>
      </w:r>
    </w:p>
    <w:p w:rsidR="00C90386" w:rsidRPr="00C90386" w:rsidRDefault="00C90386" w:rsidP="00C90386">
      <w:pPr>
        <w:spacing w:after="0" w:line="240" w:lineRule="auto"/>
        <w:ind w:firstLine="567"/>
        <w:jc w:val="both"/>
        <w:rPr>
          <w:rFonts w:ascii="Times New Roman" w:hAnsi="Times New Roman" w:cs="Times New Roman"/>
          <w:b/>
          <w:i/>
          <w:sz w:val="24"/>
          <w:szCs w:val="24"/>
          <w:lang w:val="uk-UA"/>
        </w:rPr>
      </w:pPr>
      <w:r w:rsidRPr="00C90386">
        <w:rPr>
          <w:rFonts w:ascii="Times New Roman" w:hAnsi="Times New Roman" w:cs="Times New Roman"/>
          <w:b/>
          <w:i/>
          <w:sz w:val="24"/>
          <w:szCs w:val="24"/>
          <w:lang w:val="uk-UA"/>
        </w:rPr>
        <w:t>1. Поняття «загроза» та «виклик» національній безпеці</w:t>
      </w:r>
    </w:p>
    <w:p w:rsidR="00C90386" w:rsidRDefault="00C90386"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З</w:t>
      </w:r>
      <w:r w:rsidR="00C10C41" w:rsidRPr="00C90386">
        <w:rPr>
          <w:rFonts w:ascii="Times New Roman" w:hAnsi="Times New Roman" w:cs="Times New Roman"/>
          <w:b/>
          <w:sz w:val="24"/>
          <w:szCs w:val="24"/>
          <w:lang w:val="uk-UA"/>
        </w:rPr>
        <w:t>агроза</w:t>
      </w:r>
      <w:r w:rsidR="00C10C41" w:rsidRPr="00C90386">
        <w:rPr>
          <w:rFonts w:ascii="Times New Roman" w:hAnsi="Times New Roman" w:cs="Times New Roman"/>
          <w:sz w:val="24"/>
          <w:szCs w:val="24"/>
          <w:lang w:val="uk-UA"/>
        </w:rPr>
        <w:t xml:space="preserve"> – реальна ознака небезпеки, вона виступає базовою конструкцією, яка поєднує між собою інші компоненти безпеки </w:t>
      </w:r>
    </w:p>
    <w:p w:rsid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Загроза</w:t>
      </w:r>
      <w:r w:rsidRPr="00C90386">
        <w:rPr>
          <w:rFonts w:ascii="Times New Roman" w:hAnsi="Times New Roman" w:cs="Times New Roman"/>
          <w:sz w:val="24"/>
          <w:szCs w:val="24"/>
          <w:lang w:val="uk-UA"/>
        </w:rPr>
        <w:t xml:space="preserve"> </w:t>
      </w:r>
      <w:r w:rsidR="00C90386">
        <w:rPr>
          <w:rFonts w:ascii="Times New Roman" w:hAnsi="Times New Roman" w:cs="Times New Roman"/>
          <w:sz w:val="24"/>
          <w:szCs w:val="24"/>
          <w:lang w:val="uk-UA"/>
        </w:rPr>
        <w:t xml:space="preserve">це </w:t>
      </w:r>
      <w:r w:rsidRPr="00C90386">
        <w:rPr>
          <w:rFonts w:ascii="Times New Roman" w:hAnsi="Times New Roman" w:cs="Times New Roman"/>
          <w:sz w:val="24"/>
          <w:szCs w:val="24"/>
          <w:lang w:val="uk-UA"/>
        </w:rPr>
        <w:t xml:space="preserve">реальна, але не </w:t>
      </w:r>
      <w:r w:rsidR="00C90386">
        <w:rPr>
          <w:rFonts w:ascii="Times New Roman" w:hAnsi="Times New Roman" w:cs="Times New Roman"/>
          <w:sz w:val="24"/>
          <w:szCs w:val="24"/>
          <w:lang w:val="uk-UA"/>
        </w:rPr>
        <w:t>фатальна</w:t>
      </w:r>
      <w:r w:rsidR="00C10C41" w:rsidRPr="00C90386">
        <w:rPr>
          <w:rFonts w:ascii="Times New Roman" w:hAnsi="Times New Roman" w:cs="Times New Roman"/>
          <w:sz w:val="24"/>
          <w:szCs w:val="24"/>
          <w:lang w:val="uk-UA"/>
        </w:rPr>
        <w:t xml:space="preserve"> можливість завдання шкоди, майнових, фізичних або</w:t>
      </w:r>
      <w:r w:rsidRPr="00C90386">
        <w:rPr>
          <w:rFonts w:ascii="Times New Roman" w:hAnsi="Times New Roman" w:cs="Times New Roman"/>
          <w:sz w:val="24"/>
          <w:szCs w:val="24"/>
          <w:lang w:val="uk-UA"/>
        </w:rPr>
        <w:t xml:space="preserve"> моральних (духовних) збитків особистості, суспільству чи</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державі</w:t>
      </w:r>
      <w:r w:rsidR="00C90386">
        <w:rPr>
          <w:rFonts w:ascii="Times New Roman" w:hAnsi="Times New Roman" w:cs="Times New Roman"/>
          <w:sz w:val="24"/>
          <w:szCs w:val="24"/>
          <w:lang w:val="uk-UA"/>
        </w:rPr>
        <w:t xml:space="preserve">. </w:t>
      </w:r>
    </w:p>
    <w:p w:rsidR="00C10C41" w:rsidRPr="00C90386"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Види загроз</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sidRPr="00C90386">
        <w:rPr>
          <w:rFonts w:ascii="Times New Roman" w:hAnsi="Times New Roman" w:cs="Times New Roman"/>
          <w:i/>
          <w:sz w:val="24"/>
          <w:szCs w:val="24"/>
          <w:lang w:val="uk-UA"/>
        </w:rPr>
        <w:t>об’єктивна</w:t>
      </w:r>
      <w:r w:rsidR="00C10C41" w:rsidRPr="00C90386">
        <w:rPr>
          <w:rFonts w:ascii="Times New Roman" w:hAnsi="Times New Roman" w:cs="Times New Roman"/>
          <w:sz w:val="24"/>
          <w:szCs w:val="24"/>
          <w:lang w:val="uk-UA"/>
        </w:rPr>
        <w:t xml:space="preserve"> – виникає чи</w:t>
      </w:r>
      <w:r w:rsidRPr="00C90386">
        <w:rPr>
          <w:rFonts w:ascii="Times New Roman" w:hAnsi="Times New Roman" w:cs="Times New Roman"/>
          <w:sz w:val="24"/>
          <w:szCs w:val="24"/>
          <w:lang w:val="uk-UA"/>
        </w:rPr>
        <w:t xml:space="preserve"> існує незалежн</w:t>
      </w:r>
      <w:bookmarkStart w:id="0" w:name="_GoBack"/>
      <w:bookmarkEnd w:id="0"/>
      <w:r w:rsidRPr="00C90386">
        <w:rPr>
          <w:rFonts w:ascii="Times New Roman" w:hAnsi="Times New Roman" w:cs="Times New Roman"/>
          <w:sz w:val="24"/>
          <w:szCs w:val="24"/>
          <w:lang w:val="uk-UA"/>
        </w:rPr>
        <w:t>о від цілеспрямо</w:t>
      </w:r>
      <w:r w:rsidR="00C10C41" w:rsidRPr="00C90386">
        <w:rPr>
          <w:rFonts w:ascii="Times New Roman" w:hAnsi="Times New Roman" w:cs="Times New Roman"/>
          <w:sz w:val="24"/>
          <w:szCs w:val="24"/>
          <w:lang w:val="uk-UA"/>
        </w:rPr>
        <w:t>ваної людської діяльності – наприклад, природна катастрофа;</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sidRPr="00C90386">
        <w:rPr>
          <w:rFonts w:ascii="Times New Roman" w:hAnsi="Times New Roman" w:cs="Times New Roman"/>
          <w:i/>
          <w:sz w:val="24"/>
          <w:szCs w:val="24"/>
          <w:lang w:val="uk-UA"/>
        </w:rPr>
        <w:t>суб'єктивна</w:t>
      </w:r>
      <w:r w:rsidR="00C10C41" w:rsidRPr="00C90386">
        <w:rPr>
          <w:rFonts w:ascii="Times New Roman" w:hAnsi="Times New Roman" w:cs="Times New Roman"/>
          <w:sz w:val="24"/>
          <w:szCs w:val="24"/>
          <w:lang w:val="uk-UA"/>
        </w:rPr>
        <w:t xml:space="preserve"> – виникає вн</w:t>
      </w:r>
      <w:r w:rsidRPr="00C90386">
        <w:rPr>
          <w:rFonts w:ascii="Times New Roman" w:hAnsi="Times New Roman" w:cs="Times New Roman"/>
          <w:sz w:val="24"/>
          <w:szCs w:val="24"/>
          <w:lang w:val="uk-UA"/>
        </w:rPr>
        <w:t>аслідок цілеспрямованої діяльно</w:t>
      </w:r>
      <w:r w:rsidR="00C10C41" w:rsidRPr="00C90386">
        <w:rPr>
          <w:rFonts w:ascii="Times New Roman" w:hAnsi="Times New Roman" w:cs="Times New Roman"/>
          <w:sz w:val="24"/>
          <w:szCs w:val="24"/>
          <w:lang w:val="uk-UA"/>
        </w:rPr>
        <w:t>сті людей;</w:t>
      </w:r>
    </w:p>
    <w:p w:rsid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уявна</w:t>
      </w:r>
      <w:r w:rsidR="00C10C41" w:rsidRPr="00C90386">
        <w:rPr>
          <w:rFonts w:ascii="Times New Roman" w:hAnsi="Times New Roman" w:cs="Times New Roman"/>
          <w:sz w:val="24"/>
          <w:szCs w:val="24"/>
          <w:lang w:val="uk-UA"/>
        </w:rPr>
        <w:t xml:space="preserve"> – є результатом неправильної оцінки інформації, внаслідок чого загроза інтерпретується як об'єктивна реальність за її відсутності;</w:t>
      </w:r>
    </w:p>
    <w:p w:rsid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iCs/>
          <w:sz w:val="24"/>
          <w:szCs w:val="24"/>
          <w:lang w:val="uk-UA"/>
        </w:rPr>
        <w:t>потенційна</w:t>
      </w:r>
      <w:r w:rsidR="00C10C41" w:rsidRPr="00C90386">
        <w:rPr>
          <w:rFonts w:ascii="Times New Roman" w:hAnsi="Times New Roman" w:cs="Times New Roman"/>
          <w:i/>
          <w:iCs/>
          <w:sz w:val="24"/>
          <w:szCs w:val="24"/>
          <w:lang w:val="uk-UA"/>
        </w:rPr>
        <w:t xml:space="preserve"> </w:t>
      </w:r>
      <w:r w:rsidR="00C10C41" w:rsidRPr="00C90386">
        <w:rPr>
          <w:rFonts w:ascii="Times New Roman" w:hAnsi="Times New Roman" w:cs="Times New Roman"/>
          <w:sz w:val="24"/>
          <w:szCs w:val="24"/>
          <w:lang w:val="uk-UA"/>
        </w:rPr>
        <w:t>– може бути реалізована за тих чи інших обставин;</w:t>
      </w:r>
    </w:p>
    <w:p w:rsidR="00C10C41" w:rsidRPr="00C90386" w:rsidRDefault="00C90386" w:rsidP="00C90386">
      <w:pPr>
        <w:pStyle w:val="a4"/>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i/>
          <w:iCs/>
          <w:sz w:val="24"/>
          <w:szCs w:val="24"/>
          <w:lang w:val="uk-UA"/>
        </w:rPr>
        <w:t>реальна</w:t>
      </w:r>
      <w:r w:rsidR="00C10C41" w:rsidRPr="00C90386">
        <w:rPr>
          <w:rFonts w:ascii="Times New Roman" w:hAnsi="Times New Roman" w:cs="Times New Roman"/>
          <w:i/>
          <w:iCs/>
          <w:sz w:val="24"/>
          <w:szCs w:val="24"/>
          <w:lang w:val="uk-UA"/>
        </w:rPr>
        <w:t xml:space="preserve"> </w:t>
      </w:r>
      <w:r w:rsidR="00C10C41" w:rsidRPr="00C90386">
        <w:rPr>
          <w:rFonts w:ascii="Times New Roman" w:hAnsi="Times New Roman" w:cs="Times New Roman"/>
          <w:sz w:val="24"/>
          <w:szCs w:val="24"/>
          <w:lang w:val="uk-UA"/>
        </w:rPr>
        <w:t>– вже здійснюєть</w:t>
      </w:r>
      <w:r w:rsidRPr="00C90386">
        <w:rPr>
          <w:rFonts w:ascii="Times New Roman" w:hAnsi="Times New Roman" w:cs="Times New Roman"/>
          <w:sz w:val="24"/>
          <w:szCs w:val="24"/>
          <w:lang w:val="uk-UA"/>
        </w:rPr>
        <w:t>ся або може бути здійснена (реа</w:t>
      </w:r>
      <w:r w:rsidR="00C10C41" w:rsidRPr="00C90386">
        <w:rPr>
          <w:rFonts w:ascii="Times New Roman" w:hAnsi="Times New Roman" w:cs="Times New Roman"/>
          <w:sz w:val="24"/>
          <w:szCs w:val="24"/>
          <w:lang w:val="uk-UA"/>
        </w:rPr>
        <w:t>лізована у будь-який момент часу).</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Виклик</w:t>
      </w:r>
      <w:r w:rsidRPr="00C90386">
        <w:rPr>
          <w:rFonts w:ascii="Times New Roman" w:hAnsi="Times New Roman" w:cs="Times New Roman"/>
          <w:sz w:val="24"/>
          <w:szCs w:val="24"/>
          <w:lang w:val="uk-UA"/>
        </w:rPr>
        <w:t xml:space="preserve"> – </w:t>
      </w:r>
      <w:r w:rsidR="00C90386">
        <w:rPr>
          <w:rFonts w:ascii="Times New Roman" w:hAnsi="Times New Roman" w:cs="Times New Roman"/>
          <w:sz w:val="24"/>
          <w:szCs w:val="24"/>
          <w:lang w:val="uk-UA"/>
        </w:rPr>
        <w:t>проблема</w:t>
      </w:r>
      <w:r w:rsidRPr="00C90386">
        <w:rPr>
          <w:rFonts w:ascii="Times New Roman" w:hAnsi="Times New Roman" w:cs="Times New Roman"/>
          <w:sz w:val="24"/>
          <w:szCs w:val="24"/>
          <w:lang w:val="uk-UA"/>
        </w:rPr>
        <w:t xml:space="preserve">, що з певних причин і на певному відрізку часу актуалізувалася і загострено сприймається політичної елітою, має, на її думку, важливе, пріоритетне значення для національної безпеки, тобто, що виклики – це проблеми, які постійно виникають перед соціальним об'єктом. </w:t>
      </w:r>
      <w:r w:rsidR="00C90386">
        <w:rPr>
          <w:rFonts w:ascii="Times New Roman" w:hAnsi="Times New Roman" w:cs="Times New Roman"/>
          <w:sz w:val="24"/>
          <w:szCs w:val="24"/>
          <w:lang w:val="uk-UA"/>
        </w:rPr>
        <w:t>Н</w:t>
      </w:r>
      <w:r w:rsidRPr="00C90386">
        <w:rPr>
          <w:rFonts w:ascii="Times New Roman" w:hAnsi="Times New Roman" w:cs="Times New Roman"/>
          <w:sz w:val="24"/>
          <w:szCs w:val="24"/>
          <w:lang w:val="uk-UA"/>
        </w:rPr>
        <w:t>е вимагають невідкладного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втручання.</w:t>
      </w:r>
    </w:p>
    <w:p w:rsidR="007A0A47"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lastRenderedPageBreak/>
        <w:t>Водночас ігнорувати виклики також не можна, оскільки вони з часом можуть перерости в загрозу національній безпеці.</w:t>
      </w:r>
    </w:p>
    <w:p w:rsidR="00C90386" w:rsidRPr="00C90386" w:rsidRDefault="00C90386"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b/>
          <w:sz w:val="24"/>
          <w:szCs w:val="24"/>
          <w:lang w:val="uk-UA"/>
        </w:rPr>
        <w:t>Виклик</w:t>
      </w:r>
      <w:r w:rsidRPr="00C90386">
        <w:rPr>
          <w:rFonts w:ascii="Times New Roman" w:hAnsi="Times New Roman" w:cs="Times New Roman"/>
          <w:sz w:val="24"/>
          <w:szCs w:val="24"/>
          <w:lang w:val="uk-UA"/>
        </w:rPr>
        <w:t xml:space="preserve"> – це прагнення однієї держави (групи держав) до протидії іншій державі (групі держав) у реалізації національних інтересів. </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Принципово важливим для визначення загрози є її сприйняття, оскільки саме від цього залежить вибір сил, засобів, форм, методів, способів реагування на загрозу. Очевидно, що при цьому ключову роль відіграє якість і повнота зібраної інформації про фактори (явища, події, процеси), які породжують</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загрози.</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Таким чином, як виклики, так загрози можуть крити в собі значну частку суб'єктивізму в оцінці подій, яка виходить з політичних уподобань, рівня фахової підготовки, практичного </w:t>
      </w:r>
      <w:r w:rsidR="00C90386">
        <w:rPr>
          <w:rFonts w:ascii="Times New Roman" w:hAnsi="Times New Roman" w:cs="Times New Roman"/>
          <w:sz w:val="24"/>
          <w:szCs w:val="24"/>
          <w:lang w:val="uk-UA"/>
        </w:rPr>
        <w:t>досвіду, вимог «</w:t>
      </w:r>
      <w:r w:rsidRPr="00C90386">
        <w:rPr>
          <w:rFonts w:ascii="Times New Roman" w:hAnsi="Times New Roman" w:cs="Times New Roman"/>
          <w:sz w:val="24"/>
          <w:szCs w:val="24"/>
          <w:lang w:val="uk-UA"/>
        </w:rPr>
        <w:t xml:space="preserve">політичної </w:t>
      </w:r>
      <w:r w:rsidR="00C90386">
        <w:rPr>
          <w:rFonts w:ascii="Times New Roman" w:hAnsi="Times New Roman" w:cs="Times New Roman"/>
          <w:sz w:val="24"/>
          <w:szCs w:val="24"/>
          <w:lang w:val="uk-UA"/>
        </w:rPr>
        <w:t>доцільності»</w:t>
      </w:r>
      <w:r w:rsidRPr="00C90386">
        <w:rPr>
          <w:rFonts w:ascii="Times New Roman" w:hAnsi="Times New Roman" w:cs="Times New Roman"/>
          <w:sz w:val="24"/>
          <w:szCs w:val="24"/>
          <w:lang w:val="uk-UA"/>
        </w:rPr>
        <w:t xml:space="preserve"> політичних угрупувань, які приймають політичне рішення,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spacing w:after="0" w:line="240" w:lineRule="auto"/>
        <w:ind w:firstLine="567"/>
        <w:jc w:val="both"/>
        <w:rPr>
          <w:rFonts w:ascii="Times New Roman" w:hAnsi="Times New Roman" w:cs="Times New Roman"/>
          <w:b/>
          <w:i/>
          <w:sz w:val="24"/>
          <w:szCs w:val="24"/>
          <w:lang w:val="uk-UA"/>
        </w:rPr>
      </w:pPr>
      <w:r w:rsidRPr="00C90386">
        <w:rPr>
          <w:rFonts w:ascii="Times New Roman" w:hAnsi="Times New Roman" w:cs="Times New Roman"/>
          <w:b/>
          <w:i/>
          <w:sz w:val="24"/>
          <w:szCs w:val="24"/>
          <w:lang w:val="uk-UA"/>
        </w:rPr>
        <w:t>2. Ризик як оцінка небезпеки. Прогнозування небезпек та захист від їхньої дії.</w:t>
      </w:r>
    </w:p>
    <w:p w:rsidR="00C90386"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«Р</w:t>
      </w:r>
      <w:r w:rsidR="007A0A47" w:rsidRPr="00C90386">
        <w:rPr>
          <w:rFonts w:ascii="Times New Roman" w:hAnsi="Times New Roman" w:cs="Times New Roman"/>
          <w:b/>
          <w:sz w:val="24"/>
          <w:szCs w:val="24"/>
          <w:lang w:val="uk-UA"/>
        </w:rPr>
        <w:t>изик</w:t>
      </w:r>
      <w:r>
        <w:rPr>
          <w:rFonts w:ascii="Times New Roman" w:hAnsi="Times New Roman" w:cs="Times New Roman"/>
          <w:sz w:val="24"/>
          <w:szCs w:val="24"/>
          <w:lang w:val="uk-UA"/>
        </w:rPr>
        <w:t xml:space="preserve">» - це </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міра</w:t>
      </w:r>
      <w:r w:rsidR="007A0A47" w:rsidRPr="00C90386">
        <w:rPr>
          <w:rFonts w:ascii="Times New Roman" w:hAnsi="Times New Roman" w:cs="Times New Roman"/>
          <w:sz w:val="24"/>
          <w:szCs w:val="24"/>
          <w:lang w:val="uk-UA"/>
        </w:rPr>
        <w:t xml:space="preserve"> (ступінь) </w:t>
      </w:r>
      <w:r>
        <w:rPr>
          <w:rFonts w:ascii="Times New Roman" w:hAnsi="Times New Roman" w:cs="Times New Roman"/>
          <w:sz w:val="24"/>
          <w:szCs w:val="24"/>
          <w:lang w:val="uk-UA"/>
        </w:rPr>
        <w:t>«</w:t>
      </w:r>
      <w:r w:rsidR="007A0A47" w:rsidRPr="00C90386">
        <w:rPr>
          <w:rFonts w:ascii="Times New Roman" w:hAnsi="Times New Roman" w:cs="Times New Roman"/>
          <w:sz w:val="24"/>
          <w:szCs w:val="24"/>
          <w:lang w:val="uk-UA"/>
        </w:rPr>
        <w:t>небезпеки</w:t>
      </w:r>
      <w:r>
        <w:rPr>
          <w:rFonts w:ascii="Times New Roman" w:hAnsi="Times New Roman" w:cs="Times New Roman"/>
          <w:sz w:val="24"/>
          <w:szCs w:val="24"/>
          <w:lang w:val="uk-UA"/>
        </w:rPr>
        <w:t>»</w:t>
      </w:r>
      <w:r w:rsidR="007A0A47" w:rsidRPr="00C90386">
        <w:rPr>
          <w:rFonts w:ascii="Times New Roman" w:hAnsi="Times New Roman" w:cs="Times New Roman"/>
          <w:sz w:val="24"/>
          <w:szCs w:val="24"/>
          <w:lang w:val="uk-UA"/>
        </w:rPr>
        <w:t xml:space="preserve">, як </w:t>
      </w:r>
      <w:r>
        <w:rPr>
          <w:rFonts w:ascii="Times New Roman" w:hAnsi="Times New Roman" w:cs="Times New Roman"/>
          <w:sz w:val="24"/>
          <w:szCs w:val="24"/>
          <w:lang w:val="uk-UA"/>
        </w:rPr>
        <w:t>розрахункова</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кількісна</w:t>
      </w:r>
      <w:r w:rsidR="007A0A47" w:rsidRPr="00C90386">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оцінка</w:t>
      </w:r>
      <w:r w:rsidR="007A0A47" w:rsidRPr="00C90386">
        <w:rPr>
          <w:rFonts w:ascii="Times New Roman" w:hAnsi="Times New Roman" w:cs="Times New Roman"/>
          <w:sz w:val="24"/>
          <w:szCs w:val="24"/>
          <w:lang w:val="uk-UA"/>
        </w:rPr>
        <w:t xml:space="preserve"> ймовірного розміру шкоди (збитку) національній безпеці в разі настання небажаної події (виникнення небажаної ситуації). </w:t>
      </w:r>
    </w:p>
    <w:p w:rsidR="0050473A"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Такими подіями, зокрема, можуть бути: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війни,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катастрофи, </w:t>
      </w:r>
    </w:p>
    <w:p w:rsidR="0050473A"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політична,</w:t>
      </w:r>
      <w:r w:rsidR="00C90386">
        <w:rPr>
          <w:rFonts w:ascii="Times New Roman" w:hAnsi="Times New Roman" w:cs="Times New Roman"/>
          <w:sz w:val="24"/>
          <w:szCs w:val="24"/>
          <w:lang w:val="uk-UA"/>
        </w:rPr>
        <w:t xml:space="preserve"> </w:t>
      </w:r>
    </w:p>
    <w:p w:rsidR="00C90386" w:rsidRDefault="0050473A"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 xml:space="preserve">фінансово-економічна чи інша криза тощо. </w:t>
      </w:r>
    </w:p>
    <w:p w:rsidR="007A0A47" w:rsidRPr="00C90386" w:rsidRDefault="00066F23"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«ризик»</w:t>
      </w:r>
      <w:r w:rsidR="007A0A47" w:rsidRPr="00C90386">
        <w:rPr>
          <w:rFonts w:ascii="Times New Roman" w:hAnsi="Times New Roman" w:cs="Times New Roman"/>
          <w:sz w:val="24"/>
          <w:szCs w:val="24"/>
          <w:lang w:val="uk-UA"/>
        </w:rPr>
        <w:t xml:space="preserve"> у цьому разі виступає як</w:t>
      </w:r>
      <w:r w:rsidR="00C90386">
        <w:rPr>
          <w:rFonts w:ascii="Times New Roman" w:hAnsi="Times New Roman" w:cs="Times New Roman"/>
          <w:sz w:val="24"/>
          <w:szCs w:val="24"/>
          <w:lang w:val="uk-UA"/>
        </w:rPr>
        <w:t xml:space="preserve"> кількісна оцінка небезпеки реа</w:t>
      </w:r>
      <w:r w:rsidR="007A0A47" w:rsidRPr="00C90386">
        <w:rPr>
          <w:rFonts w:ascii="Times New Roman" w:hAnsi="Times New Roman" w:cs="Times New Roman"/>
          <w:sz w:val="24"/>
          <w:szCs w:val="24"/>
          <w:lang w:val="uk-UA"/>
        </w:rPr>
        <w:t>лізації національному інтересу (національній безпеці), яка є</w:t>
      </w:r>
      <w:r w:rsidR="00C90386">
        <w:rPr>
          <w:rFonts w:ascii="Times New Roman" w:hAnsi="Times New Roman" w:cs="Times New Roman"/>
          <w:sz w:val="24"/>
          <w:szCs w:val="24"/>
          <w:lang w:val="uk-UA"/>
        </w:rPr>
        <w:t xml:space="preserve"> </w:t>
      </w:r>
      <w:r w:rsidR="007A0A47" w:rsidRPr="00C90386">
        <w:rPr>
          <w:rFonts w:ascii="Times New Roman" w:hAnsi="Times New Roman" w:cs="Times New Roman"/>
          <w:sz w:val="24"/>
          <w:szCs w:val="24"/>
          <w:lang w:val="uk-UA"/>
        </w:rPr>
        <w:t>наслідком настання (можливого настання) зазначеної події (ситуації).</w:t>
      </w:r>
    </w:p>
    <w:p w:rsidR="00066F23" w:rsidRPr="0050473A" w:rsidRDefault="007A0A47" w:rsidP="0050473A">
      <w:pPr>
        <w:spacing w:after="0" w:line="240" w:lineRule="auto"/>
        <w:ind w:firstLine="567"/>
        <w:jc w:val="center"/>
        <w:rPr>
          <w:rFonts w:ascii="Times New Roman" w:hAnsi="Times New Roman" w:cs="Times New Roman"/>
          <w:i/>
          <w:sz w:val="24"/>
          <w:szCs w:val="24"/>
          <w:u w:val="single"/>
          <w:lang w:val="uk-UA"/>
        </w:rPr>
      </w:pPr>
      <w:r w:rsidRPr="0050473A">
        <w:rPr>
          <w:rFonts w:ascii="Times New Roman" w:hAnsi="Times New Roman" w:cs="Times New Roman"/>
          <w:i/>
          <w:sz w:val="24"/>
          <w:szCs w:val="24"/>
          <w:u w:val="single"/>
          <w:lang w:val="uk-UA"/>
        </w:rPr>
        <w:t>Статистичне та ди</w:t>
      </w:r>
      <w:r w:rsidR="00C90386" w:rsidRPr="0050473A">
        <w:rPr>
          <w:rFonts w:ascii="Times New Roman" w:hAnsi="Times New Roman" w:cs="Times New Roman"/>
          <w:i/>
          <w:sz w:val="24"/>
          <w:szCs w:val="24"/>
          <w:u w:val="single"/>
          <w:lang w:val="uk-UA"/>
        </w:rPr>
        <w:t>намічне розуміння сутності ризи</w:t>
      </w:r>
      <w:r w:rsidRPr="0050473A">
        <w:rPr>
          <w:rFonts w:ascii="Times New Roman" w:hAnsi="Times New Roman" w:cs="Times New Roman"/>
          <w:i/>
          <w:sz w:val="24"/>
          <w:szCs w:val="24"/>
          <w:u w:val="single"/>
          <w:lang w:val="uk-UA"/>
        </w:rPr>
        <w:t>ку національній безпеці.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Ан</w:t>
      </w:r>
      <w:r w:rsidR="00C90386">
        <w:rPr>
          <w:rFonts w:ascii="Times New Roman" w:hAnsi="Times New Roman" w:cs="Times New Roman"/>
          <w:sz w:val="24"/>
          <w:szCs w:val="24"/>
          <w:lang w:val="uk-UA"/>
        </w:rPr>
        <w:t>аліз ризику, а саме – його вияв</w:t>
      </w:r>
      <w:r w:rsidRPr="00C90386">
        <w:rPr>
          <w:rFonts w:ascii="Times New Roman" w:hAnsi="Times New Roman" w:cs="Times New Roman"/>
          <w:sz w:val="24"/>
          <w:szCs w:val="24"/>
          <w:lang w:val="uk-UA"/>
        </w:rPr>
        <w:t>лення, дослідження, розрахунок прогнозних оцінок, підготовка</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пропозицій щодо його зменшення, тобто ймовірного розміру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шкоди (збитку) для націонал</w:t>
      </w:r>
      <w:r w:rsidR="00C90386">
        <w:rPr>
          <w:rFonts w:ascii="Times New Roman" w:hAnsi="Times New Roman" w:cs="Times New Roman"/>
          <w:sz w:val="24"/>
          <w:szCs w:val="24"/>
          <w:lang w:val="uk-UA"/>
        </w:rPr>
        <w:t>ьної безпеки в разі настання не</w:t>
      </w:r>
      <w:r w:rsidRPr="00C90386">
        <w:rPr>
          <w:rFonts w:ascii="Times New Roman" w:hAnsi="Times New Roman" w:cs="Times New Roman"/>
          <w:sz w:val="24"/>
          <w:szCs w:val="24"/>
          <w:lang w:val="uk-UA"/>
        </w:rPr>
        <w:t>бажаної події (виникнення небажаної ситуаці</w:t>
      </w:r>
      <w:r w:rsidR="00C90386">
        <w:rPr>
          <w:rFonts w:ascii="Times New Roman" w:hAnsi="Times New Roman" w:cs="Times New Roman"/>
          <w:sz w:val="24"/>
          <w:szCs w:val="24"/>
          <w:lang w:val="uk-UA"/>
        </w:rPr>
        <w:t>ї) тощо, можли</w:t>
      </w:r>
      <w:r w:rsidRPr="00C90386">
        <w:rPr>
          <w:rFonts w:ascii="Times New Roman" w:hAnsi="Times New Roman" w:cs="Times New Roman"/>
          <w:sz w:val="24"/>
          <w:szCs w:val="24"/>
          <w:lang w:val="uk-UA"/>
        </w:rPr>
        <w:t>вий як у статистичному, так і в динамічному розумінні.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У першому випадку аналіз</w:t>
      </w:r>
      <w:r w:rsidR="00C90386">
        <w:rPr>
          <w:rFonts w:ascii="Times New Roman" w:hAnsi="Times New Roman" w:cs="Times New Roman"/>
          <w:sz w:val="24"/>
          <w:szCs w:val="24"/>
          <w:lang w:val="uk-UA"/>
        </w:rPr>
        <w:t xml:space="preserve"> ризику національній безпеці по</w:t>
      </w:r>
      <w:r w:rsidRPr="00C90386">
        <w:rPr>
          <w:rFonts w:ascii="Times New Roman" w:hAnsi="Times New Roman" w:cs="Times New Roman"/>
          <w:sz w:val="24"/>
          <w:szCs w:val="24"/>
          <w:lang w:val="uk-UA"/>
        </w:rPr>
        <w:t>лягає в способі його вираження, що диференціюється залежно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від сфери його визначення.</w:t>
      </w:r>
    </w:p>
    <w:p w:rsid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У другому випадку аналіз (визначення) та оцінка ризику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полягають у відмінності (диференціації) ступеня (оцінки) його</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 xml:space="preserve">розподілу </w:t>
      </w:r>
      <w:proofErr w:type="spellStart"/>
      <w:r w:rsidRPr="00C90386">
        <w:rPr>
          <w:rFonts w:ascii="Times New Roman" w:hAnsi="Times New Roman" w:cs="Times New Roman"/>
          <w:sz w:val="24"/>
          <w:szCs w:val="24"/>
          <w:lang w:val="uk-UA"/>
        </w:rPr>
        <w:t>пропорційно</w:t>
      </w:r>
      <w:proofErr w:type="spellEnd"/>
      <w:r w:rsidRPr="00C90386">
        <w:rPr>
          <w:rFonts w:ascii="Times New Roman" w:hAnsi="Times New Roman" w:cs="Times New Roman"/>
          <w:sz w:val="24"/>
          <w:szCs w:val="24"/>
          <w:lang w:val="uk-UA"/>
        </w:rPr>
        <w:t xml:space="preserve"> до м</w:t>
      </w:r>
      <w:r w:rsidR="00C90386">
        <w:rPr>
          <w:rFonts w:ascii="Times New Roman" w:hAnsi="Times New Roman" w:cs="Times New Roman"/>
          <w:sz w:val="24"/>
          <w:szCs w:val="24"/>
          <w:lang w:val="uk-UA"/>
        </w:rPr>
        <w:t>асштабу очікуваних втрат від на</w:t>
      </w:r>
      <w:r w:rsidRPr="00C90386">
        <w:rPr>
          <w:rFonts w:ascii="Times New Roman" w:hAnsi="Times New Roman" w:cs="Times New Roman"/>
          <w:sz w:val="24"/>
          <w:szCs w:val="24"/>
          <w:lang w:val="uk-UA"/>
        </w:rPr>
        <w:t>стання небажаної події (вин</w:t>
      </w:r>
      <w:r w:rsidR="00C90386">
        <w:rPr>
          <w:rFonts w:ascii="Times New Roman" w:hAnsi="Times New Roman" w:cs="Times New Roman"/>
          <w:sz w:val="24"/>
          <w:szCs w:val="24"/>
          <w:lang w:val="uk-UA"/>
        </w:rPr>
        <w:t xml:space="preserve">икнення небажаної ситуації). </w:t>
      </w:r>
    </w:p>
    <w:p w:rsidR="0050473A" w:rsidRDefault="00C90386" w:rsidP="00C9038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То</w:t>
      </w:r>
      <w:r w:rsidR="007A0A47" w:rsidRPr="00C90386">
        <w:rPr>
          <w:rFonts w:ascii="Times New Roman" w:hAnsi="Times New Roman" w:cs="Times New Roman"/>
          <w:sz w:val="24"/>
          <w:szCs w:val="24"/>
          <w:lang w:val="uk-UA"/>
        </w:rPr>
        <w:t>му, наприклад, залежно від</w:t>
      </w:r>
      <w:r>
        <w:rPr>
          <w:rFonts w:ascii="Times New Roman" w:hAnsi="Times New Roman" w:cs="Times New Roman"/>
          <w:sz w:val="24"/>
          <w:szCs w:val="24"/>
          <w:lang w:val="uk-UA"/>
        </w:rPr>
        <w:t xml:space="preserve"> специфіки завдання, яке викону</w:t>
      </w:r>
      <w:r w:rsidR="007A0A47" w:rsidRPr="00C90386">
        <w:rPr>
          <w:rFonts w:ascii="Times New Roman" w:hAnsi="Times New Roman" w:cs="Times New Roman"/>
          <w:sz w:val="24"/>
          <w:szCs w:val="24"/>
          <w:lang w:val="uk-UA"/>
        </w:rPr>
        <w:t>ється, можна розрізняти мал</w:t>
      </w:r>
      <w:r>
        <w:rPr>
          <w:rFonts w:ascii="Times New Roman" w:hAnsi="Times New Roman" w:cs="Times New Roman"/>
          <w:sz w:val="24"/>
          <w:szCs w:val="24"/>
          <w:lang w:val="uk-UA"/>
        </w:rPr>
        <w:t>ий, великий, прийнятний, критич</w:t>
      </w:r>
      <w:r w:rsidR="007A0A47" w:rsidRPr="00C90386">
        <w:rPr>
          <w:rFonts w:ascii="Times New Roman" w:hAnsi="Times New Roman" w:cs="Times New Roman"/>
          <w:sz w:val="24"/>
          <w:szCs w:val="24"/>
          <w:lang w:val="uk-UA"/>
        </w:rPr>
        <w:t xml:space="preserve">но-допустимий, недопустимий ризик, тощо. </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В останньому</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випадку йдеться про найвищ</w:t>
      </w:r>
      <w:r w:rsidR="00C90386">
        <w:rPr>
          <w:rFonts w:ascii="Times New Roman" w:hAnsi="Times New Roman" w:cs="Times New Roman"/>
          <w:sz w:val="24"/>
          <w:szCs w:val="24"/>
          <w:lang w:val="uk-UA"/>
        </w:rPr>
        <w:t>ий ступінь несприятливих наслід</w:t>
      </w:r>
      <w:r w:rsidRPr="00C90386">
        <w:rPr>
          <w:rFonts w:ascii="Times New Roman" w:hAnsi="Times New Roman" w:cs="Times New Roman"/>
          <w:sz w:val="24"/>
          <w:szCs w:val="24"/>
          <w:lang w:val="uk-UA"/>
        </w:rPr>
        <w:t>ків (шкоди, збитків, втрат) дл</w:t>
      </w:r>
      <w:r w:rsidR="00C90386">
        <w:rPr>
          <w:rFonts w:ascii="Times New Roman" w:hAnsi="Times New Roman" w:cs="Times New Roman"/>
          <w:sz w:val="24"/>
          <w:szCs w:val="24"/>
          <w:lang w:val="uk-UA"/>
        </w:rPr>
        <w:t>я національних інтересів (націо</w:t>
      </w:r>
      <w:r w:rsidR="0050473A">
        <w:rPr>
          <w:rFonts w:ascii="Times New Roman" w:hAnsi="Times New Roman" w:cs="Times New Roman"/>
          <w:sz w:val="24"/>
          <w:szCs w:val="24"/>
          <w:lang w:val="uk-UA"/>
        </w:rPr>
        <w:t>нальної безпеки)</w:t>
      </w:r>
      <w:r w:rsidRPr="00C90386">
        <w:rPr>
          <w:rFonts w:ascii="Times New Roman" w:hAnsi="Times New Roman" w:cs="Times New Roman"/>
          <w:sz w:val="24"/>
          <w:szCs w:val="24"/>
          <w:lang w:val="uk-UA"/>
        </w:rPr>
        <w:t>.</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Оскільки діяльність суб'єктів публічного управління у сфері</w:t>
      </w:r>
      <w:r w:rsidR="00C90386">
        <w:rPr>
          <w:rFonts w:ascii="Times New Roman" w:hAnsi="Times New Roman" w:cs="Times New Roman"/>
          <w:sz w:val="24"/>
          <w:szCs w:val="24"/>
          <w:lang w:val="uk-UA"/>
        </w:rPr>
        <w:t xml:space="preserve"> </w:t>
      </w:r>
      <w:r w:rsidRPr="00C90386">
        <w:rPr>
          <w:rFonts w:ascii="Times New Roman" w:hAnsi="Times New Roman" w:cs="Times New Roman"/>
          <w:sz w:val="24"/>
          <w:szCs w:val="24"/>
          <w:lang w:val="uk-UA"/>
        </w:rPr>
        <w:t>національної безпеки зумовле</w:t>
      </w:r>
      <w:r w:rsidR="00C90386">
        <w:rPr>
          <w:rFonts w:ascii="Times New Roman" w:hAnsi="Times New Roman" w:cs="Times New Roman"/>
          <w:sz w:val="24"/>
          <w:szCs w:val="24"/>
          <w:lang w:val="uk-UA"/>
        </w:rPr>
        <w:t>на необхідністю реалізації наці</w:t>
      </w:r>
      <w:r w:rsidRPr="00C90386">
        <w:rPr>
          <w:rFonts w:ascii="Times New Roman" w:hAnsi="Times New Roman" w:cs="Times New Roman"/>
          <w:sz w:val="24"/>
          <w:szCs w:val="24"/>
          <w:lang w:val="uk-UA"/>
        </w:rPr>
        <w:t>ональних інтересів у різних с</w:t>
      </w:r>
      <w:r w:rsidR="00C90386">
        <w:rPr>
          <w:rFonts w:ascii="Times New Roman" w:hAnsi="Times New Roman" w:cs="Times New Roman"/>
          <w:sz w:val="24"/>
          <w:szCs w:val="24"/>
          <w:lang w:val="uk-UA"/>
        </w:rPr>
        <w:t>ферах життєдіяльності суспільст</w:t>
      </w:r>
      <w:r w:rsidRPr="00C90386">
        <w:rPr>
          <w:rFonts w:ascii="Times New Roman" w:hAnsi="Times New Roman" w:cs="Times New Roman"/>
          <w:sz w:val="24"/>
          <w:szCs w:val="24"/>
          <w:lang w:val="uk-UA"/>
        </w:rPr>
        <w:t>ва і держави, то варто розрізня</w:t>
      </w:r>
      <w:r w:rsidR="00C90386">
        <w:rPr>
          <w:rFonts w:ascii="Times New Roman" w:hAnsi="Times New Roman" w:cs="Times New Roman"/>
          <w:sz w:val="24"/>
          <w:szCs w:val="24"/>
          <w:lang w:val="uk-UA"/>
        </w:rPr>
        <w:t>ти політичні, економічні, соціа</w:t>
      </w:r>
      <w:r w:rsidRPr="00C90386">
        <w:rPr>
          <w:rFonts w:ascii="Times New Roman" w:hAnsi="Times New Roman" w:cs="Times New Roman"/>
          <w:sz w:val="24"/>
          <w:szCs w:val="24"/>
          <w:lang w:val="uk-UA"/>
        </w:rPr>
        <w:t>льні та гуманітарні (духовні) ризики національній безпеці.</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Варто також у процесі аналізу</w:t>
      </w:r>
      <w:r w:rsidR="00C90386">
        <w:rPr>
          <w:rFonts w:ascii="Times New Roman" w:hAnsi="Times New Roman" w:cs="Times New Roman"/>
          <w:sz w:val="24"/>
          <w:szCs w:val="24"/>
          <w:lang w:val="uk-UA"/>
        </w:rPr>
        <w:t xml:space="preserve"> ризиків розрізняти їхні складо</w:t>
      </w:r>
      <w:r w:rsidRPr="00C90386">
        <w:rPr>
          <w:rFonts w:ascii="Times New Roman" w:hAnsi="Times New Roman" w:cs="Times New Roman"/>
          <w:sz w:val="24"/>
          <w:szCs w:val="24"/>
          <w:lang w:val="uk-UA"/>
        </w:rPr>
        <w:t>ві, зокрема, зовнішньо-, внутр</w:t>
      </w:r>
      <w:r w:rsidR="00C90386">
        <w:rPr>
          <w:rFonts w:ascii="Times New Roman" w:hAnsi="Times New Roman" w:cs="Times New Roman"/>
          <w:sz w:val="24"/>
          <w:szCs w:val="24"/>
          <w:lang w:val="uk-UA"/>
        </w:rPr>
        <w:t>ішньополітичні, фінансові, інве</w:t>
      </w:r>
      <w:r w:rsidRPr="00C90386">
        <w:rPr>
          <w:rFonts w:ascii="Times New Roman" w:hAnsi="Times New Roman" w:cs="Times New Roman"/>
          <w:sz w:val="24"/>
          <w:szCs w:val="24"/>
          <w:lang w:val="uk-UA"/>
        </w:rPr>
        <w:t>стиційні, інформаційні, воєнні тощо.</w:t>
      </w:r>
    </w:p>
    <w:p w:rsidR="007A0A47" w:rsidRPr="00C90386" w:rsidRDefault="007A0A47" w:rsidP="00C90386">
      <w:pPr>
        <w:spacing w:after="0" w:line="240" w:lineRule="auto"/>
        <w:ind w:firstLine="567"/>
        <w:jc w:val="both"/>
        <w:rPr>
          <w:rFonts w:ascii="Times New Roman" w:hAnsi="Times New Roman" w:cs="Times New Roman"/>
          <w:sz w:val="24"/>
          <w:szCs w:val="24"/>
          <w:lang w:val="uk-UA"/>
        </w:rPr>
      </w:pPr>
    </w:p>
    <w:p w:rsidR="0050473A"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 xml:space="preserve">Нещасні випадки, аварії, катастрофи, які супроводжуються смертельними випадками, травмами, скороченням тривалості життя, шкодою здоров’ю та природному середовищу є наслідками прояву небезпек. Завжди постає проблема оцінки цих наслідків. </w:t>
      </w:r>
    </w:p>
    <w:p w:rsidR="00C10C41" w:rsidRPr="00C90386" w:rsidRDefault="00C10C41" w:rsidP="003A1FF6">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b/>
          <w:sz w:val="24"/>
          <w:szCs w:val="24"/>
          <w:lang w:val="uk-UA"/>
        </w:rPr>
        <w:lastRenderedPageBreak/>
        <w:t>Кількісна оцінка збитків,</w:t>
      </w:r>
      <w:r w:rsidR="0050473A">
        <w:rPr>
          <w:rFonts w:ascii="Times New Roman" w:hAnsi="Times New Roman" w:cs="Times New Roman"/>
          <w:sz w:val="24"/>
          <w:szCs w:val="24"/>
          <w:lang w:val="uk-UA"/>
        </w:rPr>
        <w:t xml:space="preserve"> заподіяних небезпекою, залежи</w:t>
      </w:r>
      <w:r w:rsidRPr="00C90386">
        <w:rPr>
          <w:rFonts w:ascii="Times New Roman" w:hAnsi="Times New Roman" w:cs="Times New Roman"/>
          <w:sz w:val="24"/>
          <w:szCs w:val="24"/>
          <w:lang w:val="uk-UA"/>
        </w:rPr>
        <w:t>ть від багатьох факторів, наприклад, від кількості людей, що знаходились у небезпечній зоні, кількості та якості матеріальних цінностей, що перебували там, природних ресурсів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Кожен вид шкоди має своє кількісне вираження. Наприклад, кількість загиблих, поранених чи хворих, площа зараженої території, площа лісу, що вигоріла, вартість зруйнованих споруд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90386" w:rsidRDefault="00C10C41" w:rsidP="00C90386">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b/>
          <w:sz w:val="24"/>
          <w:szCs w:val="24"/>
          <w:lang w:val="uk-UA"/>
        </w:rPr>
        <w:t>Перший кількісний спосіб визначення шкоди</w:t>
      </w:r>
      <w:r w:rsidRPr="00C90386">
        <w:rPr>
          <w:rFonts w:ascii="Times New Roman" w:hAnsi="Times New Roman" w:cs="Times New Roman"/>
          <w:sz w:val="24"/>
          <w:szCs w:val="24"/>
          <w:lang w:val="uk-UA"/>
        </w:rPr>
        <w:t xml:space="preserve"> – це вартісний, тобто визначення шкоди у грошовому еквіваленті. </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Другою, універсальною, найбільш розповсюдженою оцінкою небезпечності є ризик. Його можна назвати ще фактором потенційної небезпеки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pStyle w:val="a6"/>
        <w:spacing w:before="0" w:beforeAutospacing="0" w:after="0" w:afterAutospacing="0"/>
        <w:ind w:firstLine="567"/>
        <w:jc w:val="both"/>
        <w:rPr>
          <w:lang w:val="uk-UA"/>
        </w:rPr>
      </w:pPr>
      <w:r w:rsidRPr="00C90386">
        <w:rPr>
          <w:lang w:val="uk-UA"/>
        </w:rPr>
        <w:t>У тлумачному словнику нав</w:t>
      </w:r>
      <w:r w:rsidR="0050473A">
        <w:rPr>
          <w:lang w:val="uk-UA"/>
        </w:rPr>
        <w:t>одиться таке означення поняття «ризику»: «</w:t>
      </w:r>
      <w:r w:rsidRPr="00C90386">
        <w:rPr>
          <w:lang w:val="uk-UA"/>
        </w:rPr>
        <w:t>у</w:t>
      </w:r>
      <w:r w:rsidR="0050473A">
        <w:rPr>
          <w:lang w:val="uk-UA"/>
        </w:rPr>
        <w:t>свідомлена можливість небезпеки»</w:t>
      </w:r>
      <w:r w:rsidRPr="00C90386">
        <w:rPr>
          <w:lang w:val="uk-UA"/>
        </w:rPr>
        <w:t>. Точнішим, очевидно</w:t>
      </w:r>
      <w:r w:rsidR="0050473A">
        <w:rPr>
          <w:lang w:val="uk-UA"/>
        </w:rPr>
        <w:t>, слід вважати інше означення: «</w:t>
      </w:r>
      <w:r w:rsidRPr="00C90386">
        <w:rPr>
          <w:lang w:val="uk-UA"/>
        </w:rPr>
        <w:t>Ус</w:t>
      </w:r>
      <w:r w:rsidR="0050473A">
        <w:rPr>
          <w:lang w:val="uk-UA"/>
        </w:rPr>
        <w:t>відомлена ймовірність небезпеки»</w:t>
      </w:r>
      <w:r w:rsidRPr="00C90386">
        <w:rPr>
          <w:lang w:val="uk-UA"/>
        </w:rPr>
        <w:t>.</w:t>
      </w:r>
    </w:p>
    <w:p w:rsidR="00C10C41" w:rsidRPr="00C90386" w:rsidRDefault="00C10C41" w:rsidP="00C90386">
      <w:pPr>
        <w:pStyle w:val="a6"/>
        <w:spacing w:before="0" w:beforeAutospacing="0" w:after="0" w:afterAutospacing="0"/>
        <w:ind w:firstLine="567"/>
        <w:jc w:val="both"/>
        <w:rPr>
          <w:lang w:val="uk-UA"/>
        </w:rPr>
      </w:pPr>
      <w:r w:rsidRPr="0050473A">
        <w:rPr>
          <w:rStyle w:val="a7"/>
          <w:b/>
          <w:lang w:val="uk-UA"/>
        </w:rPr>
        <w:t>Ризик</w:t>
      </w:r>
      <w:r w:rsidRPr="00C90386">
        <w:rPr>
          <w:lang w:val="uk-UA"/>
        </w:rPr>
        <w:t xml:space="preserve"> – кількісна оцінка небезпеки, це відношення числа тих чи інших небажаних реалізованих наслідків (n), до максимально можливої їх кількості (N1) за конкретний період часу: R = n/N, тобто це частота реалізації </w:t>
      </w:r>
      <w:proofErr w:type="spellStart"/>
      <w:r w:rsidRPr="00C90386">
        <w:rPr>
          <w:lang w:val="uk-UA"/>
        </w:rPr>
        <w:t>небезпечностей</w:t>
      </w:r>
      <w:proofErr w:type="spellEnd"/>
      <w:r w:rsidRPr="00C90386">
        <w:rPr>
          <w:lang w:val="uk-UA"/>
        </w:rPr>
        <w:t>. Він є супутником будь-якої діяльності людини.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50473A" w:rsidRDefault="00C10C41" w:rsidP="00C90386">
      <w:pPr>
        <w:pStyle w:val="a6"/>
        <w:spacing w:before="0" w:beforeAutospacing="0" w:after="0" w:afterAutospacing="0"/>
        <w:ind w:firstLine="567"/>
        <w:jc w:val="both"/>
        <w:rPr>
          <w:lang w:val="uk-UA"/>
        </w:rPr>
      </w:pPr>
      <w:r w:rsidRPr="00C90386">
        <w:rPr>
          <w:lang w:val="uk-UA"/>
        </w:rPr>
        <w:t xml:space="preserve">За ступенем припустимості для суспільства ризик буває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 xml:space="preserve">знехтуваний,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прийнятний,</w:t>
      </w:r>
      <w:r w:rsidR="00C90386">
        <w:rPr>
          <w:lang w:val="uk-UA"/>
        </w:rPr>
        <w:t xml:space="preserve"> </w:t>
      </w:r>
    </w:p>
    <w:p w:rsidR="0050473A" w:rsidRDefault="00C90386" w:rsidP="0050473A">
      <w:pPr>
        <w:pStyle w:val="a6"/>
        <w:numPr>
          <w:ilvl w:val="0"/>
          <w:numId w:val="10"/>
        </w:numPr>
        <w:spacing w:before="0" w:beforeAutospacing="0" w:after="0" w:afterAutospacing="0"/>
        <w:jc w:val="both"/>
        <w:rPr>
          <w:lang w:val="uk-UA"/>
        </w:rPr>
      </w:pPr>
      <w:r>
        <w:rPr>
          <w:lang w:val="uk-UA"/>
        </w:rPr>
        <w:t>гранично допустимий</w:t>
      </w:r>
      <w:r w:rsidR="00C10C41" w:rsidRPr="00C90386">
        <w:rPr>
          <w:lang w:val="uk-UA"/>
        </w:rPr>
        <w:t xml:space="preserve">, </w:t>
      </w:r>
    </w:p>
    <w:p w:rsidR="0050473A" w:rsidRDefault="00C10C41" w:rsidP="0050473A">
      <w:pPr>
        <w:pStyle w:val="a6"/>
        <w:numPr>
          <w:ilvl w:val="0"/>
          <w:numId w:val="10"/>
        </w:numPr>
        <w:spacing w:before="0" w:beforeAutospacing="0" w:after="0" w:afterAutospacing="0"/>
        <w:jc w:val="both"/>
        <w:rPr>
          <w:lang w:val="uk-UA"/>
        </w:rPr>
      </w:pPr>
      <w:r w:rsidRPr="00C90386">
        <w:rPr>
          <w:lang w:val="uk-UA"/>
        </w:rPr>
        <w:t xml:space="preserve">надмірний. </w:t>
      </w:r>
    </w:p>
    <w:p w:rsidR="00C10C41" w:rsidRPr="00C90386" w:rsidRDefault="00C10C41" w:rsidP="00C90386">
      <w:pPr>
        <w:pStyle w:val="a6"/>
        <w:spacing w:before="0" w:beforeAutospacing="0" w:after="0" w:afterAutospacing="0"/>
        <w:ind w:firstLine="567"/>
        <w:jc w:val="both"/>
        <w:rPr>
          <w:lang w:val="uk-UA"/>
        </w:rPr>
      </w:pPr>
      <w:r w:rsidRPr="00C90386">
        <w:rPr>
          <w:lang w:val="uk-UA"/>
        </w:rPr>
        <w:t>Знехтуваний ризик має настільки малий рівень, що він перебуває в межах допустимих відхилень природного рівня. Прийнятним називають такий рівень ризику, який громадськість може спокійно прийняти, враховуючи техніко-економічні та соціальні можливості на даному етапі розвитку цивілізації. Гранично допустимий ризик – це найбільший ризик, який не може перевищуватись, незважаючи на очікуваний результат. Надмірний ризик характеризується надзвичайно високим рівнем, який у переважній більшості випадків призводить до негативних наслідків.</w:t>
      </w:r>
    </w:p>
    <w:p w:rsidR="0050473A" w:rsidRDefault="00C10C41" w:rsidP="00C90386">
      <w:pPr>
        <w:pStyle w:val="a6"/>
        <w:spacing w:before="0" w:beforeAutospacing="0" w:after="0" w:afterAutospacing="0"/>
        <w:ind w:firstLine="567"/>
        <w:jc w:val="both"/>
        <w:rPr>
          <w:lang w:val="uk-UA"/>
        </w:rPr>
      </w:pPr>
      <w:r w:rsidRPr="00C90386">
        <w:rPr>
          <w:lang w:val="uk-UA"/>
        </w:rPr>
        <w:t xml:space="preserve">Практично досягти нульового рівня ризику, тобто абсолютної безпеки, сьогодні неможливо. Абсолютна безпека не може бути гарантована жодній людині незалежно від її способу життя та соціального статусу. Ми живемо тому, що щоденно уникаємо небезпек. Вимога абсолютної безпеки, що приваблює своєю гуманністю, може обернутися трагедією для людей. На даному етапі розвитку суспільства знехтуваного ризику також неможливо досягти з огляду на технічні та економічні передумови для цього. </w:t>
      </w:r>
    </w:p>
    <w:p w:rsidR="00C10C41" w:rsidRPr="00C90386" w:rsidRDefault="00C10C41" w:rsidP="00C90386">
      <w:pPr>
        <w:pStyle w:val="a6"/>
        <w:spacing w:before="0" w:beforeAutospacing="0" w:after="0" w:afterAutospacing="0"/>
        <w:ind w:firstLine="567"/>
        <w:jc w:val="both"/>
        <w:rPr>
          <w:lang w:val="uk-UA"/>
        </w:rPr>
      </w:pPr>
      <w:r w:rsidRPr="00C90386">
        <w:rPr>
          <w:lang w:val="uk-UA"/>
        </w:rPr>
        <w:t>Тому сучасна концепція безпеки життєдіяльності базується на досягненні допустимого ризику. Суть ідеї концепції </w:t>
      </w:r>
      <w:r w:rsidR="0050473A" w:rsidRPr="0050473A">
        <w:rPr>
          <w:rStyle w:val="a7"/>
          <w:b/>
          <w:lang w:val="uk-UA"/>
        </w:rPr>
        <w:t>«</w:t>
      </w:r>
      <w:r w:rsidRPr="0050473A">
        <w:rPr>
          <w:rStyle w:val="a7"/>
          <w:b/>
          <w:lang w:val="uk-UA"/>
        </w:rPr>
        <w:t>допустимого</w:t>
      </w:r>
      <w:r w:rsidR="00C90386" w:rsidRPr="0050473A">
        <w:rPr>
          <w:rStyle w:val="a7"/>
          <w:b/>
          <w:lang w:val="uk-UA"/>
        </w:rPr>
        <w:t xml:space="preserve"> </w:t>
      </w:r>
      <w:r w:rsidR="0050473A" w:rsidRPr="0050473A">
        <w:rPr>
          <w:rStyle w:val="a7"/>
          <w:b/>
          <w:lang w:val="uk-UA"/>
        </w:rPr>
        <w:t>ризику»</w:t>
      </w:r>
      <w:r w:rsidRPr="00C90386">
        <w:rPr>
          <w:lang w:val="uk-UA"/>
        </w:rPr>
        <w:t> полягає у намаганні створити такий низький ступінь ризику, який сприймає суспільство в даний час. Допустимий ризик поєднує технічні, економічні, соціальні та політичні аспекти і є певним компромісом між рівнем безпеки й можливостями її досягнення.</w:t>
      </w:r>
    </w:p>
    <w:p w:rsidR="00C10C41" w:rsidRPr="00C90386" w:rsidRDefault="00C10C41" w:rsidP="00C90386">
      <w:pPr>
        <w:pStyle w:val="a6"/>
        <w:spacing w:before="0" w:beforeAutospacing="0" w:after="0" w:afterAutospacing="0"/>
        <w:ind w:firstLine="567"/>
        <w:jc w:val="both"/>
        <w:rPr>
          <w:lang w:val="uk-UA"/>
        </w:rPr>
      </w:pPr>
      <w:r w:rsidRPr="00C90386">
        <w:rPr>
          <w:lang w:val="uk-UA"/>
        </w:rPr>
        <w:t>Щоб оцінити розмір прийнятного (допустимого) ризику використовують витратний механізм, який дозволяє перерозподілити</w:t>
      </w:r>
      <w:r w:rsidR="00C90386">
        <w:rPr>
          <w:lang w:val="uk-UA"/>
        </w:rPr>
        <w:t xml:space="preserve"> </w:t>
      </w:r>
      <w:r w:rsidRPr="00C90386">
        <w:rPr>
          <w:lang w:val="uk-UA"/>
        </w:rPr>
        <w:t xml:space="preserve">витрати держави на досягнення заданого рівня безпеки між природною, техногенною та соціальною сферами. Завжди необхідно підтримувати відповідне співвідношення витрат у зазначених сферах, оскільки порушення балансу на </w:t>
      </w:r>
      <w:r w:rsidRPr="00C90386">
        <w:rPr>
          <w:lang w:val="uk-UA"/>
        </w:rPr>
        <w:lastRenderedPageBreak/>
        <w:t>користь однієї з них може спричинити різке збільшення ризику, і його рівень вийде за межі допустимих значень.</w:t>
      </w:r>
    </w:p>
    <w:p w:rsidR="00C10C41" w:rsidRPr="00C90386" w:rsidRDefault="00C10C41" w:rsidP="00C90386">
      <w:pPr>
        <w:pStyle w:val="a6"/>
        <w:spacing w:before="0" w:beforeAutospacing="0" w:after="0" w:afterAutospacing="0"/>
        <w:ind w:firstLine="567"/>
        <w:jc w:val="both"/>
        <w:rPr>
          <w:lang w:val="uk-UA"/>
        </w:rPr>
      </w:pPr>
      <w:r w:rsidRPr="00C90386">
        <w:rPr>
          <w:lang w:val="uk-UA"/>
        </w:rPr>
        <w:t>Збільшуючи кількість коштів на технічні витрати, ризик аварій на технічних устаткуваннях зменшується, але зростає</w:t>
      </w:r>
      <w:r w:rsidR="00C90386">
        <w:rPr>
          <w:lang w:val="uk-UA"/>
        </w:rPr>
        <w:t xml:space="preserve"> </w:t>
      </w:r>
      <w:r w:rsidRPr="00C90386">
        <w:rPr>
          <w:lang w:val="uk-UA"/>
        </w:rPr>
        <w:t>соціаль</w:t>
      </w:r>
      <w:r w:rsidR="00C90386">
        <w:rPr>
          <w:lang w:val="uk-UA"/>
        </w:rPr>
        <w:t>но-економічний ризик</w:t>
      </w:r>
      <w:r w:rsidRPr="00C90386">
        <w:rPr>
          <w:lang w:val="uk-UA"/>
        </w:rPr>
        <w:t>. Збільшенням витрат на підвищення безпеки технічних систем в умовах обмеженості коштів можна занедбати соціальну сферу, наприклад, погіршити стан аварійно-рятувальних служб, медичну допомогу.</w:t>
      </w:r>
    </w:p>
    <w:p w:rsidR="00C10C41" w:rsidRPr="00C90386" w:rsidRDefault="00C10C41" w:rsidP="00C90386">
      <w:pPr>
        <w:pStyle w:val="a6"/>
        <w:spacing w:before="0" w:beforeAutospacing="0" w:after="0" w:afterAutospacing="0"/>
        <w:ind w:firstLine="567"/>
        <w:jc w:val="both"/>
        <w:rPr>
          <w:lang w:val="uk-UA"/>
        </w:rPr>
      </w:pPr>
      <w:r w:rsidRPr="00C90386">
        <w:rPr>
          <w:rStyle w:val="a8"/>
          <w:i/>
          <w:iCs/>
          <w:lang w:val="uk-UA"/>
        </w:rPr>
        <w:t>Прогнозування наслідків небезпечних ситуацій та екстремальних</w:t>
      </w:r>
      <w:r w:rsidRPr="00C90386">
        <w:rPr>
          <w:lang w:val="uk-UA"/>
        </w:rPr>
        <w:t> ситуацій </w:t>
      </w:r>
      <w:r w:rsidRPr="00C90386">
        <w:rPr>
          <w:rStyle w:val="a8"/>
          <w:i/>
          <w:iCs/>
          <w:lang w:val="uk-UA"/>
        </w:rPr>
        <w:t>повинно включати:</w:t>
      </w:r>
    </w:p>
    <w:p w:rsidR="00C10C41" w:rsidRPr="00C90386" w:rsidRDefault="00C10C41" w:rsidP="00C90386">
      <w:pPr>
        <w:pStyle w:val="a6"/>
        <w:spacing w:before="0" w:beforeAutospacing="0" w:after="0" w:afterAutospacing="0"/>
        <w:ind w:firstLine="567"/>
        <w:jc w:val="both"/>
        <w:rPr>
          <w:lang w:val="uk-UA"/>
        </w:rPr>
      </w:pPr>
      <w:r w:rsidRPr="00C90386">
        <w:rPr>
          <w:lang w:val="uk-UA"/>
        </w:rPr>
        <w:t>– оцінку ймовірності та аналіз причин виникнення небезпек;</w:t>
      </w:r>
    </w:p>
    <w:p w:rsidR="00C10C41" w:rsidRPr="00C90386" w:rsidRDefault="00C10C41" w:rsidP="00C90386">
      <w:pPr>
        <w:pStyle w:val="a6"/>
        <w:spacing w:before="0" w:beforeAutospacing="0" w:after="0" w:afterAutospacing="0"/>
        <w:ind w:firstLine="567"/>
        <w:jc w:val="both"/>
        <w:rPr>
          <w:lang w:val="uk-UA"/>
        </w:rPr>
      </w:pPr>
      <w:r w:rsidRPr="00C90386">
        <w:rPr>
          <w:lang w:val="uk-UA"/>
        </w:rPr>
        <w:t>– очікувану силу впливу (інтенсивність) та механізми розвитку небезпеки (ураження);</w:t>
      </w:r>
    </w:p>
    <w:p w:rsidR="00C10C41" w:rsidRPr="00C90386" w:rsidRDefault="00C10C41" w:rsidP="00C90386">
      <w:pPr>
        <w:pStyle w:val="a6"/>
        <w:spacing w:before="0" w:beforeAutospacing="0" w:after="0" w:afterAutospacing="0"/>
        <w:ind w:firstLine="567"/>
        <w:jc w:val="both"/>
        <w:rPr>
          <w:lang w:val="uk-UA"/>
        </w:rPr>
      </w:pPr>
      <w:r w:rsidRPr="00C90386">
        <w:rPr>
          <w:lang w:val="uk-UA"/>
        </w:rPr>
        <w:t>– характеристику та розміри ураження реципієнтів (населення, тваринний та рослинний світ, повітряне та геологічне середовище, водоймище, господарських об’єктів);</w:t>
      </w:r>
    </w:p>
    <w:p w:rsidR="00C10C41" w:rsidRPr="00C90386" w:rsidRDefault="00C10C41" w:rsidP="00C90386">
      <w:pPr>
        <w:pStyle w:val="a6"/>
        <w:spacing w:before="0" w:beforeAutospacing="0" w:after="0" w:afterAutospacing="0"/>
        <w:ind w:firstLine="567"/>
        <w:jc w:val="both"/>
        <w:rPr>
          <w:lang w:val="uk-UA"/>
        </w:rPr>
      </w:pPr>
      <w:r w:rsidRPr="00C90386">
        <w:rPr>
          <w:lang w:val="uk-UA"/>
        </w:rPr>
        <w:t>– агресивність та глибину впливу чинників небезпеки (імовірність генетичних змін у біосфері, тривалість періодів прояву негативних наслідків, багатоступеневість такого прояву тощо);</w:t>
      </w:r>
    </w:p>
    <w:p w:rsidR="00C10C41" w:rsidRPr="00C90386" w:rsidRDefault="00C10C41" w:rsidP="00C90386">
      <w:pPr>
        <w:pStyle w:val="a6"/>
        <w:spacing w:before="0" w:beforeAutospacing="0" w:after="0" w:afterAutospacing="0"/>
        <w:ind w:firstLine="567"/>
        <w:jc w:val="both"/>
        <w:rPr>
          <w:lang w:val="uk-UA"/>
        </w:rPr>
      </w:pPr>
      <w:r w:rsidRPr="00C90386">
        <w:rPr>
          <w:lang w:val="uk-UA"/>
        </w:rPr>
        <w:t>– періодичність виникнення небезпечних та екстремальних ситуацій та їх динаміку;</w:t>
      </w:r>
    </w:p>
    <w:p w:rsidR="00C10C41" w:rsidRPr="00C90386" w:rsidRDefault="00C10C41" w:rsidP="00C90386">
      <w:pPr>
        <w:pStyle w:val="a6"/>
        <w:spacing w:before="0" w:beforeAutospacing="0" w:after="0" w:afterAutospacing="0"/>
        <w:ind w:firstLine="567"/>
        <w:jc w:val="both"/>
        <w:rPr>
          <w:lang w:val="uk-UA"/>
        </w:rPr>
      </w:pPr>
      <w:r w:rsidRPr="00C90386">
        <w:rPr>
          <w:lang w:val="uk-UA"/>
        </w:rPr>
        <w:t>– визначення величини збитків у випадку реалізації небезпечних ситуацій.</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r w:rsidRPr="00C90386">
        <w:rPr>
          <w:rFonts w:ascii="Times New Roman" w:hAnsi="Times New Roman" w:cs="Times New Roman"/>
          <w:sz w:val="24"/>
          <w:szCs w:val="24"/>
          <w:lang w:val="uk-UA"/>
        </w:rPr>
        <w:t>Якщо виявлену небезпеку неможливо виключити повністю, необхідно знизити ймовірність ризику до мінімуму шляхом вибору відповідного рішення. В будь-якій системі чи ситуації досягають цього такими шляхами:</w:t>
      </w:r>
    </w:p>
    <w:p w:rsidR="00C10C41" w:rsidRPr="00C90386" w:rsidRDefault="00C10C41" w:rsidP="00C90386">
      <w:pPr>
        <w:pStyle w:val="a6"/>
        <w:spacing w:before="0" w:beforeAutospacing="0" w:after="0" w:afterAutospacing="0"/>
        <w:ind w:firstLine="567"/>
        <w:jc w:val="both"/>
        <w:rPr>
          <w:lang w:val="uk-UA"/>
        </w:rPr>
      </w:pPr>
      <w:r w:rsidRPr="00C90386">
        <w:rPr>
          <w:lang w:val="uk-UA"/>
        </w:rPr>
        <w:t>– повна або часткова відмова від робіт, операцій та систем, які мають високий ступінь небезпеки;</w:t>
      </w:r>
    </w:p>
    <w:p w:rsidR="00C10C41" w:rsidRPr="00C90386" w:rsidRDefault="00C10C41" w:rsidP="00C90386">
      <w:pPr>
        <w:pStyle w:val="a6"/>
        <w:spacing w:before="0" w:beforeAutospacing="0" w:after="0" w:afterAutospacing="0"/>
        <w:ind w:firstLine="567"/>
        <w:jc w:val="both"/>
        <w:rPr>
          <w:lang w:val="uk-UA"/>
        </w:rPr>
      </w:pPr>
      <w:r w:rsidRPr="00C90386">
        <w:rPr>
          <w:lang w:val="uk-UA"/>
        </w:rPr>
        <w:t>– заміна небезпечних операцій іншими, менш небезпечними;</w:t>
      </w:r>
    </w:p>
    <w:p w:rsidR="00C10C41" w:rsidRPr="00C90386" w:rsidRDefault="00C10C41" w:rsidP="00C90386">
      <w:pPr>
        <w:pStyle w:val="a6"/>
        <w:spacing w:before="0" w:beforeAutospacing="0" w:after="0" w:afterAutospacing="0"/>
        <w:ind w:firstLine="567"/>
        <w:jc w:val="both"/>
        <w:rPr>
          <w:lang w:val="uk-UA"/>
        </w:rPr>
      </w:pPr>
      <w:r w:rsidRPr="00C90386">
        <w:rPr>
          <w:lang w:val="uk-UA"/>
        </w:rPr>
        <w:t>– технічне удосконалення системи та об’єкту;</w:t>
      </w:r>
    </w:p>
    <w:p w:rsidR="00C10C41" w:rsidRPr="00C90386" w:rsidRDefault="00C10C41" w:rsidP="00C90386">
      <w:pPr>
        <w:pStyle w:val="a6"/>
        <w:spacing w:before="0" w:beforeAutospacing="0" w:after="0" w:afterAutospacing="0"/>
        <w:ind w:firstLine="567"/>
        <w:jc w:val="both"/>
        <w:rPr>
          <w:lang w:val="uk-UA"/>
        </w:rPr>
      </w:pPr>
      <w:r w:rsidRPr="00C90386">
        <w:rPr>
          <w:lang w:val="uk-UA"/>
        </w:rPr>
        <w:t>– розробка та використання спеціальних засобів захисту;</w:t>
      </w:r>
    </w:p>
    <w:p w:rsidR="00C10C41" w:rsidRPr="00C90386" w:rsidRDefault="00C10C41" w:rsidP="00C90386">
      <w:pPr>
        <w:pStyle w:val="a6"/>
        <w:spacing w:before="0" w:beforeAutospacing="0" w:after="0" w:afterAutospacing="0"/>
        <w:ind w:firstLine="567"/>
        <w:jc w:val="both"/>
        <w:rPr>
          <w:lang w:val="uk-UA"/>
        </w:rPr>
      </w:pPr>
      <w:r w:rsidRPr="00C90386">
        <w:rPr>
          <w:lang w:val="uk-UA"/>
        </w:rPr>
        <w:t>– вживання заходів організаційно-управлінського характеру, в тому числі контроль за рівнем безпеки, навчання людей з питань безпеки, стимулювання безпечної роботи та поведінки.</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90386" w:rsidRDefault="00C90386" w:rsidP="00C90386">
      <w:pPr>
        <w:pStyle w:val="a6"/>
        <w:spacing w:before="0" w:beforeAutospacing="0" w:after="0" w:afterAutospacing="0"/>
        <w:ind w:firstLine="567"/>
        <w:jc w:val="both"/>
        <w:rPr>
          <w:lang w:val="uk-UA"/>
        </w:rPr>
      </w:pPr>
      <w:r>
        <w:rPr>
          <w:lang w:val="uk-UA"/>
        </w:rPr>
        <w:t xml:space="preserve">Всі </w:t>
      </w:r>
      <w:r w:rsidR="00C10C41" w:rsidRPr="00C90386">
        <w:rPr>
          <w:lang w:val="uk-UA"/>
        </w:rPr>
        <w:t>ці </w:t>
      </w:r>
      <w:r w:rsidR="00C10C41" w:rsidRPr="00C90386">
        <w:rPr>
          <w:rStyle w:val="a8"/>
          <w:i/>
          <w:iCs/>
          <w:lang w:val="uk-UA"/>
        </w:rPr>
        <w:t>напрямки забезпечення</w:t>
      </w:r>
      <w:r w:rsidR="00C10C41" w:rsidRPr="00C90386">
        <w:rPr>
          <w:lang w:val="uk-UA"/>
        </w:rPr>
        <w:t> безпечної </w:t>
      </w:r>
      <w:r w:rsidR="00C10C41" w:rsidRPr="00C90386">
        <w:rPr>
          <w:rStyle w:val="a8"/>
          <w:i/>
          <w:iCs/>
          <w:lang w:val="uk-UA"/>
        </w:rPr>
        <w:t>життєдіяльності</w:t>
      </w:r>
      <w:r w:rsidR="00C10C41" w:rsidRPr="00C90386">
        <w:rPr>
          <w:lang w:val="uk-UA"/>
        </w:rPr>
        <w:t xml:space="preserve"> мають свої переваги і недоліки, а тому важко заздалегідь визначити, який з них кращий. Для підвищення рівня безпеки найкраще використовувати комплекс цих заходів та засобів. Для того, щоб вибрати конкретний захід або засіб, а краще їх комплекс, порівнюють витрати на ці заходи та засоби і рівень зменшення шкоди, який передбачається в результаті їх впровадження. </w:t>
      </w:r>
    </w:p>
    <w:p w:rsidR="00C10C41" w:rsidRPr="00C90386" w:rsidRDefault="00C10C41" w:rsidP="00C90386">
      <w:pPr>
        <w:pStyle w:val="a6"/>
        <w:spacing w:before="0" w:beforeAutospacing="0" w:after="0" w:afterAutospacing="0"/>
        <w:ind w:firstLine="567"/>
        <w:jc w:val="both"/>
        <w:rPr>
          <w:lang w:val="uk-UA"/>
        </w:rPr>
      </w:pPr>
      <w:r w:rsidRPr="00C90386">
        <w:rPr>
          <w:lang w:val="uk-UA"/>
        </w:rPr>
        <w:t>Такий підхід до зменшення ризику небезпеки зветься </w:t>
      </w:r>
      <w:r w:rsidRPr="0050473A">
        <w:rPr>
          <w:rStyle w:val="a7"/>
          <w:b/>
          <w:lang w:val="uk-UA"/>
        </w:rPr>
        <w:t>управління ризиком</w:t>
      </w:r>
      <w:r w:rsidRPr="00C90386">
        <w:rPr>
          <w:lang w:val="uk-UA"/>
        </w:rPr>
        <w:t>. В цьому процесі не останнє місце посідає вартість такого управління. Іншим аспектом того, як встановлюється співвідношення витрат з розміром прийнятного ризику, є можливість контролювання чи ліквідації ризику.</w:t>
      </w:r>
    </w:p>
    <w:p w:rsidR="00C10C41" w:rsidRPr="00C90386" w:rsidRDefault="00C10C41" w:rsidP="00C90386">
      <w:pPr>
        <w:pStyle w:val="a6"/>
        <w:spacing w:before="0" w:beforeAutospacing="0" w:after="0" w:afterAutospacing="0"/>
        <w:ind w:firstLine="567"/>
        <w:jc w:val="both"/>
        <w:rPr>
          <w:lang w:val="uk-UA"/>
        </w:rPr>
      </w:pPr>
      <w:r w:rsidRPr="00C90386">
        <w:rPr>
          <w:lang w:val="uk-UA"/>
        </w:rPr>
        <w:t xml:space="preserve">Деякі небезпеки, що мають відносно низький рівень ризику, вважаються неприпустимими, тому що їх досить легко контролювати та ліквідувати. Наприклад, хоча ризик удару блискавкою, ймовірність якого 1 на 14 млн, може вважатися відносно низьким, люди </w:t>
      </w:r>
      <w:proofErr w:type="spellStart"/>
      <w:r w:rsidRPr="00C90386">
        <w:rPr>
          <w:lang w:val="uk-UA"/>
        </w:rPr>
        <w:t>рідко</w:t>
      </w:r>
      <w:proofErr w:type="spellEnd"/>
      <w:r w:rsidRPr="00C90386">
        <w:rPr>
          <w:lang w:val="uk-UA"/>
        </w:rPr>
        <w:t xml:space="preserve"> знаходяться на вулиці під час грози. В даному разі, незважаючи на те, що ризик невеликий, необхідність ліквідації його базується на тому, що ціна повного нехтування такою небезпекою дуже висока, а ціна контролю чи ліквідації цього ризику, навпаки, незначна – треба просто не виходити з приміщення.</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pStyle w:val="a6"/>
        <w:spacing w:before="0" w:beforeAutospacing="0" w:after="0" w:afterAutospacing="0"/>
        <w:ind w:firstLine="567"/>
        <w:jc w:val="both"/>
        <w:rPr>
          <w:lang w:val="uk-UA"/>
        </w:rPr>
      </w:pPr>
      <w:r w:rsidRPr="00C90386">
        <w:rPr>
          <w:lang w:val="uk-UA"/>
        </w:rPr>
        <w:t>Існують інші небезпеки, які вважаються допустимими, хоча мають великий потенціал ризику, через те, що їх важко або практично неможливо усунути. Прикладом, може бути процес</w:t>
      </w:r>
      <w:r w:rsidR="00C90386">
        <w:rPr>
          <w:lang w:val="uk-UA"/>
        </w:rPr>
        <w:t xml:space="preserve"> </w:t>
      </w:r>
      <w:r w:rsidRPr="00C90386">
        <w:rPr>
          <w:lang w:val="uk-UA"/>
        </w:rPr>
        <w:t>запуску космічного корабля. При експлу</w:t>
      </w:r>
      <w:r w:rsidR="00C90386">
        <w:rPr>
          <w:lang w:val="uk-UA"/>
        </w:rPr>
        <w:t>атації такої системи</w:t>
      </w:r>
      <w:r w:rsidRPr="00C90386">
        <w:rPr>
          <w:lang w:val="uk-UA"/>
        </w:rPr>
        <w:t xml:space="preserve"> рівень ризику, який </w:t>
      </w:r>
      <w:r w:rsidRPr="00C90386">
        <w:rPr>
          <w:lang w:val="uk-UA"/>
        </w:rPr>
        <w:lastRenderedPageBreak/>
        <w:t>пов’язаний з його запуском і посадкою, на декілька порядків перевищує ризик польоту на авіалайнері, а такий ризик вищий від ризику пілотування одномоторного літака. Але в даному разі такий ризик приймається тому, що його практично неможливо усунути на даному рівні розвитку космонавтики, і такі польоти необхідні для розвитку людської цивілізації, вони відкривають нові перспективи для розвитку багатьох галузей науки, техніки, оборони, народного господарства.</w:t>
      </w:r>
    </w:p>
    <w:p w:rsidR="003A1FF6" w:rsidRDefault="00C10C41" w:rsidP="003A1FF6">
      <w:pPr>
        <w:pStyle w:val="a6"/>
        <w:spacing w:before="0" w:beforeAutospacing="0" w:after="0" w:afterAutospacing="0"/>
        <w:ind w:firstLine="567"/>
        <w:jc w:val="both"/>
        <w:rPr>
          <w:lang w:val="uk-UA"/>
        </w:rPr>
      </w:pPr>
      <w:r w:rsidRPr="00C90386">
        <w:rPr>
          <w:lang w:val="uk-UA"/>
        </w:rPr>
        <w:t>Таким чином, вартість не може бути головним критерієм встановлення прийнятного ризику. Важливу роль у цьому процесі відіграє його оцінка, пов’язана з визначенням та контролем ризику.</w:t>
      </w:r>
    </w:p>
    <w:p w:rsidR="003A1FF6" w:rsidRDefault="003A1FF6" w:rsidP="003A1FF6">
      <w:pPr>
        <w:pStyle w:val="a6"/>
        <w:spacing w:before="0" w:beforeAutospacing="0" w:after="0" w:afterAutospacing="0"/>
        <w:ind w:firstLine="567"/>
        <w:jc w:val="both"/>
        <w:rPr>
          <w:lang w:val="uk-UA"/>
        </w:rPr>
      </w:pPr>
    </w:p>
    <w:p w:rsidR="00C10C41" w:rsidRPr="003A1FF6" w:rsidRDefault="003A1FF6" w:rsidP="003A1FF6">
      <w:pPr>
        <w:pStyle w:val="a6"/>
        <w:spacing w:before="0" w:beforeAutospacing="0" w:after="0" w:afterAutospacing="0"/>
        <w:ind w:firstLine="567"/>
        <w:jc w:val="both"/>
        <w:rPr>
          <w:lang w:val="uk-UA"/>
        </w:rPr>
      </w:pPr>
      <w:r w:rsidRPr="003A1FF6">
        <w:rPr>
          <w:b/>
          <w:i/>
          <w:lang w:val="uk-UA" w:eastAsia="uk-UA"/>
          <w14:ligatures w14:val="standardContextual"/>
        </w:rPr>
        <w:t>3. Ієрархія небезпек національним інтересам.</w:t>
      </w:r>
    </w:p>
    <w:p w:rsidR="0050473A" w:rsidRPr="0050473A" w:rsidRDefault="0050473A" w:rsidP="0050473A">
      <w:pPr>
        <w:spacing w:after="0" w:line="240" w:lineRule="auto"/>
        <w:ind w:firstLine="567"/>
        <w:jc w:val="both"/>
        <w:rPr>
          <w:rFonts w:ascii="Times New Roman" w:hAnsi="Times New Roman" w:cs="Times New Roman"/>
          <w:sz w:val="24"/>
          <w:szCs w:val="24"/>
          <w:lang w:val="uk-UA"/>
        </w:rPr>
      </w:pPr>
      <w:r w:rsidRPr="0050473A">
        <w:rPr>
          <w:rFonts w:ascii="Times New Roman" w:hAnsi="Times New Roman" w:cs="Times New Roman"/>
          <w:sz w:val="24"/>
          <w:szCs w:val="24"/>
          <w:lang w:val="uk-UA"/>
        </w:rPr>
        <w:t>Небезпеки реалізації нац</w:t>
      </w:r>
      <w:r>
        <w:rPr>
          <w:rFonts w:ascii="Times New Roman" w:hAnsi="Times New Roman" w:cs="Times New Roman"/>
          <w:sz w:val="24"/>
          <w:szCs w:val="24"/>
          <w:lang w:val="uk-UA"/>
        </w:rPr>
        <w:t xml:space="preserve">іональних інтересів з огляду на </w:t>
      </w:r>
      <w:r w:rsidRPr="0050473A">
        <w:rPr>
          <w:rFonts w:ascii="Times New Roman" w:hAnsi="Times New Roman" w:cs="Times New Roman"/>
          <w:sz w:val="24"/>
          <w:szCs w:val="24"/>
          <w:lang w:val="uk-UA"/>
        </w:rPr>
        <w:t>сутність понять "виклик", "з</w:t>
      </w:r>
      <w:r>
        <w:rPr>
          <w:rFonts w:ascii="Times New Roman" w:hAnsi="Times New Roman" w:cs="Times New Roman"/>
          <w:sz w:val="24"/>
          <w:szCs w:val="24"/>
          <w:lang w:val="uk-UA"/>
        </w:rPr>
        <w:t xml:space="preserve">агроза" та ймовірність (ризику) </w:t>
      </w:r>
      <w:r w:rsidRPr="0050473A">
        <w:rPr>
          <w:rFonts w:ascii="Times New Roman" w:hAnsi="Times New Roman" w:cs="Times New Roman"/>
          <w:sz w:val="24"/>
          <w:szCs w:val="24"/>
          <w:lang w:val="uk-UA"/>
        </w:rPr>
        <w:t>виникнення умов, за яких фор</w:t>
      </w:r>
      <w:r>
        <w:rPr>
          <w:rFonts w:ascii="Times New Roman" w:hAnsi="Times New Roman" w:cs="Times New Roman"/>
          <w:sz w:val="24"/>
          <w:szCs w:val="24"/>
          <w:lang w:val="uk-UA"/>
        </w:rPr>
        <w:t>мується потенціал протидії реа</w:t>
      </w:r>
      <w:r w:rsidRPr="0050473A">
        <w:rPr>
          <w:rFonts w:ascii="Times New Roman" w:hAnsi="Times New Roman" w:cs="Times New Roman"/>
          <w:sz w:val="24"/>
          <w:szCs w:val="24"/>
          <w:lang w:val="uk-UA"/>
        </w:rPr>
        <w:t>лізації національним інтере</w:t>
      </w:r>
      <w:r>
        <w:rPr>
          <w:rFonts w:ascii="Times New Roman" w:hAnsi="Times New Roman" w:cs="Times New Roman"/>
          <w:sz w:val="24"/>
          <w:szCs w:val="24"/>
          <w:lang w:val="uk-UA"/>
        </w:rPr>
        <w:t xml:space="preserve">сам, можуть бути за ступенем їх </w:t>
      </w:r>
      <w:r w:rsidRPr="0050473A">
        <w:rPr>
          <w:rFonts w:ascii="Times New Roman" w:hAnsi="Times New Roman" w:cs="Times New Roman"/>
          <w:sz w:val="24"/>
          <w:szCs w:val="24"/>
          <w:lang w:val="uk-UA"/>
        </w:rPr>
        <w:t>негативного впливу на реаліз</w:t>
      </w:r>
      <w:r>
        <w:rPr>
          <w:rFonts w:ascii="Times New Roman" w:hAnsi="Times New Roman" w:cs="Times New Roman"/>
          <w:sz w:val="24"/>
          <w:szCs w:val="24"/>
          <w:lang w:val="uk-UA"/>
        </w:rPr>
        <w:t xml:space="preserve">ацію інтересу розміщені в такій </w:t>
      </w:r>
      <w:r w:rsidRPr="0050473A">
        <w:rPr>
          <w:rFonts w:ascii="Times New Roman" w:hAnsi="Times New Roman" w:cs="Times New Roman"/>
          <w:sz w:val="24"/>
          <w:szCs w:val="24"/>
          <w:lang w:val="uk-UA"/>
        </w:rPr>
        <w:t>послідовності (ієрархії):</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потенційний виклик</w:t>
      </w:r>
      <w:r w:rsidRPr="003A1FF6">
        <w:rPr>
          <w:rFonts w:ascii="Times New Roman" w:hAnsi="Times New Roman" w:cs="Times New Roman"/>
          <w:sz w:val="24"/>
          <w:szCs w:val="24"/>
          <w:lang w:val="uk-UA"/>
        </w:rPr>
        <w:t xml:space="preserve"> (накопичення певного потенціалу протидії реалізації національним інтересам є, але ризик нанесення шкоди національній безпеці не є очевидним);</w:t>
      </w:r>
      <w:r w:rsidRPr="003A1FF6">
        <w:rPr>
          <w:lang w:val="uk-UA"/>
        </w:rPr>
        <w:t xml:space="preserve"> (</w:t>
      </w:r>
      <w:r w:rsidRPr="003A1FF6">
        <w:rPr>
          <w:rFonts w:ascii="Times New Roman" w:hAnsi="Times New Roman" w:cs="Times New Roman"/>
          <w:sz w:val="24"/>
          <w:szCs w:val="24"/>
          <w:lang w:val="uk-UA"/>
        </w:rPr>
        <w:t>вжиття заходів переважно профілактично-превентивного характеру).</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реальний виклик</w:t>
      </w:r>
      <w:r w:rsidRPr="003A1FF6">
        <w:rPr>
          <w:rFonts w:ascii="Times New Roman" w:hAnsi="Times New Roman" w:cs="Times New Roman"/>
          <w:sz w:val="24"/>
          <w:szCs w:val="24"/>
          <w:lang w:val="uk-UA"/>
        </w:rPr>
        <w:t xml:space="preserve"> (формування потенціалу протидії реалізації національних інтересів завершилося, і ризик нанесення шкоди національній безпеці стає очевидним);</w:t>
      </w:r>
      <w:r w:rsidRPr="003A1FF6">
        <w:rPr>
          <w:lang w:val="uk-UA"/>
        </w:rPr>
        <w:t xml:space="preserve"> (</w:t>
      </w:r>
      <w:r w:rsidRPr="003A1FF6">
        <w:rPr>
          <w:rFonts w:ascii="Times New Roman" w:hAnsi="Times New Roman" w:cs="Times New Roman"/>
          <w:sz w:val="24"/>
          <w:szCs w:val="24"/>
          <w:lang w:val="uk-UA"/>
        </w:rPr>
        <w:t>своєчасне виявлення ситуації та основних суб'єктів (об'єктів).</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потенційна загроза</w:t>
      </w:r>
      <w:r w:rsidRPr="003A1FF6">
        <w:rPr>
          <w:rFonts w:ascii="Times New Roman" w:hAnsi="Times New Roman" w:cs="Times New Roman"/>
          <w:sz w:val="24"/>
          <w:szCs w:val="24"/>
          <w:lang w:val="uk-UA"/>
        </w:rPr>
        <w:t xml:space="preserve"> (шляхом офіційних політичних, економічних чи інших дій, без застосування засобів збройної боротьби завдається шкода національній безпеці, масштаби якої не зачіпають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важливих національних інтересів, але ризик нанесення такої шкоди є очевидним);</w:t>
      </w:r>
    </w:p>
    <w:p w:rsidR="0050473A"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реальна загроза</w:t>
      </w:r>
      <w:r w:rsidRPr="003A1FF6">
        <w:rPr>
          <w:rFonts w:ascii="Times New Roman" w:hAnsi="Times New Roman" w:cs="Times New Roman"/>
          <w:sz w:val="24"/>
          <w:szCs w:val="24"/>
          <w:lang w:val="uk-UA"/>
        </w:rPr>
        <w:t xml:space="preserve"> (завдання шкоди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важливим національним інтересам без використання засобів збройної боротьби є очевидним; масштаби шкоди мають локальний характер, але ризик, що вони набудуть комплексного характеру, є значним);</w:t>
      </w:r>
      <w:r w:rsidR="003A1FF6" w:rsidRPr="003A1FF6">
        <w:rPr>
          <w:rFonts w:ascii="Times New Roman" w:hAnsi="Times New Roman" w:cs="Times New Roman"/>
          <w:sz w:val="24"/>
          <w:szCs w:val="24"/>
          <w:lang w:val="uk-UA"/>
        </w:rPr>
        <w:t>(локальний характер)</w:t>
      </w:r>
    </w:p>
    <w:p w:rsidR="00C10C41" w:rsidRPr="003A1FF6" w:rsidRDefault="0050473A" w:rsidP="003A1FF6">
      <w:pPr>
        <w:pStyle w:val="a4"/>
        <w:numPr>
          <w:ilvl w:val="0"/>
          <w:numId w:val="12"/>
        </w:numPr>
        <w:spacing w:after="0" w:line="240" w:lineRule="auto"/>
        <w:ind w:left="0" w:firstLine="284"/>
        <w:jc w:val="both"/>
        <w:rPr>
          <w:rFonts w:ascii="Times New Roman" w:hAnsi="Times New Roman" w:cs="Times New Roman"/>
          <w:sz w:val="24"/>
          <w:szCs w:val="24"/>
          <w:lang w:val="uk-UA"/>
        </w:rPr>
      </w:pPr>
      <w:r w:rsidRPr="003A1FF6">
        <w:rPr>
          <w:rFonts w:ascii="Times New Roman" w:hAnsi="Times New Roman" w:cs="Times New Roman"/>
          <w:b/>
          <w:sz w:val="24"/>
          <w:szCs w:val="24"/>
          <w:lang w:val="uk-UA"/>
        </w:rPr>
        <w:t>реальна небезпека</w:t>
      </w:r>
      <w:r w:rsidRPr="003A1FF6">
        <w:rPr>
          <w:rFonts w:ascii="Times New Roman" w:hAnsi="Times New Roman" w:cs="Times New Roman"/>
          <w:sz w:val="24"/>
          <w:szCs w:val="24"/>
          <w:lang w:val="uk-UA"/>
        </w:rPr>
        <w:t xml:space="preserve"> (найвищий ступінь загрози, коли ризик завдання максимально великої шкоди </w:t>
      </w:r>
      <w:proofErr w:type="spellStart"/>
      <w:r w:rsidRPr="003A1FF6">
        <w:rPr>
          <w:rFonts w:ascii="Times New Roman" w:hAnsi="Times New Roman" w:cs="Times New Roman"/>
          <w:sz w:val="24"/>
          <w:szCs w:val="24"/>
          <w:lang w:val="uk-UA"/>
        </w:rPr>
        <w:t>життєво</w:t>
      </w:r>
      <w:proofErr w:type="spellEnd"/>
      <w:r w:rsidRPr="003A1FF6">
        <w:rPr>
          <w:rFonts w:ascii="Times New Roman" w:hAnsi="Times New Roman" w:cs="Times New Roman"/>
          <w:sz w:val="24"/>
          <w:szCs w:val="24"/>
          <w:lang w:val="uk-UA"/>
        </w:rPr>
        <w:t xml:space="preserve"> важливим національним інтересам є найвищим, тобто шкода набуває комплексного характеру, війна розпочалася або може розпочатися в будь-який момент).</w:t>
      </w:r>
      <w:r w:rsidR="003A1FF6" w:rsidRPr="003A1FF6">
        <w:rPr>
          <w:rFonts w:ascii="Times New Roman" w:hAnsi="Times New Roman" w:cs="Times New Roman"/>
          <w:sz w:val="24"/>
          <w:szCs w:val="24"/>
          <w:lang w:val="uk-UA"/>
        </w:rPr>
        <w:t xml:space="preserve">(комплексний). </w:t>
      </w:r>
    </w:p>
    <w:p w:rsidR="003A1FF6" w:rsidRDefault="003A1FF6" w:rsidP="0050473A">
      <w:pPr>
        <w:spacing w:after="0" w:line="240" w:lineRule="auto"/>
        <w:ind w:firstLine="567"/>
        <w:jc w:val="both"/>
        <w:rPr>
          <w:rFonts w:ascii="Times New Roman" w:hAnsi="Times New Roman" w:cs="Times New Roman"/>
          <w:sz w:val="24"/>
          <w:szCs w:val="24"/>
          <w:lang w:val="uk-UA"/>
        </w:rPr>
      </w:pPr>
    </w:p>
    <w:p w:rsidR="0050473A" w:rsidRPr="00C90386" w:rsidRDefault="0050473A" w:rsidP="0050473A">
      <w:pPr>
        <w:spacing w:after="0" w:line="240" w:lineRule="auto"/>
        <w:ind w:firstLine="567"/>
        <w:jc w:val="both"/>
        <w:rPr>
          <w:rFonts w:ascii="Times New Roman" w:hAnsi="Times New Roman" w:cs="Times New Roman"/>
          <w:sz w:val="24"/>
          <w:szCs w:val="24"/>
          <w:lang w:val="uk-UA"/>
        </w:rPr>
      </w:pPr>
    </w:p>
    <w:p w:rsidR="003A1FF6" w:rsidRPr="003A1FF6" w:rsidRDefault="003A1FF6" w:rsidP="003A1FF6">
      <w:pPr>
        <w:spacing w:after="0" w:line="240" w:lineRule="auto"/>
        <w:ind w:firstLine="567"/>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Запропонована ієрархія небе</w:t>
      </w:r>
      <w:r>
        <w:rPr>
          <w:rFonts w:ascii="Times New Roman" w:hAnsi="Times New Roman" w:cs="Times New Roman"/>
          <w:sz w:val="24"/>
          <w:szCs w:val="24"/>
          <w:lang w:val="uk-UA"/>
        </w:rPr>
        <w:t xml:space="preserve">зпек національним інтересів, як </w:t>
      </w:r>
      <w:r w:rsidRPr="003A1FF6">
        <w:rPr>
          <w:rFonts w:ascii="Times New Roman" w:hAnsi="Times New Roman" w:cs="Times New Roman"/>
          <w:sz w:val="24"/>
          <w:szCs w:val="24"/>
          <w:lang w:val="uk-UA"/>
        </w:rPr>
        <w:t xml:space="preserve">і будь-яка інша, є умовною і </w:t>
      </w:r>
      <w:r>
        <w:rPr>
          <w:rFonts w:ascii="Times New Roman" w:hAnsi="Times New Roman" w:cs="Times New Roman"/>
          <w:sz w:val="24"/>
          <w:szCs w:val="24"/>
          <w:lang w:val="uk-UA"/>
        </w:rPr>
        <w:t xml:space="preserve">може бути доповнена (уточнена), </w:t>
      </w:r>
      <w:r w:rsidRPr="003A1FF6">
        <w:rPr>
          <w:rFonts w:ascii="Times New Roman" w:hAnsi="Times New Roman" w:cs="Times New Roman"/>
          <w:sz w:val="24"/>
          <w:szCs w:val="24"/>
          <w:lang w:val="uk-UA"/>
        </w:rPr>
        <w:t>наприклад, з використанням таких критеріїв, як:</w:t>
      </w:r>
    </w:p>
    <w:p w:rsidR="003A1FF6"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характер (соціальні, техногенні чи природні);</w:t>
      </w:r>
    </w:p>
    <w:p w:rsidR="003A1FF6"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розмах та масштаб можливих наслідків (глобальні, регіональні, субрегіональні, національні, локальні);</w:t>
      </w:r>
    </w:p>
    <w:p w:rsidR="00C10C41" w:rsidRPr="003A1FF6" w:rsidRDefault="003A1FF6" w:rsidP="003A1FF6">
      <w:pPr>
        <w:pStyle w:val="a4"/>
        <w:numPr>
          <w:ilvl w:val="0"/>
          <w:numId w:val="11"/>
        </w:numPr>
        <w:spacing w:after="0" w:line="240" w:lineRule="auto"/>
        <w:jc w:val="both"/>
        <w:rPr>
          <w:rFonts w:ascii="Times New Roman" w:hAnsi="Times New Roman" w:cs="Times New Roman"/>
          <w:sz w:val="24"/>
          <w:szCs w:val="24"/>
          <w:lang w:val="uk-UA"/>
        </w:rPr>
      </w:pPr>
      <w:r w:rsidRPr="003A1FF6">
        <w:rPr>
          <w:rFonts w:ascii="Times New Roman" w:hAnsi="Times New Roman" w:cs="Times New Roman"/>
          <w:sz w:val="24"/>
          <w:szCs w:val="24"/>
          <w:lang w:val="uk-UA"/>
        </w:rPr>
        <w:t>сфера прояву та строк дії (політичні, економічні, інформаційні, внутрішні, зовнішні, довгострокові, короткострокові тощо).</w:t>
      </w: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p w:rsidR="00C10C41" w:rsidRPr="00C90386" w:rsidRDefault="00C10C41" w:rsidP="00C90386">
      <w:pPr>
        <w:spacing w:after="0" w:line="240" w:lineRule="auto"/>
        <w:ind w:firstLine="567"/>
        <w:jc w:val="both"/>
        <w:rPr>
          <w:rFonts w:ascii="Times New Roman" w:hAnsi="Times New Roman" w:cs="Times New Roman"/>
          <w:sz w:val="24"/>
          <w:szCs w:val="24"/>
          <w:lang w:val="uk-UA"/>
        </w:rPr>
      </w:pPr>
    </w:p>
    <w:sectPr w:rsidR="00C10C41" w:rsidRPr="00C903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34C"/>
    <w:multiLevelType w:val="hybridMultilevel"/>
    <w:tmpl w:val="FFFCF55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1F663959"/>
    <w:multiLevelType w:val="hybridMultilevel"/>
    <w:tmpl w:val="967484AA"/>
    <w:lvl w:ilvl="0" w:tplc="A13AB41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48424C"/>
    <w:multiLevelType w:val="hybridMultilevel"/>
    <w:tmpl w:val="1C96F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B795CB4"/>
    <w:multiLevelType w:val="hybridMultilevel"/>
    <w:tmpl w:val="60A06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12202EF"/>
    <w:multiLevelType w:val="hybridMultilevel"/>
    <w:tmpl w:val="5C3E143E"/>
    <w:lvl w:ilvl="0" w:tplc="A13AB41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163CE8"/>
    <w:multiLevelType w:val="hybridMultilevel"/>
    <w:tmpl w:val="C1F8F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581CB6"/>
    <w:multiLevelType w:val="hybridMultilevel"/>
    <w:tmpl w:val="3DECE864"/>
    <w:lvl w:ilvl="0" w:tplc="A13AB41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66402"/>
    <w:multiLevelType w:val="hybridMultilevel"/>
    <w:tmpl w:val="C16CE1D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2685B2B"/>
    <w:multiLevelType w:val="hybridMultilevel"/>
    <w:tmpl w:val="73E6DC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6196676"/>
    <w:multiLevelType w:val="hybridMultilevel"/>
    <w:tmpl w:val="2454F0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7"/>
  </w:num>
  <w:num w:numId="8">
    <w:abstractNumId w:val="4"/>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4C"/>
    <w:rsid w:val="00066F23"/>
    <w:rsid w:val="00335174"/>
    <w:rsid w:val="003A1FF6"/>
    <w:rsid w:val="0050473A"/>
    <w:rsid w:val="005A6831"/>
    <w:rsid w:val="00732F6F"/>
    <w:rsid w:val="007A0A47"/>
    <w:rsid w:val="008B0C4C"/>
    <w:rsid w:val="00C10C41"/>
    <w:rsid w:val="00C90386"/>
    <w:rsid w:val="00E469D8"/>
    <w:rsid w:val="00ED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409E"/>
  <w15:chartTrackingRefBased/>
  <w15:docId w15:val="{29AC60A7-5B8C-4B0E-8236-BC5F6379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C41"/>
    <w:rPr>
      <w:color w:val="0563C1" w:themeColor="hyperlink"/>
      <w:u w:val="single"/>
    </w:rPr>
  </w:style>
  <w:style w:type="paragraph" w:styleId="a4">
    <w:name w:val="List Paragraph"/>
    <w:basedOn w:val="a"/>
    <w:uiPriority w:val="34"/>
    <w:qFormat/>
    <w:rsid w:val="00C10C41"/>
    <w:pPr>
      <w:ind w:left="720"/>
      <w:contextualSpacing/>
    </w:pPr>
  </w:style>
  <w:style w:type="table" w:styleId="a5">
    <w:name w:val="Table Grid"/>
    <w:basedOn w:val="a1"/>
    <w:uiPriority w:val="39"/>
    <w:rsid w:val="00C10C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10C4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10C41"/>
    <w:rPr>
      <w:i/>
      <w:iCs/>
    </w:rPr>
  </w:style>
  <w:style w:type="character" w:styleId="a8">
    <w:name w:val="Strong"/>
    <w:basedOn w:val="a0"/>
    <w:uiPriority w:val="22"/>
    <w:qFormat/>
    <w:rsid w:val="00C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7960">
      <w:bodyDiv w:val="1"/>
      <w:marLeft w:val="0"/>
      <w:marRight w:val="0"/>
      <w:marTop w:val="0"/>
      <w:marBottom w:val="0"/>
      <w:divBdr>
        <w:top w:val="none" w:sz="0" w:space="0" w:color="auto"/>
        <w:left w:val="none" w:sz="0" w:space="0" w:color="auto"/>
        <w:bottom w:val="none" w:sz="0" w:space="0" w:color="auto"/>
        <w:right w:val="none" w:sz="0" w:space="0" w:color="auto"/>
      </w:divBdr>
    </w:div>
    <w:div w:id="379747055">
      <w:bodyDiv w:val="1"/>
      <w:marLeft w:val="0"/>
      <w:marRight w:val="0"/>
      <w:marTop w:val="0"/>
      <w:marBottom w:val="0"/>
      <w:divBdr>
        <w:top w:val="none" w:sz="0" w:space="0" w:color="auto"/>
        <w:left w:val="none" w:sz="0" w:space="0" w:color="auto"/>
        <w:bottom w:val="none" w:sz="0" w:space="0" w:color="auto"/>
        <w:right w:val="none" w:sz="0" w:space="0" w:color="auto"/>
      </w:divBdr>
    </w:div>
    <w:div w:id="674771421">
      <w:bodyDiv w:val="1"/>
      <w:marLeft w:val="0"/>
      <w:marRight w:val="0"/>
      <w:marTop w:val="0"/>
      <w:marBottom w:val="0"/>
      <w:divBdr>
        <w:top w:val="none" w:sz="0" w:space="0" w:color="auto"/>
        <w:left w:val="none" w:sz="0" w:space="0" w:color="auto"/>
        <w:bottom w:val="none" w:sz="0" w:space="0" w:color="auto"/>
        <w:right w:val="none" w:sz="0" w:space="0" w:color="auto"/>
      </w:divBdr>
    </w:div>
    <w:div w:id="1136216941">
      <w:bodyDiv w:val="1"/>
      <w:marLeft w:val="0"/>
      <w:marRight w:val="0"/>
      <w:marTop w:val="0"/>
      <w:marBottom w:val="0"/>
      <w:divBdr>
        <w:top w:val="none" w:sz="0" w:space="0" w:color="auto"/>
        <w:left w:val="none" w:sz="0" w:space="0" w:color="auto"/>
        <w:bottom w:val="none" w:sz="0" w:space="0" w:color="auto"/>
        <w:right w:val="none" w:sz="0" w:space="0" w:color="auto"/>
      </w:divBdr>
    </w:div>
    <w:div w:id="1330019205">
      <w:bodyDiv w:val="1"/>
      <w:marLeft w:val="0"/>
      <w:marRight w:val="0"/>
      <w:marTop w:val="0"/>
      <w:marBottom w:val="0"/>
      <w:divBdr>
        <w:top w:val="none" w:sz="0" w:space="0" w:color="auto"/>
        <w:left w:val="none" w:sz="0" w:space="0" w:color="auto"/>
        <w:bottom w:val="none" w:sz="0" w:space="0" w:color="auto"/>
        <w:right w:val="none" w:sz="0" w:space="0" w:color="auto"/>
      </w:divBdr>
    </w:div>
    <w:div w:id="1409225329">
      <w:bodyDiv w:val="1"/>
      <w:marLeft w:val="0"/>
      <w:marRight w:val="0"/>
      <w:marTop w:val="0"/>
      <w:marBottom w:val="0"/>
      <w:divBdr>
        <w:top w:val="none" w:sz="0" w:space="0" w:color="auto"/>
        <w:left w:val="none" w:sz="0" w:space="0" w:color="auto"/>
        <w:bottom w:val="none" w:sz="0" w:space="0" w:color="auto"/>
        <w:right w:val="none" w:sz="0" w:space="0" w:color="auto"/>
      </w:divBdr>
    </w:div>
    <w:div w:id="1662196102">
      <w:bodyDiv w:val="1"/>
      <w:marLeft w:val="0"/>
      <w:marRight w:val="0"/>
      <w:marTop w:val="0"/>
      <w:marBottom w:val="0"/>
      <w:divBdr>
        <w:top w:val="none" w:sz="0" w:space="0" w:color="auto"/>
        <w:left w:val="none" w:sz="0" w:space="0" w:color="auto"/>
        <w:bottom w:val="none" w:sz="0" w:space="0" w:color="auto"/>
        <w:right w:val="none" w:sz="0" w:space="0" w:color="auto"/>
      </w:divBdr>
    </w:div>
    <w:div w:id="1839417683">
      <w:bodyDiv w:val="1"/>
      <w:marLeft w:val="0"/>
      <w:marRight w:val="0"/>
      <w:marTop w:val="0"/>
      <w:marBottom w:val="0"/>
      <w:divBdr>
        <w:top w:val="none" w:sz="0" w:space="0" w:color="auto"/>
        <w:left w:val="none" w:sz="0" w:space="0" w:color="auto"/>
        <w:bottom w:val="none" w:sz="0" w:space="0" w:color="auto"/>
        <w:right w:val="none" w:sz="0" w:space="0" w:color="auto"/>
      </w:divBdr>
    </w:div>
    <w:div w:id="19421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2024-02-07T17:14:00Z</dcterms:created>
  <dcterms:modified xsi:type="dcterms:W3CDTF">2024-03-11T12:48:00Z</dcterms:modified>
</cp:coreProperties>
</file>