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CE" w:rsidRPr="00593897" w:rsidRDefault="001757CE" w:rsidP="001757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9389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1</w:t>
      </w:r>
    </w:p>
    <w:p w:rsidR="001757CE" w:rsidRPr="00593897" w:rsidRDefault="001757CE" w:rsidP="001757CE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93897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Типові бухгалтерські проведення з обліку поточної кредиторської заборгованості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2"/>
        <w:gridCol w:w="6142"/>
        <w:gridCol w:w="1741"/>
        <w:gridCol w:w="1514"/>
      </w:tblGrid>
      <w:tr w:rsidR="00593897" w:rsidRPr="00593897" w:rsidTr="00065A6D">
        <w:trPr>
          <w:tblHeader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Господарська операція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Виникнення кредиторської заборгованості по розрахункам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Оприбуткували товари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Відобразили </w:t>
            </w:r>
            <w:hyperlink r:id="rId5" w:anchor="/document/16/33043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податковий кредит із ПДВ</w:t>
              </w:r>
            </w:hyperlink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(до реєстрації </w:t>
            </w:r>
            <w:hyperlink r:id="rId6" w:anchor="/document/118/53835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податкової накладної</w:t>
              </w:r>
            </w:hyperlink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постачальником)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Постачальник зареєстрував </w:t>
            </w:r>
            <w:hyperlink r:id="rId7" w:anchor="/document/118/53835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податкову накладну</w:t>
              </w:r>
            </w:hyperlink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 ПДВ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Отримали юридичні послуги від неплатника ПДВ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Списали адміністративні витрати на фінансовий результат операційної діяльності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Виникнення товарно-кредиторської заборгованості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Отримали попередню оплату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Відобразили податкове зобов’язання з ПДВ за отриманою попередньою оплатою до реєстрації </w:t>
            </w:r>
            <w:hyperlink r:id="rId8" w:anchor="/document/118/53835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податкової накладної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Зареєстрували податкову накладну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Отримання банківського кредиту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Отримали кредит строком 10 місяців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відсотки по кредиту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Списали витрати за кредитом на результат фінансових операцій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векселем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 рахунок оплати товарів видано </w:t>
            </w:r>
            <w:hyperlink r:id="rId9" w:anchor="/document/16/24373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 xml:space="preserve">вексель </w:t>
              </w:r>
            </w:hyperlink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 10 місяців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Отримання поворотної фінансової допомоги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 поточний рахунок зарахували </w:t>
            </w:r>
            <w:hyperlink r:id="rId10" w:anchor="/document/16/25215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поворотну фінансову допомогу</w:t>
              </w:r>
            </w:hyperlink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строком на 6 місяців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Нарахування заборгованості з податків, зборів, обов’язкових платежів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1" w:anchor="/document/16/23148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зобов’язання з податку на прибуток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2" w:anchor="/document/16/34177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єдиний податок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3" w:anchor="/document/16/29916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плату за землю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4" w:anchor="/document/16/26179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податок не нерухоме майно, відмінне від земельної ділянки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5" w:anchor="/document/16/34301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ПДФО</w:t>
              </w:r>
            </w:hyperlink>
            <w:r w:rsidR="001757CE"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із </w:t>
            </w:r>
            <w:hyperlink r:id="rId16" w:anchor="/document/16/23486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заробітної плати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7" w:anchor="/document/16/34416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військовий збір</w:t>
              </w:r>
            </w:hyperlink>
            <w:r w:rsidR="001757CE"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із </w:t>
            </w:r>
            <w:hyperlink r:id="rId18" w:anchor="/document/16/23486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заробітної плати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666449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19" w:anchor="/document/16/34401/" w:tgtFrame="_self" w:history="1">
              <w:r w:rsidR="001757CE"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Нарахували ЄСВ</w:t>
              </w:r>
            </w:hyperlink>
            <w:r w:rsidR="001757CE"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на зарплату адмінперсоналу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Списали адміністративні витрати на фінансовий результат операційної діяльності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Нарахування штрафів, пені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Нарахували суму штрафу, пені за неналежне виконання </w:t>
            </w:r>
            <w:hyperlink r:id="rId20" w:anchor="/document/118/49904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договору купівлі-продажу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штраф за невчасне подання декларації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податкову пеню за несвоєчасну сплату податку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Нарахування дивідендів</w:t>
            </w:r>
          </w:p>
        </w:tc>
      </w:tr>
      <w:tr w:rsidR="00593897" w:rsidRPr="00593897" w:rsidTr="001757CE"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дивіденди учасникам (</w:t>
            </w:r>
            <w:proofErr w:type="spellStart"/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юрособам</w:t>
            </w:r>
            <w:proofErr w:type="spellEnd"/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через розподіл прибутку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7CE" w:rsidRPr="00593897" w:rsidRDefault="001757CE" w:rsidP="001757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7CE" w:rsidRPr="00593897" w:rsidRDefault="001757CE" w:rsidP="001757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Сплатили авансовий внесок із </w:t>
            </w:r>
            <w:hyperlink r:id="rId21" w:anchor="/document/16/23148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податку на прибуток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Сплатили дивіденди учасникам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065A6D">
        <w:tc>
          <w:tcPr>
            <w:tcW w:w="3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Курсові різниці за грошовою кредиторською заборгованістю</w:t>
            </w:r>
          </w:p>
        </w:tc>
      </w:tr>
      <w:tr w:rsidR="00593897" w:rsidRPr="00593897" w:rsidTr="001757CE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Отримали товари за </w:t>
            </w:r>
            <w:hyperlink r:id="rId22" w:anchor="/document/16/26575/" w:tgtFrame="_self" w:history="1">
              <w:r w:rsidRPr="00593897">
                <w:rPr>
                  <w:rFonts w:ascii="Times New Roman" w:eastAsiaTheme="minorEastAsia" w:hAnsi="Times New Roman" w:cs="Times New Roman"/>
                  <w:sz w:val="24"/>
                  <w:szCs w:val="24"/>
                  <w:lang w:eastAsia="uk-UA"/>
                </w:rPr>
                <w:t>імпортом</w:t>
              </w:r>
            </w:hyperlink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Відобразили на дату балансу дохід від курсової різниці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7CE" w:rsidRPr="00593897" w:rsidRDefault="001757CE" w:rsidP="001757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Списали дохід від курсової різниці на фінансовий результат операційної діяльності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Відобразили на дату балансу збиток від курсової різниці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897" w:rsidRPr="00593897" w:rsidTr="001757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7CE" w:rsidRPr="00593897" w:rsidRDefault="001757CE" w:rsidP="001757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89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Списали витрати від курсової різниці на фінансовий результат операційної діяльності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CE" w:rsidRPr="00593897" w:rsidRDefault="001757CE" w:rsidP="00175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757CE" w:rsidRPr="00593897" w:rsidRDefault="001757CE" w:rsidP="001757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9389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2</w:t>
      </w:r>
      <w:r w:rsidR="0066644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. </w:t>
      </w:r>
      <w:r w:rsidRPr="0059389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Облік повернення засновнику позики та поповнення статутного капіталу</w:t>
      </w:r>
    </w:p>
    <w:p w:rsidR="001757CE" w:rsidRPr="00593897" w:rsidRDefault="001757CE" w:rsidP="001757CE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Підприємство отримало </w:t>
      </w:r>
      <w:hyperlink r:id="rId23" w:anchor="/document/16/25215/dfasozygcn/" w:tgtFrame="_self" w:history="1">
        <w:r w:rsidRPr="00593897">
          <w:rPr>
            <w:rFonts w:ascii="Times New Roman" w:eastAsiaTheme="minorEastAsia" w:hAnsi="Times New Roman" w:cs="Times New Roman"/>
            <w:sz w:val="24"/>
            <w:szCs w:val="24"/>
            <w:lang w:eastAsia="uk-UA"/>
          </w:rPr>
          <w:t>позику від засновника</w:t>
        </w:r>
      </w:hyperlink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5000 грн. Пізніше засновник хоче </w:t>
      </w:r>
      <w:hyperlink r:id="rId24" w:anchor="/document/16/25215/dfas3csogd/" w:tgtFrame="_self" w:history="1">
        <w:r w:rsidRPr="00593897">
          <w:rPr>
            <w:rFonts w:ascii="Times New Roman" w:eastAsiaTheme="minorEastAsia" w:hAnsi="Times New Roman" w:cs="Times New Roman"/>
            <w:sz w:val="24"/>
            <w:szCs w:val="24"/>
            <w:lang w:eastAsia="uk-UA"/>
          </w:rPr>
          <w:t>повернути позику</w:t>
        </w:r>
      </w:hyperlink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поповнити статутний капітал. </w:t>
      </w:r>
    </w:p>
    <w:p w:rsidR="001757CE" w:rsidRPr="00666449" w:rsidRDefault="001757CE" w:rsidP="006664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6644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3</w:t>
      </w:r>
      <w:r w:rsidR="00666449" w:rsidRPr="0066644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. </w:t>
      </w:r>
      <w:r w:rsidRPr="0066644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Погашення позики нерухомістю</w:t>
      </w:r>
    </w:p>
    <w:p w:rsidR="001757CE" w:rsidRPr="00593897" w:rsidRDefault="001757CE" w:rsidP="001757CE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Підприємство отримало позику в сумі 100 000 грн і погашає її нерухомістю. Знос на момент передання — 20 000 грн.</w:t>
      </w:r>
    </w:p>
    <w:p w:rsidR="001757CE" w:rsidRPr="00666449" w:rsidRDefault="00666449" w:rsidP="006664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6644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4. </w:t>
      </w:r>
      <w:r w:rsidR="001757CE" w:rsidRPr="0066644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Відображення в обліку зарахування зустрічних однорідних вимог</w:t>
      </w:r>
    </w:p>
    <w:p w:rsidR="001757CE" w:rsidRPr="00593897" w:rsidRDefault="001757CE" w:rsidP="00666449">
      <w:pPr>
        <w:spacing w:before="100" w:beforeAutospacing="1" w:after="100" w:afterAutospacing="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Підприємство ТОВ «Дніпро» отримало від засновника за договором позики, який не передбачає нарахування процентів, кошти у сумі 24 000 грн., які згідно з податковим законодавством вважаються поворотною фінансовою допомогою. Крім того, ТОВ «Дніпро» відповідно до договору купівлі-продажу реалізувало засновнику на умовах наступної оплати товари на суму 24 000 грн. (з урахуванням ПДВ).</w:t>
      </w:r>
    </w:p>
    <w:p w:rsidR="001757CE" w:rsidRPr="00593897" w:rsidRDefault="001757CE" w:rsidP="00666449">
      <w:pPr>
        <w:spacing w:before="100" w:beforeAutospacing="1" w:after="100" w:afterAutospacing="1"/>
        <w:ind w:firstLine="709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Оскільки і за договором позики, і за договором купівлі-продажу у сторін виникли однорідні (грошові) зустрічні зобов’язання, то ТОВ «Дніпро» і його засновник після настання строків виконання зобов’язань за цими д</w:t>
      </w:r>
      <w:bookmarkStart w:id="0" w:name="_GoBack"/>
      <w:bookmarkEnd w:id="0"/>
      <w:r w:rsidRPr="00593897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вома договорами підписали Акт про зарахування зустрічних однорідних вимог.</w:t>
      </w:r>
    </w:p>
    <w:sectPr w:rsidR="001757CE" w:rsidRPr="00593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B58"/>
    <w:multiLevelType w:val="multilevel"/>
    <w:tmpl w:val="A72E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75B49"/>
    <w:multiLevelType w:val="multilevel"/>
    <w:tmpl w:val="ABE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65B16"/>
    <w:multiLevelType w:val="multilevel"/>
    <w:tmpl w:val="503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E"/>
    <w:rsid w:val="001259AE"/>
    <w:rsid w:val="001757CE"/>
    <w:rsid w:val="003909F5"/>
    <w:rsid w:val="00593897"/>
    <w:rsid w:val="00666449"/>
    <w:rsid w:val="006E6F52"/>
    <w:rsid w:val="00784E20"/>
    <w:rsid w:val="007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17AB-6244-45AF-98A9-D20C7B5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7C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757C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757C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7CE"/>
    <w:rPr>
      <w:rFonts w:ascii="Times New Roman" w:eastAsiaTheme="minorEastAsia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757CE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757CE"/>
    <w:rPr>
      <w:rFonts w:ascii="Times New Roman" w:eastAsiaTheme="minorEastAsia" w:hAnsi="Times New Roman" w:cs="Times New Roman"/>
      <w:b/>
      <w:bCs/>
      <w:sz w:val="28"/>
      <w:szCs w:val="28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757CE"/>
  </w:style>
  <w:style w:type="paragraph" w:styleId="HTML">
    <w:name w:val="HTML Preformatted"/>
    <w:basedOn w:val="a"/>
    <w:link w:val="HTML0"/>
    <w:uiPriority w:val="99"/>
    <w:semiHidden/>
    <w:unhideWhenUsed/>
    <w:rsid w:val="0017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57CE"/>
    <w:rPr>
      <w:rFonts w:ascii="Arial" w:eastAsiaTheme="minorEastAsia" w:hAnsi="Arial" w:cs="Arial"/>
      <w:sz w:val="20"/>
      <w:szCs w:val="20"/>
      <w:lang w:eastAsia="uk-UA"/>
    </w:rPr>
  </w:style>
  <w:style w:type="paragraph" w:customStyle="1" w:styleId="contentblock">
    <w:name w:val="content_block"/>
    <w:basedOn w:val="a"/>
    <w:rsid w:val="001757CE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eferences">
    <w:name w:val="references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uk-UA"/>
    </w:rPr>
  </w:style>
  <w:style w:type="paragraph" w:customStyle="1" w:styleId="12">
    <w:name w:val="Нижний колонтитул1"/>
    <w:basedOn w:val="a"/>
    <w:rsid w:val="001757CE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customStyle="1" w:styleId="content">
    <w:name w:val="content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docreferences">
    <w:name w:val="doc__references"/>
    <w:basedOn w:val="a0"/>
    <w:rsid w:val="001757CE"/>
    <w:rPr>
      <w:vanish/>
      <w:webHidden w:val="0"/>
      <w:specVanish w:val="0"/>
    </w:rPr>
  </w:style>
  <w:style w:type="paragraph" w:customStyle="1" w:styleId="content1">
    <w:name w:val="content1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uk-UA"/>
    </w:rPr>
  </w:style>
  <w:style w:type="paragraph" w:customStyle="1" w:styleId="doc-tooltip">
    <w:name w:val="doc-tooltip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uk-UA"/>
    </w:rPr>
  </w:style>
  <w:style w:type="paragraph" w:customStyle="1" w:styleId="doc-notes">
    <w:name w:val="doc-notes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uk-UA"/>
    </w:rPr>
  </w:style>
  <w:style w:type="paragraph" w:customStyle="1" w:styleId="doc-columnsitem-title-calendar">
    <w:name w:val="doc-columns__item-title-calendar"/>
    <w:basedOn w:val="a"/>
    <w:rsid w:val="001757CE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uk-UA"/>
    </w:rPr>
  </w:style>
  <w:style w:type="paragraph" w:customStyle="1" w:styleId="doc-columnsitem-title-calendar-holiday">
    <w:name w:val="doc-columns__item-title-calendar-holiday"/>
    <w:basedOn w:val="a"/>
    <w:rsid w:val="001757CE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uk-UA"/>
    </w:rPr>
  </w:style>
  <w:style w:type="paragraph" w:customStyle="1" w:styleId="doc-columnsitem-text-press">
    <w:name w:val="doc-columns__item-text-press"/>
    <w:basedOn w:val="a"/>
    <w:rsid w:val="001757CE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ordtable">
    <w:name w:val="word_table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maintitle-section">
    <w:name w:val="main__title-section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orno">
    <w:name w:val="storno"/>
    <w:basedOn w:val="a0"/>
    <w:rsid w:val="001757CE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1757CE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uk-UA"/>
    </w:rPr>
  </w:style>
  <w:style w:type="paragraph" w:customStyle="1" w:styleId="authorabout">
    <w:name w:val="author__about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757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57CE"/>
    <w:rPr>
      <w:color w:val="800080"/>
      <w:u w:val="single"/>
    </w:rPr>
  </w:style>
  <w:style w:type="character" w:styleId="a6">
    <w:name w:val="Strong"/>
    <w:basedOn w:val="a0"/>
    <w:uiPriority w:val="22"/>
    <w:qFormat/>
    <w:rsid w:val="001757CE"/>
    <w:rPr>
      <w:b/>
      <w:bCs/>
    </w:rPr>
  </w:style>
  <w:style w:type="paragraph" w:customStyle="1" w:styleId="incut-v4title">
    <w:name w:val="incut-v4__title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trl0">
    <w:name w:val="ctrl0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1shiftalt">
    <w:name w:val="1shiftalt"/>
    <w:basedOn w:val="a"/>
    <w:rsid w:val="00175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757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1757CE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btn">
    <w:name w:val="btn"/>
    <w:basedOn w:val="a0"/>
    <w:rsid w:val="0017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l-vip.expertus.ua/" TargetMode="External"/><Relationship Id="rId13" Type="http://schemas.openxmlformats.org/officeDocument/2006/relationships/hyperlink" Target="https://1gl-vip.expertus.ua/" TargetMode="External"/><Relationship Id="rId18" Type="http://schemas.openxmlformats.org/officeDocument/2006/relationships/hyperlink" Target="https://1gl-vip.expertus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gl-vip.expertus.ua/" TargetMode="External"/><Relationship Id="rId7" Type="http://schemas.openxmlformats.org/officeDocument/2006/relationships/hyperlink" Target="https://1gl-vip.expertus.ua/" TargetMode="External"/><Relationship Id="rId12" Type="http://schemas.openxmlformats.org/officeDocument/2006/relationships/hyperlink" Target="https://1gl-vip.expertus.ua/" TargetMode="External"/><Relationship Id="rId17" Type="http://schemas.openxmlformats.org/officeDocument/2006/relationships/hyperlink" Target="https://1gl-vip.expertus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gl-vip.expertus.ua/" TargetMode="External"/><Relationship Id="rId20" Type="http://schemas.openxmlformats.org/officeDocument/2006/relationships/hyperlink" Target="https://1gl-vip.expertus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gl-vip.expertus.ua/" TargetMode="External"/><Relationship Id="rId11" Type="http://schemas.openxmlformats.org/officeDocument/2006/relationships/hyperlink" Target="https://1gl-vip.expertus.ua/" TargetMode="External"/><Relationship Id="rId24" Type="http://schemas.openxmlformats.org/officeDocument/2006/relationships/hyperlink" Target="https://1gl-vip.expertus.ua/" TargetMode="External"/><Relationship Id="rId5" Type="http://schemas.openxmlformats.org/officeDocument/2006/relationships/hyperlink" Target="https://1gl-vip.expertus.ua/" TargetMode="External"/><Relationship Id="rId15" Type="http://schemas.openxmlformats.org/officeDocument/2006/relationships/hyperlink" Target="https://1gl-vip.expertus.ua/" TargetMode="External"/><Relationship Id="rId23" Type="http://schemas.openxmlformats.org/officeDocument/2006/relationships/hyperlink" Target="https://1gl-vip.expertus.ua/" TargetMode="External"/><Relationship Id="rId10" Type="http://schemas.openxmlformats.org/officeDocument/2006/relationships/hyperlink" Target="https://1gl-vip.expertus.ua/" TargetMode="External"/><Relationship Id="rId19" Type="http://schemas.openxmlformats.org/officeDocument/2006/relationships/hyperlink" Target="https://1gl-vip.expertus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l-vip.expertus.ua/" TargetMode="External"/><Relationship Id="rId14" Type="http://schemas.openxmlformats.org/officeDocument/2006/relationships/hyperlink" Target="https://1gl-vip.expertus.ua/" TargetMode="External"/><Relationship Id="rId22" Type="http://schemas.openxmlformats.org/officeDocument/2006/relationships/hyperlink" Target="https://1gl-vip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Учетная запись Майкрософт</cp:lastModifiedBy>
  <cp:revision>2</cp:revision>
  <dcterms:created xsi:type="dcterms:W3CDTF">2024-03-13T19:02:00Z</dcterms:created>
  <dcterms:modified xsi:type="dcterms:W3CDTF">2024-03-13T19:02:00Z</dcterms:modified>
</cp:coreProperties>
</file>