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9C2" w:rsidRPr="00877395" w:rsidRDefault="00FB59C2" w:rsidP="00FB59C2">
      <w:pPr>
        <w:spacing w:line="240" w:lineRule="auto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 xml:space="preserve">Тема 5. </w:t>
      </w:r>
      <w:r w:rsidRPr="00877395">
        <w:rPr>
          <w:sz w:val="28"/>
          <w:szCs w:val="28"/>
          <w:lang w:val="uk-UA"/>
        </w:rPr>
        <w:t>Структурна лінгвістика. Початки структуралізму.</w:t>
      </w:r>
    </w:p>
    <w:p w:rsidR="00FB59C2" w:rsidRPr="00877395" w:rsidRDefault="00FB59C2" w:rsidP="00FB59C2">
      <w:pPr>
        <w:spacing w:line="240" w:lineRule="auto"/>
        <w:rPr>
          <w:sz w:val="28"/>
          <w:szCs w:val="28"/>
          <w:lang w:val="uk-UA"/>
        </w:rPr>
      </w:pP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1. Основні представники Лондонської школи структуралізму. Дж.Фьорс.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2. Основні положення концепції Лондонської школи структуралізму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3. Принципи аналізу мови у Лондонській школі структуралізму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4. Підходи до системи і структури мови у Лондонській школі. 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5. М. Хеллідей, нова лінгвістична традиції 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6. Французький структуралізм. Структурна антропологія.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7. Концепція М. Фуко</w:t>
      </w:r>
    </w:p>
    <w:p w:rsidR="00FB59C2" w:rsidRPr="00877395" w:rsidRDefault="00FB59C2" w:rsidP="00FB59C2">
      <w:pPr>
        <w:spacing w:line="240" w:lineRule="auto"/>
        <w:ind w:left="360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8. Концепція Ж. Піаже: мова та мовлення</w:t>
      </w:r>
    </w:p>
    <w:p w:rsidR="00FB59C2" w:rsidRPr="00877395" w:rsidRDefault="00FB59C2" w:rsidP="00FB59C2">
      <w:pPr>
        <w:ind w:left="7513" w:hanging="6946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 xml:space="preserve">Індивідуальні завдання </w:t>
      </w:r>
    </w:p>
    <w:p w:rsidR="00FB59C2" w:rsidRPr="00877395" w:rsidRDefault="00FB59C2" w:rsidP="00FB59C2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Підготувати усне повідомлення на одну із запропонованих тем:</w:t>
      </w:r>
    </w:p>
    <w:p w:rsidR="00FB59C2" w:rsidRPr="00877395" w:rsidRDefault="00FB59C2" w:rsidP="00FB59C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Структурна лінгвістика Ж. Піаже.</w:t>
      </w:r>
    </w:p>
    <w:p w:rsidR="00FB59C2" w:rsidRPr="00877395" w:rsidRDefault="00FB59C2" w:rsidP="00FB59C2">
      <w:pPr>
        <w:widowControl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Датський структуралізм. Глосематика. </w:t>
      </w:r>
    </w:p>
    <w:p w:rsidR="00FB59C2" w:rsidRPr="00877395" w:rsidRDefault="00FB59C2" w:rsidP="00FB59C2">
      <w:pPr>
        <w:spacing w:line="360" w:lineRule="auto"/>
        <w:ind w:left="360"/>
        <w:rPr>
          <w:sz w:val="28"/>
          <w:szCs w:val="28"/>
          <w:lang w:val="uk-UA"/>
        </w:rPr>
      </w:pPr>
    </w:p>
    <w:p w:rsidR="00FB59C2" w:rsidRPr="00877395" w:rsidRDefault="00FB59C2" w:rsidP="00FB59C2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FB59C2" w:rsidRPr="00877395" w:rsidRDefault="00FB59C2" w:rsidP="00FB59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FB59C2" w:rsidRPr="00877395" w:rsidRDefault="00FB59C2" w:rsidP="00FB59C2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FB59C2" w:rsidRPr="00877395" w:rsidRDefault="00FB59C2" w:rsidP="00FB59C2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FB59C2" w:rsidRPr="00877395" w:rsidRDefault="00FB59C2" w:rsidP="00FB59C2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lastRenderedPageBreak/>
        <w:t>Hawkes T. (2003). Structuralism and Semiotics. Routledge.</w:t>
      </w:r>
    </w:p>
    <w:p w:rsidR="00FB59C2" w:rsidRPr="00877395" w:rsidRDefault="00FB59C2" w:rsidP="00FB59C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FB59C2" w:rsidRPr="00877395" w:rsidRDefault="00FB59C2" w:rsidP="00FB59C2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FB59C2" w:rsidRPr="00877395" w:rsidRDefault="00FB59C2" w:rsidP="00FB59C2">
      <w:pPr>
        <w:spacing w:line="240" w:lineRule="auto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BD3"/>
    <w:multiLevelType w:val="multilevel"/>
    <w:tmpl w:val="937C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3208">
    <w:abstractNumId w:val="2"/>
  </w:num>
  <w:num w:numId="2" w16cid:durableId="1834905744">
    <w:abstractNumId w:val="0"/>
  </w:num>
  <w:num w:numId="3" w16cid:durableId="84189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C2"/>
    <w:rsid w:val="00594F6C"/>
    <w:rsid w:val="005C7FF8"/>
    <w:rsid w:val="00EE44FC"/>
    <w:rsid w:val="00FB59C2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78529CF-49C3-AE4D-9257-5F0D09E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C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2024-03-12T08:41:00Z</dcterms:created>
  <dcterms:modified xsi:type="dcterms:W3CDTF">2024-03-12T08:41:00Z</dcterms:modified>
</cp:coreProperties>
</file>