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заняття 08.03.2024</w:t>
      </w:r>
      <w:bookmarkStart w:id="0" w:name="_GoBack"/>
      <w:bookmarkEnd w:id="0"/>
    </w:p>
    <w:p w:rsid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F6">
        <w:rPr>
          <w:rFonts w:ascii="Times New Roman" w:hAnsi="Times New Roman" w:cs="Times New Roman"/>
          <w:sz w:val="28"/>
          <w:szCs w:val="28"/>
        </w:rPr>
        <w:t>1</w:t>
      </w:r>
      <w:r w:rsidRPr="009D63F6">
        <w:rPr>
          <w:rFonts w:ascii="Times New Roman" w:hAnsi="Times New Roman" w:cs="Times New Roman"/>
          <w:sz w:val="28"/>
          <w:szCs w:val="28"/>
        </w:rPr>
        <w:t>. Економічні заходи регулювання зовнішньоекономічної діяльності.</w:t>
      </w:r>
    </w:p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F6">
        <w:rPr>
          <w:rFonts w:ascii="Times New Roman" w:hAnsi="Times New Roman" w:cs="Times New Roman"/>
          <w:sz w:val="28"/>
          <w:szCs w:val="28"/>
        </w:rPr>
        <w:t>2</w:t>
      </w:r>
      <w:r w:rsidRPr="009D63F6">
        <w:rPr>
          <w:rFonts w:ascii="Times New Roman" w:hAnsi="Times New Roman" w:cs="Times New Roman"/>
          <w:sz w:val="28"/>
          <w:szCs w:val="28"/>
        </w:rPr>
        <w:t>. Сутність, вид та методи митного контролю.</w:t>
      </w:r>
    </w:p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F6">
        <w:rPr>
          <w:rFonts w:ascii="Times New Roman" w:hAnsi="Times New Roman" w:cs="Times New Roman"/>
          <w:sz w:val="28"/>
          <w:szCs w:val="28"/>
        </w:rPr>
        <w:t>3</w:t>
      </w:r>
      <w:r w:rsidRPr="009D63F6">
        <w:rPr>
          <w:rFonts w:ascii="Times New Roman" w:hAnsi="Times New Roman" w:cs="Times New Roman"/>
          <w:sz w:val="28"/>
          <w:szCs w:val="28"/>
        </w:rPr>
        <w:t>. Характеристика митних режимів.</w:t>
      </w:r>
    </w:p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F6">
        <w:rPr>
          <w:rFonts w:ascii="Times New Roman" w:hAnsi="Times New Roman" w:cs="Times New Roman"/>
          <w:sz w:val="28"/>
          <w:szCs w:val="28"/>
        </w:rPr>
        <w:t>4</w:t>
      </w:r>
      <w:r w:rsidRPr="009D63F6">
        <w:rPr>
          <w:rFonts w:ascii="Times New Roman" w:hAnsi="Times New Roman" w:cs="Times New Roman"/>
          <w:sz w:val="28"/>
          <w:szCs w:val="28"/>
        </w:rPr>
        <w:t>. Мито як інструмент економічного регулювання.</w:t>
      </w:r>
    </w:p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F6">
        <w:rPr>
          <w:rFonts w:ascii="Times New Roman" w:hAnsi="Times New Roman" w:cs="Times New Roman"/>
          <w:sz w:val="28"/>
          <w:szCs w:val="28"/>
        </w:rPr>
        <w:t>5</w:t>
      </w:r>
      <w:r w:rsidRPr="009D63F6">
        <w:rPr>
          <w:rFonts w:ascii="Times New Roman" w:hAnsi="Times New Roman" w:cs="Times New Roman"/>
          <w:sz w:val="28"/>
          <w:szCs w:val="28"/>
        </w:rPr>
        <w:t>. Види і ставки мита, його функції.</w:t>
      </w:r>
    </w:p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F6">
        <w:rPr>
          <w:rFonts w:ascii="Times New Roman" w:hAnsi="Times New Roman" w:cs="Times New Roman"/>
          <w:sz w:val="28"/>
          <w:szCs w:val="28"/>
        </w:rPr>
        <w:t>6</w:t>
      </w:r>
      <w:r w:rsidRPr="009D63F6">
        <w:rPr>
          <w:rFonts w:ascii="Times New Roman" w:hAnsi="Times New Roman" w:cs="Times New Roman"/>
          <w:sz w:val="28"/>
          <w:szCs w:val="28"/>
        </w:rPr>
        <w:t>. Види та функції податків у сфері зовнішньоекономічної діяльності.</w:t>
      </w:r>
    </w:p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F6">
        <w:rPr>
          <w:rFonts w:ascii="Times New Roman" w:hAnsi="Times New Roman" w:cs="Times New Roman"/>
          <w:sz w:val="28"/>
          <w:szCs w:val="28"/>
        </w:rPr>
        <w:t xml:space="preserve">7. </w:t>
      </w:r>
      <w:r w:rsidRPr="009D63F6">
        <w:rPr>
          <w:rFonts w:ascii="Times New Roman" w:hAnsi="Times New Roman" w:cs="Times New Roman"/>
          <w:color w:val="000000"/>
          <w:sz w:val="28"/>
          <w:szCs w:val="28"/>
        </w:rPr>
        <w:t>Платіжний баланс України: характеристика, структура та методи балансування;</w:t>
      </w:r>
    </w:p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F6">
        <w:rPr>
          <w:rFonts w:ascii="Times New Roman" w:hAnsi="Times New Roman" w:cs="Times New Roman"/>
          <w:sz w:val="28"/>
          <w:szCs w:val="28"/>
        </w:rPr>
        <w:t>8</w:t>
      </w:r>
      <w:r w:rsidRPr="009D63F6">
        <w:rPr>
          <w:rFonts w:ascii="Times New Roman" w:hAnsi="Times New Roman" w:cs="Times New Roman"/>
          <w:sz w:val="28"/>
          <w:szCs w:val="28"/>
        </w:rPr>
        <w:t xml:space="preserve">. Митний контроль, митне оформлення та декларування. </w:t>
      </w:r>
    </w:p>
    <w:p w:rsidR="009D63F6" w:rsidRPr="009D63F6" w:rsidRDefault="009D63F6" w:rsidP="009D63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F6">
        <w:rPr>
          <w:rFonts w:ascii="Times New Roman" w:hAnsi="Times New Roman" w:cs="Times New Roman"/>
          <w:sz w:val="28"/>
          <w:szCs w:val="28"/>
        </w:rPr>
        <w:t>9</w:t>
      </w:r>
      <w:r w:rsidRPr="009D63F6">
        <w:rPr>
          <w:rFonts w:ascii="Times New Roman" w:hAnsi="Times New Roman" w:cs="Times New Roman"/>
          <w:sz w:val="28"/>
          <w:szCs w:val="28"/>
        </w:rPr>
        <w:t>. Митні документи та специфіка їх оформлення.</w:t>
      </w:r>
    </w:p>
    <w:p w:rsidR="00B725D9" w:rsidRPr="009D63F6" w:rsidRDefault="00B725D9">
      <w:pPr>
        <w:rPr>
          <w:rFonts w:ascii="Times New Roman" w:hAnsi="Times New Roman" w:cs="Times New Roman"/>
          <w:sz w:val="28"/>
          <w:szCs w:val="28"/>
        </w:rPr>
      </w:pPr>
    </w:p>
    <w:sectPr w:rsidR="00B725D9" w:rsidRPr="009D63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654"/>
    <w:multiLevelType w:val="multilevel"/>
    <w:tmpl w:val="3B40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97"/>
    <w:rsid w:val="009D63F6"/>
    <w:rsid w:val="00B725D9"/>
    <w:rsid w:val="00E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186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2024-03-06T15:39:00Z</dcterms:created>
  <dcterms:modified xsi:type="dcterms:W3CDTF">2024-03-06T15:47:00Z</dcterms:modified>
</cp:coreProperties>
</file>