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972"/>
      </w:tblGrid>
      <w:tr w:rsidR="00FB0E2E" w14:paraId="5FCC524C" w14:textId="77777777" w:rsidTr="00372774">
        <w:trPr>
          <w:trHeight w:val="585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302B" w14:textId="77777777" w:rsidR="00FB0E2E" w:rsidRDefault="00FB0E2E" w:rsidP="00372774">
            <w:pPr>
              <w:pStyle w:val="TableParagraph"/>
              <w:ind w:left="-5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ABCC" w14:textId="77777777" w:rsidR="00FB0E2E" w:rsidRDefault="00FB0E2E" w:rsidP="0037277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DAA92" w14:textId="77777777" w:rsidR="00FB0E2E" w:rsidRDefault="00FB0E2E" w:rsidP="0037277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6773" w14:textId="77777777" w:rsidR="00FB0E2E" w:rsidRDefault="00FB0E2E" w:rsidP="0037277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/>
              </w:rPr>
              <w:drawing>
                <wp:inline distT="0" distB="0" distL="0" distR="0" wp14:anchorId="17289E29" wp14:editId="0C4852AE">
                  <wp:extent cx="2304415" cy="69469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7A67" w14:textId="77777777" w:rsidR="00FB0E2E" w:rsidRDefault="00FB0E2E" w:rsidP="00372774">
            <w:pPr>
              <w:pStyle w:val="TableParagraph"/>
              <w:spacing w:line="283" w:lineRule="exact"/>
              <w:ind w:left="1324" w:right="1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  <w:p w14:paraId="3C1A80CF" w14:textId="200B7055" w:rsidR="00FB0E2E" w:rsidRDefault="00FB0E2E" w:rsidP="00372774">
            <w:pPr>
              <w:pStyle w:val="TableParagraph"/>
              <w:spacing w:line="282" w:lineRule="exact"/>
              <w:ind w:left="0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1B1F">
              <w:rPr>
                <w:rFonts w:ascii="Times New Roman" w:hAnsi="Times New Roman" w:cs="Times New Roman"/>
                <w:b/>
              </w:rPr>
              <w:t>Екологічне</w:t>
            </w:r>
            <w:proofErr w:type="spellEnd"/>
            <w:r w:rsidRPr="006A1B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1B1F">
              <w:rPr>
                <w:rFonts w:ascii="Times New Roman" w:hAnsi="Times New Roman" w:cs="Times New Roman"/>
                <w:b/>
              </w:rPr>
              <w:t>прогнозування</w:t>
            </w:r>
            <w:proofErr w:type="spellEnd"/>
            <w:r w:rsidRPr="006A1B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1B1F">
              <w:rPr>
                <w:rFonts w:ascii="Times New Roman" w:hAnsi="Times New Roman" w:cs="Times New Roman"/>
                <w:b/>
              </w:rPr>
              <w:t>та</w:t>
            </w:r>
            <w:proofErr w:type="spellEnd"/>
            <w:r w:rsidRPr="006A1B1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1B1F">
              <w:rPr>
                <w:rFonts w:ascii="Times New Roman" w:hAnsi="Times New Roman" w:cs="Times New Roman"/>
                <w:b/>
              </w:rPr>
              <w:t>планування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0E2E" w14:paraId="306DB5E9" w14:textId="77777777" w:rsidTr="00372774">
        <w:trPr>
          <w:trHeight w:val="107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2A4A" w14:textId="77777777" w:rsidR="00FB0E2E" w:rsidRDefault="00FB0E2E" w:rsidP="00372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3C50" w14:textId="77777777" w:rsidR="00FB0E2E" w:rsidRDefault="00FB0E2E" w:rsidP="00372774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доктор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філософії</w:t>
            </w:r>
            <w:proofErr w:type="spellEnd"/>
          </w:p>
          <w:p w14:paraId="7BFBA452" w14:textId="77777777" w:rsidR="00FB0E2E" w:rsidRDefault="00FB0E2E" w:rsidP="0037277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  <w:p w14:paraId="7FDBE721" w14:textId="77777777" w:rsidR="00FB0E2E" w:rsidRDefault="00FB0E2E" w:rsidP="0037277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184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3EDB3E" w14:textId="77777777" w:rsidR="00FB0E2E" w:rsidRDefault="00FB0E2E" w:rsidP="0037277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Гірництво</w:t>
            </w:r>
            <w:proofErr w:type="spellEnd"/>
          </w:p>
        </w:tc>
      </w:tr>
      <w:tr w:rsidR="00FB0E2E" w14:paraId="1E3C0B63" w14:textId="77777777" w:rsidTr="00372774">
        <w:trPr>
          <w:trHeight w:val="268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840E" w14:textId="77777777" w:rsidR="00FB0E2E" w:rsidRDefault="00FB0E2E" w:rsidP="00372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1A2E" w14:textId="77777777" w:rsidR="00FB0E2E" w:rsidRDefault="00FB0E2E" w:rsidP="0037277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</w:t>
            </w:r>
          </w:p>
        </w:tc>
      </w:tr>
      <w:tr w:rsidR="00FB0E2E" w14:paraId="3F7F7141" w14:textId="77777777" w:rsidTr="00372774">
        <w:trPr>
          <w:trHeight w:val="537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DA30B" w14:textId="77777777" w:rsidR="00FB0E2E" w:rsidRDefault="00FB0E2E" w:rsidP="00372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49AD0" w14:textId="77777777" w:rsidR="00FB0E2E" w:rsidRDefault="00FB0E2E" w:rsidP="00372774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  <w:p w14:paraId="2FA3F1C9" w14:textId="77777777" w:rsidR="00FB0E2E" w:rsidRDefault="00FB0E2E" w:rsidP="00372774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</w:tr>
    </w:tbl>
    <w:p w14:paraId="5E50050A" w14:textId="77777777" w:rsidR="00FB0E2E" w:rsidRDefault="00FB0E2E"/>
    <w:tbl>
      <w:tblPr>
        <w:tblW w:w="98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77"/>
        <w:gridCol w:w="3943"/>
      </w:tblGrid>
      <w:tr w:rsidR="003F5F3F" w:rsidRPr="00A345F6" w14:paraId="503B27DA" w14:textId="77777777" w:rsidTr="00FB0E2E">
        <w:trPr>
          <w:trHeight w:val="101"/>
        </w:trPr>
        <w:tc>
          <w:tcPr>
            <w:tcW w:w="3377" w:type="dxa"/>
            <w:shd w:val="clear" w:color="auto" w:fill="auto"/>
            <w:vAlign w:val="center"/>
          </w:tcPr>
          <w:p w14:paraId="3F6AF5DB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566B505" w14:textId="67018178" w:rsidR="003F5F3F" w:rsidRPr="00754975" w:rsidRDefault="00DD7D1B" w:rsidP="00D07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56B14" w:rsidRPr="00056B14">
              <w:rPr>
                <w:rFonts w:ascii="Times New Roman" w:hAnsi="Times New Roman" w:cs="Times New Roman"/>
              </w:rPr>
              <w:t>афедр</w:t>
            </w:r>
            <w:r w:rsidR="00056B14">
              <w:rPr>
                <w:rFonts w:ascii="Times New Roman" w:hAnsi="Times New Roman" w:cs="Times New Roman"/>
              </w:rPr>
              <w:t>а</w:t>
            </w:r>
            <w:r w:rsidR="00056B14" w:rsidRPr="00056B14">
              <w:rPr>
                <w:rFonts w:ascii="Times New Roman" w:hAnsi="Times New Roman" w:cs="Times New Roman"/>
              </w:rPr>
              <w:t xml:space="preserve"> екології та природоохоронних технологій</w:t>
            </w:r>
          </w:p>
        </w:tc>
      </w:tr>
      <w:tr w:rsidR="003F5F3F" w:rsidRPr="00A345F6" w14:paraId="2284D768" w14:textId="77777777" w:rsidTr="00FB0E2E">
        <w:trPr>
          <w:trHeight w:val="246"/>
        </w:trPr>
        <w:tc>
          <w:tcPr>
            <w:tcW w:w="3377" w:type="dxa"/>
            <w:shd w:val="clear" w:color="auto" w:fill="auto"/>
            <w:vAlign w:val="center"/>
          </w:tcPr>
          <w:p w14:paraId="0874C864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33850EA" w14:textId="3A908E97" w:rsidR="003F5F3F" w:rsidRPr="00056B14" w:rsidRDefault="00056B14" w:rsidP="00056B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B14">
              <w:rPr>
                <w:rFonts w:ascii="Times New Roman" w:hAnsi="Times New Roman" w:cs="Times New Roman"/>
              </w:rPr>
              <w:t>Факультет гірничої справи, природокористування та будівництва</w:t>
            </w:r>
          </w:p>
        </w:tc>
      </w:tr>
      <w:tr w:rsidR="003F5F3F" w:rsidRPr="00A345F6" w14:paraId="3F0CF23A" w14:textId="77777777" w:rsidTr="00FB0E2E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5D4885AD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B544A39" w14:textId="77777777" w:rsidR="00B0589D" w:rsidRPr="00B0589D" w:rsidRDefault="00B0589D" w:rsidP="00B0589D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9D">
              <w:rPr>
                <w:rFonts w:ascii="Times New Roman" w:hAnsi="Times New Roman" w:cs="Times New Roman"/>
              </w:rPr>
              <w:t>Системи екологічної оцінки запланованої діяльності сьогодні використовуються практично у всіх країнах світу багатьма міжнародними організаціями. Екологічна оцінка заснована на</w:t>
            </w:r>
          </w:p>
          <w:p w14:paraId="4BB056CE" w14:textId="77777777" w:rsidR="00B0589D" w:rsidRPr="00B0589D" w:rsidRDefault="00B0589D" w:rsidP="00B0589D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9D">
              <w:rPr>
                <w:rFonts w:ascii="Times New Roman" w:hAnsi="Times New Roman" w:cs="Times New Roman"/>
              </w:rPr>
              <w:t>простому принципі: легше виявити і запобігти негативним для навколишнього середовища наслідки діяльності на стадії планування, ніж виявити і виправити їх на стадії здійснення.</w:t>
            </w:r>
          </w:p>
          <w:p w14:paraId="423D26F9" w14:textId="46FEFE78" w:rsidR="003F5F3F" w:rsidRPr="00754975" w:rsidRDefault="00B0589D" w:rsidP="00B0589D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589D">
              <w:rPr>
                <w:rFonts w:ascii="Times New Roman" w:hAnsi="Times New Roman" w:cs="Times New Roman"/>
              </w:rPr>
              <w:t>Екологічна оцінка зосереджена на всебічному аналізі можливого впливу запланованої діяльності на навколишнє середовище і використанні результатів цього аналізу для запобігання або пом'якшення екологічного збитку. Роль управлінських рішень, з одного боку, зросла в умовах науково-технічного прогресу і значно розширює можливості людини в досягненні своїх цілей, а з іншого полягає в науковому обґрунтуванні прийнятого рішення, його оптимізації та практичній ефективності. Дисципліна спрямована на формування у аспірантів системи фундаментальних і теоретичних знань і практичних навичок у галузі ідентифікації проблем прийняття екологічних рішень; набуття навичок формалізації та кількісного обґрунтовування рішень для наступного використання отриманих знань в науково-дослідній, організаційній, проектній роботі.</w:t>
            </w:r>
          </w:p>
        </w:tc>
      </w:tr>
      <w:tr w:rsidR="003F5F3F" w:rsidRPr="00A345F6" w14:paraId="5EE814A9" w14:textId="77777777" w:rsidTr="00FB0E2E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6EB577C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Мета й ціль дисципліни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6CC782E" w14:textId="77777777" w:rsidR="00B65F3B" w:rsidRDefault="006A1B1F" w:rsidP="006A1B1F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6A1B1F">
              <w:rPr>
                <w:rFonts w:ascii="Times New Roman" w:hAnsi="Times New Roman" w:cs="Times New Roman"/>
              </w:rPr>
              <w:t>Формування у здобувачів поглибленого знання основ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B1F">
              <w:rPr>
                <w:rFonts w:ascii="Times New Roman" w:hAnsi="Times New Roman" w:cs="Times New Roman"/>
              </w:rPr>
              <w:t>екологічного планування</w:t>
            </w:r>
            <w:r>
              <w:rPr>
                <w:rFonts w:ascii="Times New Roman" w:hAnsi="Times New Roman" w:cs="Times New Roman"/>
              </w:rPr>
              <w:t xml:space="preserve"> та прогнозування</w:t>
            </w:r>
            <w:r w:rsidRPr="006A1B1F">
              <w:rPr>
                <w:rFonts w:ascii="Times New Roman" w:hAnsi="Times New Roman" w:cs="Times New Roman"/>
              </w:rPr>
              <w:t>, розробки та впровадження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B1F">
              <w:rPr>
                <w:rFonts w:ascii="Times New Roman" w:hAnsi="Times New Roman" w:cs="Times New Roman"/>
              </w:rPr>
              <w:t>екологічних проектів</w:t>
            </w:r>
            <w:r w:rsidR="007B4601">
              <w:rPr>
                <w:rFonts w:ascii="Times New Roman" w:hAnsi="Times New Roman" w:cs="Times New Roman"/>
              </w:rPr>
              <w:t>.</w:t>
            </w:r>
          </w:p>
          <w:p w14:paraId="42C01B67" w14:textId="51A47604" w:rsidR="007B4601" w:rsidRPr="00E57EA1" w:rsidRDefault="007B4601" w:rsidP="007B4601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7B4601">
              <w:rPr>
                <w:rFonts w:ascii="Times New Roman" w:hAnsi="Times New Roman" w:cs="Times New Roman"/>
              </w:rPr>
              <w:t>Вивчення дисципліни формує у здобувачів знання про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601">
              <w:rPr>
                <w:rFonts w:ascii="Times New Roman" w:hAnsi="Times New Roman" w:cs="Times New Roman"/>
              </w:rPr>
              <w:t>існуючі екологічні проблеми, організації екологічного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601">
              <w:rPr>
                <w:rFonts w:ascii="Times New Roman" w:hAnsi="Times New Roman" w:cs="Times New Roman"/>
              </w:rPr>
              <w:t>управління на різних рівнях; системи екологічного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601">
              <w:rPr>
                <w:rFonts w:ascii="Times New Roman" w:hAnsi="Times New Roman" w:cs="Times New Roman"/>
              </w:rPr>
              <w:t>планування та основних принципів її створення, створення 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601">
              <w:rPr>
                <w:rFonts w:ascii="Times New Roman" w:hAnsi="Times New Roman" w:cs="Times New Roman"/>
              </w:rPr>
              <w:t>умови успішного функціонування екологічних проектів.</w:t>
            </w:r>
          </w:p>
        </w:tc>
      </w:tr>
      <w:tr w:rsidR="003F5F3F" w:rsidRPr="00A345F6" w14:paraId="7BC03B27" w14:textId="77777777" w:rsidTr="00FB0E2E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086D73DC" w14:textId="4D2B7485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Результати навчання (навички, що отримає студент після курсу)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F6AEE61" w14:textId="25231A2F" w:rsidR="007B4601" w:rsidRPr="000D2706" w:rsidRDefault="007B4601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Згідно з вимогами програми навчальної дисципліни здобувачі </w:t>
            </w:r>
          </w:p>
          <w:p w14:paraId="2B603A8A" w14:textId="277DB0FC" w:rsidR="007B4601" w:rsidRPr="000D2706" w:rsidRDefault="007B4601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мають продемонструвати такі результати навчання: знання: понятійного апарату та загальних принципів планування і прогнозування стану довкілля; прогнозування наслідків антропогенного впливу на довкілля; прогнозування глобальних біосферних процесів з урахуванням їх впливу на</w:t>
            </w:r>
          </w:p>
          <w:p w14:paraId="4F699ED1" w14:textId="05F43061" w:rsidR="007B4601" w:rsidRPr="000D2706" w:rsidRDefault="007B4601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регіональному рівні; прогнозування наслідків антропогенного впливу. промисловості на </w:t>
            </w:r>
            <w:r w:rsidR="00E8349E" w:rsidRPr="000D2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навколишнє середовище; здатність розробляти та управляти проектами, оцінювати та забезпечувати якість виконаних робіт; працювати у команді та міжнародному колективі (у ході стажування, виконання спільних грантів та проектів);</w:t>
            </w:r>
          </w:p>
          <w:p w14:paraId="6A0277F1" w14:textId="7A49378B" w:rsidR="004F1946" w:rsidRPr="000D2706" w:rsidRDefault="007B4601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уміння: на основі аналізу сучасного стану та негативних тенденцій середовища здійснювати прогнозування можливих небезпечних процесів (явищ) для прийняття </w:t>
            </w:r>
            <w:r w:rsidRPr="000D2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управлінських рішень; використовуючи певні моделі прогнозувати рівні забруднення як окремих елементів екосистеми, так й екосистеми в цілому; визначати факт</w:t>
            </w:r>
            <w:r w:rsidR="00E8349E" w:rsidRPr="000D2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 погіршення стану екосистем; застосовувати набуті знання та вміння у сфері проектування ефективних систем управління організаціями, в т.ч. з урахуванням вимог екологічної безпеки; обґрунтовування та управління проектами, в т. ч. екологічними, генерування підприємницьких ідей; здатності розробляти та впроваджувати програми і проекти спрямовані на підвищення рівня екологічної безпеки.</w:t>
            </w:r>
          </w:p>
        </w:tc>
      </w:tr>
      <w:tr w:rsidR="007B4601" w:rsidRPr="00A345F6" w14:paraId="229BDF26" w14:textId="77777777" w:rsidTr="00FB0E2E">
        <w:trPr>
          <w:trHeight w:val="553"/>
        </w:trPr>
        <w:tc>
          <w:tcPr>
            <w:tcW w:w="3377" w:type="dxa"/>
            <w:shd w:val="clear" w:color="auto" w:fill="auto"/>
            <w:vAlign w:val="center"/>
          </w:tcPr>
          <w:p w14:paraId="18AA48DF" w14:textId="77777777" w:rsidR="007B4601" w:rsidRPr="00754975" w:rsidRDefault="007B4601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Перелік тем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CB81B22" w14:textId="77777777" w:rsidR="007B4601" w:rsidRPr="000D2706" w:rsidRDefault="007B4601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 1. Особливості планування заходів з охорони довкілля</w:t>
            </w:r>
          </w:p>
          <w:p w14:paraId="65E4C282" w14:textId="2531ED36" w:rsidR="00E8349E" w:rsidRPr="000D2706" w:rsidRDefault="00E8349E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 2. Загальні особливості та вимоги використання прогнозування в галузі охорони довкілля</w:t>
            </w:r>
          </w:p>
          <w:p w14:paraId="60FC3AF5" w14:textId="53C5FE24" w:rsidR="007B4601" w:rsidRPr="000D2706" w:rsidRDefault="007B4601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8349E" w:rsidRPr="000D2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. Місце екологічного моніторингу в природоохоронній діяльності</w:t>
            </w:r>
          </w:p>
          <w:p w14:paraId="5C4D6D1E" w14:textId="1D7480B9" w:rsidR="00E8349E" w:rsidRPr="000D2706" w:rsidRDefault="00E8349E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 4. Екологічні прогнози та їх види</w:t>
            </w:r>
          </w:p>
          <w:p w14:paraId="2F658B4C" w14:textId="1E82E878" w:rsidR="007B4601" w:rsidRPr="000D2706" w:rsidRDefault="00E8349E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="007B4601"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 Функції екологічного прогнозування</w:t>
            </w:r>
          </w:p>
          <w:p w14:paraId="65FAA69A" w14:textId="37AC2347" w:rsidR="007B4601" w:rsidRPr="000D2706" w:rsidRDefault="00E8349E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7B4601" w:rsidRPr="000D2706">
              <w:rPr>
                <w:rFonts w:ascii="Times New Roman" w:hAnsi="Times New Roman" w:cs="Times New Roman"/>
                <w:sz w:val="24"/>
                <w:szCs w:val="24"/>
              </w:rPr>
              <w:t>. Особливості створення екологічних прогнозів</w:t>
            </w:r>
          </w:p>
          <w:p w14:paraId="42814A7C" w14:textId="56FDCAC0" w:rsidR="00E8349E" w:rsidRDefault="00E8349E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 7. Прогнозування забруднення компонентів довкілля</w:t>
            </w:r>
          </w:p>
          <w:p w14:paraId="0F16BDB2" w14:textId="3956D9E5" w:rsidR="00AC793B" w:rsidRDefault="00AC793B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Екологічні норми та стандарти в плануванні та прогнозуванні стану довкілля</w:t>
            </w:r>
          </w:p>
          <w:p w14:paraId="53F1FD42" w14:textId="5CE1E69E" w:rsidR="00AC793B" w:rsidRDefault="00AC793B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AC793B">
              <w:rPr>
                <w:rFonts w:ascii="Times New Roman" w:hAnsi="Times New Roman" w:cs="Times New Roman"/>
                <w:sz w:val="24"/>
                <w:szCs w:val="24"/>
              </w:rPr>
              <w:t>Планування раціонального природокористування та охорони навколишнього середовища</w:t>
            </w:r>
          </w:p>
          <w:p w14:paraId="61591995" w14:textId="41372C7D" w:rsidR="00AC793B" w:rsidRPr="000D2706" w:rsidRDefault="00AC793B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AC793B">
              <w:rPr>
                <w:rFonts w:ascii="Times New Roman" w:hAnsi="Times New Roman" w:cs="Times New Roman"/>
                <w:sz w:val="24"/>
                <w:szCs w:val="24"/>
              </w:rPr>
              <w:t>Поняття про екологічний аудит, менеджмент та маркетинг.</w:t>
            </w:r>
          </w:p>
          <w:p w14:paraId="4E2B5A42" w14:textId="68A37F9E" w:rsidR="007B4601" w:rsidRPr="000D2706" w:rsidRDefault="007B4601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D2706"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9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. Мета екологічних проектів. Право інтелектуальної власності в науковій діяльності екологічного спрямування</w:t>
            </w:r>
          </w:p>
          <w:p w14:paraId="22592F97" w14:textId="078B7284" w:rsidR="007B4601" w:rsidRPr="000D2706" w:rsidRDefault="000D2706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C79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4601" w:rsidRPr="000D2706">
              <w:rPr>
                <w:rFonts w:ascii="Times New Roman" w:hAnsi="Times New Roman" w:cs="Times New Roman"/>
                <w:sz w:val="24"/>
                <w:szCs w:val="24"/>
              </w:rPr>
              <w:t>. Основи розробки проектів в галузі охорони навколишнього середовища</w:t>
            </w:r>
          </w:p>
          <w:p w14:paraId="6964F4DA" w14:textId="382E237A" w:rsidR="007B4601" w:rsidRPr="000D2706" w:rsidRDefault="000D2706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706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AC7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4601" w:rsidRPr="000D2706">
              <w:rPr>
                <w:rFonts w:ascii="Times New Roman" w:hAnsi="Times New Roman" w:cs="Times New Roman"/>
                <w:sz w:val="24"/>
                <w:szCs w:val="24"/>
              </w:rPr>
              <w:t>. Розробка та управління екологічними проектами</w:t>
            </w:r>
          </w:p>
          <w:p w14:paraId="17DB6989" w14:textId="1C038AFE" w:rsidR="007B4601" w:rsidRPr="000D2706" w:rsidRDefault="00AC793B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14</w:t>
            </w:r>
            <w:r w:rsidR="007B4601" w:rsidRPr="000D2706">
              <w:rPr>
                <w:rFonts w:ascii="Times New Roman" w:hAnsi="Times New Roman" w:cs="Times New Roman"/>
                <w:sz w:val="24"/>
                <w:szCs w:val="24"/>
              </w:rPr>
              <w:t>. Створення програм природоохоронних заходів території</w:t>
            </w:r>
          </w:p>
          <w:p w14:paraId="57BA56AC" w14:textId="0A6FCB49" w:rsidR="00E8349E" w:rsidRPr="000D2706" w:rsidRDefault="00AC793B" w:rsidP="000D2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15</w:t>
            </w:r>
            <w:r w:rsidR="007B4601" w:rsidRPr="000D2706">
              <w:rPr>
                <w:rFonts w:ascii="Times New Roman" w:hAnsi="Times New Roman" w:cs="Times New Roman"/>
                <w:sz w:val="24"/>
                <w:szCs w:val="24"/>
              </w:rPr>
              <w:t>. Особливості успішного впровадження екологічних програм</w:t>
            </w:r>
          </w:p>
        </w:tc>
      </w:tr>
      <w:tr w:rsidR="000D2706" w:rsidRPr="00A345F6" w14:paraId="1CD17685" w14:textId="77777777" w:rsidTr="00FB0E2E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50CC8667" w14:textId="058DA95E" w:rsidR="000D2706" w:rsidRPr="00754975" w:rsidRDefault="000D2706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Система оцінювання</w:t>
            </w:r>
          </w:p>
          <w:p w14:paraId="514CEFD7" w14:textId="77777777" w:rsidR="000D2706" w:rsidRPr="00754975" w:rsidRDefault="000D2706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1308A1B" w14:textId="77777777" w:rsidR="000D2706" w:rsidRDefault="000D2706" w:rsidP="009C264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E0E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Усього 100 балів:</w:t>
            </w:r>
          </w:p>
          <w:p w14:paraId="2E2EFFA2" w14:textId="77777777" w:rsidR="000D2706" w:rsidRDefault="000D2706" w:rsidP="009C264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5E0E6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Систематичність відвідуван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ня (лекцій та практичних заняття) – 5 балів</w:t>
            </w:r>
          </w:p>
          <w:p w14:paraId="5C11AAD0" w14:textId="77777777" w:rsidR="000D2706" w:rsidRDefault="000D2706" w:rsidP="009C264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Контрольна модульна робота № 1 – 15 балів</w:t>
            </w:r>
          </w:p>
          <w:p w14:paraId="2CD2D9E9" w14:textId="77777777" w:rsidR="000D2706" w:rsidRDefault="000D2706" w:rsidP="009C264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Контрольна модульна робота № 2 – 15 балів</w:t>
            </w:r>
          </w:p>
          <w:p w14:paraId="2FFE8C26" w14:textId="77777777" w:rsidR="000D2706" w:rsidRDefault="000D2706" w:rsidP="009C264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Контрольна модульна робота № 3 – 15 балів</w:t>
            </w:r>
          </w:p>
          <w:p w14:paraId="535352BD" w14:textId="77777777" w:rsidR="000D2706" w:rsidRDefault="000D2706" w:rsidP="009C2648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Підсумкова контрольна робота – 20 балів</w:t>
            </w:r>
          </w:p>
          <w:p w14:paraId="0F99DD74" w14:textId="3E99FAB2" w:rsidR="000D2706" w:rsidRPr="00754975" w:rsidRDefault="000D2706" w:rsidP="00E57EA1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Індивідуальні завдання – 30 балів</w:t>
            </w:r>
          </w:p>
        </w:tc>
      </w:tr>
      <w:tr w:rsidR="000D2706" w:rsidRPr="00A345F6" w14:paraId="7881755E" w14:textId="77777777" w:rsidTr="00FB0E2E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14:paraId="2ABC9BD1" w14:textId="77777777" w:rsidR="000D2706" w:rsidRPr="00FB0E2E" w:rsidRDefault="000D2706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B0E2E">
              <w:rPr>
                <w:rFonts w:ascii="Times New Roman" w:hAnsi="Times New Roman" w:cs="Times New Roman"/>
                <w:color w:val="000000" w:themeColor="text1"/>
              </w:rPr>
              <w:t>Форма контролю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0B2700D" w14:textId="04EB3F9E" w:rsidR="000D2706" w:rsidRPr="00754975" w:rsidRDefault="00FB0E2E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0E2E">
              <w:rPr>
                <w:rFonts w:ascii="Times New Roman" w:hAnsi="Times New Roman" w:cs="Times New Roman"/>
                <w:color w:val="000000" w:themeColor="text1"/>
              </w:rPr>
              <w:t>Залік</w:t>
            </w:r>
          </w:p>
        </w:tc>
      </w:tr>
      <w:tr w:rsidR="000D2706" w:rsidRPr="00A345F6" w14:paraId="1EDB4F73" w14:textId="77777777" w:rsidTr="00FB0E2E">
        <w:trPr>
          <w:trHeight w:val="2253"/>
        </w:trPr>
        <w:tc>
          <w:tcPr>
            <w:tcW w:w="3377" w:type="dxa"/>
            <w:shd w:val="clear" w:color="auto" w:fill="auto"/>
            <w:vAlign w:val="center"/>
          </w:tcPr>
          <w:p w14:paraId="25235D51" w14:textId="77777777" w:rsidR="000D2706" w:rsidRPr="00A345F6" w:rsidRDefault="000D2706" w:rsidP="00B010A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Лектор</w:t>
            </w:r>
            <w:bookmarkStart w:id="0" w:name="_GoBack"/>
            <w:bookmarkEnd w:id="0"/>
          </w:p>
          <w:p w14:paraId="717DF494" w14:textId="49DFAE02" w:rsidR="000D2706" w:rsidRPr="00DF2B2E" w:rsidRDefault="000D2706" w:rsidP="0075497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CD6B1" w14:textId="536949BA" w:rsidR="000D2706" w:rsidRPr="00754975" w:rsidRDefault="000D2706" w:rsidP="00DF2B2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0C4" w14:textId="3BF49775" w:rsidR="000D2706" w:rsidRPr="00754975" w:rsidRDefault="000D2706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Мельник-Шамрай Вікторія Вікторівна, доцент кафедри екології та природоохоронних технологій, кандидат сільськогосподарських наук</w:t>
            </w:r>
          </w:p>
        </w:tc>
      </w:tr>
    </w:tbl>
    <w:p w14:paraId="7D8E27DD" w14:textId="10280F00" w:rsidR="00FB7D79" w:rsidRDefault="00FB7D79"/>
    <w:p w14:paraId="3A34A198" w14:textId="4D3BDBE2" w:rsidR="00754975" w:rsidRDefault="00754975" w:rsidP="00FB7D79">
      <w:pPr>
        <w:spacing w:after="200" w:line="276" w:lineRule="auto"/>
      </w:pPr>
    </w:p>
    <w:sectPr w:rsidR="00754975" w:rsidSect="002C3AC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6D4"/>
    <w:multiLevelType w:val="hybridMultilevel"/>
    <w:tmpl w:val="B824ED80"/>
    <w:lvl w:ilvl="0" w:tplc="0FC426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F5BD0"/>
    <w:multiLevelType w:val="hybridMultilevel"/>
    <w:tmpl w:val="E45C467E"/>
    <w:lvl w:ilvl="0" w:tplc="B5E0E65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524"/>
    <w:rsid w:val="00002E48"/>
    <w:rsid w:val="00056B14"/>
    <w:rsid w:val="000D2706"/>
    <w:rsid w:val="001718E3"/>
    <w:rsid w:val="00193F00"/>
    <w:rsid w:val="0023461D"/>
    <w:rsid w:val="00263182"/>
    <w:rsid w:val="0027309C"/>
    <w:rsid w:val="002C1A59"/>
    <w:rsid w:val="002C3ACE"/>
    <w:rsid w:val="00316A07"/>
    <w:rsid w:val="003D4BC0"/>
    <w:rsid w:val="003F5F3F"/>
    <w:rsid w:val="0041525F"/>
    <w:rsid w:val="004A27E5"/>
    <w:rsid w:val="004A4C24"/>
    <w:rsid w:val="004B4DA4"/>
    <w:rsid w:val="004C643A"/>
    <w:rsid w:val="004F1946"/>
    <w:rsid w:val="004F4A83"/>
    <w:rsid w:val="005273EB"/>
    <w:rsid w:val="00531711"/>
    <w:rsid w:val="00680C14"/>
    <w:rsid w:val="006A1B1F"/>
    <w:rsid w:val="00754975"/>
    <w:rsid w:val="007B4601"/>
    <w:rsid w:val="007D4052"/>
    <w:rsid w:val="0083506B"/>
    <w:rsid w:val="00880EAB"/>
    <w:rsid w:val="008825C5"/>
    <w:rsid w:val="008E3C68"/>
    <w:rsid w:val="0091326B"/>
    <w:rsid w:val="009A4574"/>
    <w:rsid w:val="00A26077"/>
    <w:rsid w:val="00A3646A"/>
    <w:rsid w:val="00AC793B"/>
    <w:rsid w:val="00B0589D"/>
    <w:rsid w:val="00B65F3B"/>
    <w:rsid w:val="00BB7CFE"/>
    <w:rsid w:val="00C36C77"/>
    <w:rsid w:val="00C46E60"/>
    <w:rsid w:val="00C47524"/>
    <w:rsid w:val="00C61326"/>
    <w:rsid w:val="00CF5052"/>
    <w:rsid w:val="00D57D10"/>
    <w:rsid w:val="00D91F4C"/>
    <w:rsid w:val="00DA24CC"/>
    <w:rsid w:val="00DA7F80"/>
    <w:rsid w:val="00DD7D1B"/>
    <w:rsid w:val="00DF2B2E"/>
    <w:rsid w:val="00DF3A48"/>
    <w:rsid w:val="00E21634"/>
    <w:rsid w:val="00E57EA1"/>
    <w:rsid w:val="00E617EF"/>
    <w:rsid w:val="00E8349E"/>
    <w:rsid w:val="00FB0E2E"/>
    <w:rsid w:val="00FB6F77"/>
    <w:rsid w:val="00FB7D79"/>
    <w:rsid w:val="00FE42F0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915"/>
  <w15:docId w15:val="{AF80D978-10F3-4D71-9993-CF4F1345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3F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3F5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F5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4975"/>
    <w:rPr>
      <w:b/>
      <w:bCs/>
    </w:rPr>
  </w:style>
  <w:style w:type="paragraph" w:styleId="a7">
    <w:name w:val="Normal (Web)"/>
    <w:basedOn w:val="a"/>
    <w:uiPriority w:val="99"/>
    <w:unhideWhenUsed/>
    <w:rsid w:val="0075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7549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FB0E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Петрович</cp:lastModifiedBy>
  <cp:revision>9</cp:revision>
  <dcterms:created xsi:type="dcterms:W3CDTF">2024-01-24T21:33:00Z</dcterms:created>
  <dcterms:modified xsi:type="dcterms:W3CDTF">2024-02-26T15:26:00Z</dcterms:modified>
</cp:coreProperties>
</file>