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94" w:rsidRPr="00A16AF7" w:rsidRDefault="00780994" w:rsidP="00780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AF7">
        <w:rPr>
          <w:rFonts w:ascii="Times New Roman" w:hAnsi="Times New Roman" w:cs="Times New Roman"/>
          <w:b/>
          <w:sz w:val="20"/>
          <w:szCs w:val="20"/>
        </w:rPr>
        <w:t>Тести з курсу «Екон</w:t>
      </w:r>
      <w:r w:rsidR="00AA7B76">
        <w:rPr>
          <w:rFonts w:ascii="Times New Roman" w:hAnsi="Times New Roman" w:cs="Times New Roman"/>
          <w:b/>
          <w:sz w:val="20"/>
          <w:szCs w:val="20"/>
        </w:rPr>
        <w:t>оміка та управління в сфері торгівлі</w:t>
      </w:r>
      <w:r w:rsidRPr="00A16AF7">
        <w:rPr>
          <w:rFonts w:ascii="Times New Roman" w:hAnsi="Times New Roman" w:cs="Times New Roman"/>
          <w:b/>
          <w:sz w:val="20"/>
          <w:szCs w:val="20"/>
        </w:rPr>
        <w:t>»</w:t>
      </w:r>
    </w:p>
    <w:p w:rsidR="00780994" w:rsidRDefault="00780994" w:rsidP="00780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AF7">
        <w:rPr>
          <w:rFonts w:ascii="Times New Roman" w:hAnsi="Times New Roman" w:cs="Times New Roman"/>
          <w:b/>
          <w:sz w:val="20"/>
          <w:szCs w:val="20"/>
        </w:rPr>
        <w:t>Тема «Управління основними засобами торговельного підприємства»</w:t>
      </w:r>
    </w:p>
    <w:p w:rsidR="00A16AF7" w:rsidRDefault="00A16AF7" w:rsidP="0078099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  <w:sectPr w:rsidR="00A16AF7" w:rsidSect="00A16AF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0994" w:rsidRPr="007453E8" w:rsidRDefault="00780994" w:rsidP="0078099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lastRenderedPageBreak/>
        <w:t>1. Основні засоби підприємства відносяться до: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оборотних активів підприємства;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нематеріальних активів підприємства;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необоротних активів підприємства;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довгострокових фінансових інвестицій;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немає вірної відповіді.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2. До основних засобів підприємства не відносяться: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будівлі та споруди;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транспортні засоби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комп’ютерна техніка;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виробничі запаси;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офісні меблі.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3. До первісної вартості основних засобів підприємства не відносять: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вартість придбання або виробництва основних засобів;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податок на додану вартість, що входить до ціни основного засобу;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витрати на транспортування основного засобу;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витрати на монтаж основного засобу;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немає вірної відповіді.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4. Залишкова вартість основних засобів дорівнює: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первісна вартість мінус ліквідаційна вартість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балансова вартість мінус ліквідаційна вартість;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вартості, що амортизується;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сумі амортизаційних відрахувань за період експлуатації;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первісна вартість мінус знос.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5. Вартість, що амортизується це: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первісна вартість мінус ліквідаційна вартість;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залишкова вартість;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ліквідаційна вартість;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балансова вартість;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немає вірної відповіді.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6. Метод нарахування амортизації, за якого амортизаційні відрахування є рівними за кожен рік експлуатації обладнання: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прямолінійний;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зменшення залишкової вартості;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прискореного зменшення залишкової вартості;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кумулятивний;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виробничий.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7. Методи амортизації, при використанні якого базою визначення суми амортизаційних відрахувань є залишкова вартість: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прямолінійний;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зменшення залишкової вартості;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прискореного зменшення залишкової вартості;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кумулятивний;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вірні відповіді Б,В.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8. Методи амортизації, при використанні якого базою визначення суми амортизаційних відрахувань є вартість, що амортизується: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прямолінійний;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зменшення залишкової вартості;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кумулятивний;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виробничий;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вірні відповіді А, В, Г.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9. Метод амортизації, за якого норма амортизації розраховується для кожного року експлуатації основних засобів: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прямолінійний;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зменшення залишкової вартості;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прискореного зменшення залишкової вартості;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кумулятивний;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виробничий.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 xml:space="preserve">10. Метод амортизації, за якого норма амортизації множиться на </w:t>
      </w:r>
      <w:proofErr w:type="spellStart"/>
      <w:r w:rsidR="004035CB" w:rsidRPr="007453E8">
        <w:rPr>
          <w:rFonts w:ascii="Times New Roman" w:hAnsi="Times New Roman" w:cs="Times New Roman"/>
          <w:b/>
          <w:i/>
          <w:sz w:val="20"/>
          <w:szCs w:val="20"/>
        </w:rPr>
        <w:t>збільшуючи</w:t>
      </w:r>
      <w:r w:rsidR="004035CB">
        <w:rPr>
          <w:rFonts w:ascii="Times New Roman" w:hAnsi="Times New Roman" w:cs="Times New Roman"/>
          <w:b/>
          <w:i/>
          <w:sz w:val="20"/>
          <w:szCs w:val="20"/>
        </w:rPr>
        <w:t>й</w:t>
      </w:r>
      <w:proofErr w:type="spellEnd"/>
      <w:r w:rsidRPr="007453E8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Pr="007453E8">
        <w:rPr>
          <w:rFonts w:ascii="Times New Roman" w:hAnsi="Times New Roman" w:cs="Times New Roman"/>
          <w:b/>
          <w:i/>
          <w:sz w:val="20"/>
          <w:szCs w:val="20"/>
        </w:rPr>
        <w:t>прискорюючий</w:t>
      </w:r>
      <w:proofErr w:type="spellEnd"/>
      <w:r w:rsidRPr="007453E8">
        <w:rPr>
          <w:rFonts w:ascii="Times New Roman" w:hAnsi="Times New Roman" w:cs="Times New Roman"/>
          <w:b/>
          <w:i/>
          <w:sz w:val="20"/>
          <w:szCs w:val="20"/>
        </w:rPr>
        <w:t>) коефіцієнт: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прямолінійний;</w:t>
      </w:r>
      <w:bookmarkStart w:id="0" w:name="_GoBack"/>
      <w:bookmarkEnd w:id="0"/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зменшення залишкової вартості;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прискореного зменшення залишкової вартості;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кумулятивний;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виробничий.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11. Первісна вартість основного засобу 100 тис. грн., ліквідаційна – 1% від первісної, нормативний строк експлуатації 10 років, річна сума амортизаційних відрахувань при використанні прямолінійного методу: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10 тис. грн.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9 тис. грн.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9,9 тис. грн.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lastRenderedPageBreak/>
        <w:t>Г) 10.9 тис. грн.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немає вірної відповіді.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12. Первісна вартість основного засобу 100 тис. грн., сума нарахованого зносу за період експлуатації 25 тис. грн., норма амортизації 0,5, річна сума амортизації визначена методом зменшення залишкової вартості: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25 тис. грн.;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75 тис. грн.;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50 тис. грн.;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37,5 тис. грн.;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немає вірної відповіді.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 xml:space="preserve">13. Первісна вартість основного засобу 100 тис. грн., сума нарахованого зносу за період експлуатації 25 тис. грн., нормативний строк експлуатації 4 років, </w:t>
      </w:r>
      <w:proofErr w:type="spellStart"/>
      <w:r w:rsidRPr="007453E8">
        <w:rPr>
          <w:rFonts w:ascii="Times New Roman" w:hAnsi="Times New Roman" w:cs="Times New Roman"/>
          <w:b/>
          <w:i/>
          <w:sz w:val="20"/>
          <w:szCs w:val="20"/>
        </w:rPr>
        <w:t>збільшуючий</w:t>
      </w:r>
      <w:proofErr w:type="spellEnd"/>
      <w:r w:rsidRPr="007453E8">
        <w:rPr>
          <w:rFonts w:ascii="Times New Roman" w:hAnsi="Times New Roman" w:cs="Times New Roman"/>
          <w:b/>
          <w:i/>
          <w:sz w:val="20"/>
          <w:szCs w:val="20"/>
        </w:rPr>
        <w:t xml:space="preserve"> коефіцієнт 2, річна сума амортизації методом прискореного зменшення залишкової вартості: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37,5 тис. грн.;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50 тис. грн.;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25 тис. грн.;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75 тис. грн.;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немає вірної відповіді.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14. Первісна вартість 100 тис. грн., залишкова 90 тис. грн., ліквідаційна – 1 тис. грн., загальний нормативний обсяг випуску продукції з використанням основного засобу 1000000 од., за рік виготовлено 50000 од., сума амортизаційних відрахувань при використанні виробничого методу: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4,5 тис. грн.;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5 тис. грн.;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4 950 грн.;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10 тис. грн.;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немає вірної відповіді.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15. Показник, якій показує скільки валової продукції (або чистого доходу) створює 1 грн. вкладена в основні засоби, називається: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коефіцієнт придатності;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фондомісткість;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 xml:space="preserve">В) фондовіддача; 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фондоозброєність;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коефіцієнт оновлення.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16. Показники, що характеризують рух основних засобів підприємства: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фондовіддача, фондомісткість, фондоозброєність;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коефіцієнт придатності, коефіцієнт зносу;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коефіцієнт вибуття, коефіцієнт оновлення, коефіцієнт приросту;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коефіцієнт екстенсивного використання, коефіцієнт інтенсивного використання; інтегральний коефіцієнт;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немає вірної відповіді.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17. Показник, який характеризує використання основних засобів у часі: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фондовіддача;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коефіцієнт екстенсивного використання;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коефіцієнт інтенсивного використання;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коефіцієнт змінності;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інтегральний коефіцієнт використання;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18. Показник, який розраховується як відношення середньорічної вартості основних засобів до середньооблікової чисельності працюючих, називається: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коефіцієнт зносу;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фондоозброєність;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фондомісткість;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фондовіддача;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немає вірної відповіді.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19. Показник, який показує у скільки фактично змін працюють основні засоби підприємства, називається: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коефіцієнт придатності;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коефіцієнт зносу;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коефіцієнт змінності;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інтегральний коефіцієнт;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Д) немає вірної відповіді.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3E8">
        <w:rPr>
          <w:rFonts w:ascii="Times New Roman" w:hAnsi="Times New Roman" w:cs="Times New Roman"/>
          <w:b/>
          <w:i/>
          <w:sz w:val="20"/>
          <w:szCs w:val="20"/>
        </w:rPr>
        <w:t>20. Відношення суми нарахованого зносу основних засобів до їх первісної вартості називається: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А) фондоозброєність;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Б) фондомісткість;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В) фондовіддача;</w:t>
      </w:r>
    </w:p>
    <w:p w:rsidR="00780994" w:rsidRPr="007453E8" w:rsidRDefault="00780994" w:rsidP="00780994">
      <w:pPr>
        <w:spacing w:after="0" w:line="199" w:lineRule="auto"/>
        <w:rPr>
          <w:rFonts w:ascii="Times New Roman" w:hAnsi="Times New Roman" w:cs="Times New Roman"/>
          <w:sz w:val="20"/>
          <w:szCs w:val="20"/>
        </w:rPr>
      </w:pPr>
      <w:r w:rsidRPr="007453E8">
        <w:rPr>
          <w:rFonts w:ascii="Times New Roman" w:hAnsi="Times New Roman" w:cs="Times New Roman"/>
          <w:sz w:val="20"/>
          <w:szCs w:val="20"/>
        </w:rPr>
        <w:t>Г) коефіцієнт придатності;</w:t>
      </w:r>
    </w:p>
    <w:p w:rsidR="00850265" w:rsidRDefault="00780994" w:rsidP="00780994">
      <w:r w:rsidRPr="007453E8">
        <w:rPr>
          <w:rFonts w:ascii="Times New Roman" w:hAnsi="Times New Roman" w:cs="Times New Roman"/>
          <w:sz w:val="20"/>
          <w:szCs w:val="20"/>
        </w:rPr>
        <w:t>Д) коефіцієнт зносу</w:t>
      </w:r>
    </w:p>
    <w:sectPr w:rsidR="00850265" w:rsidSect="00A16AF7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94"/>
    <w:rsid w:val="00177E1A"/>
    <w:rsid w:val="00286FE4"/>
    <w:rsid w:val="004035CB"/>
    <w:rsid w:val="00404304"/>
    <w:rsid w:val="0063315A"/>
    <w:rsid w:val="00780994"/>
    <w:rsid w:val="00850265"/>
    <w:rsid w:val="008A35EE"/>
    <w:rsid w:val="00A16AF7"/>
    <w:rsid w:val="00AA7B76"/>
    <w:rsid w:val="00D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D37D"/>
  <w15:docId w15:val="{AD7389E9-ED84-4602-8F87-24CA196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dcterms:created xsi:type="dcterms:W3CDTF">2023-02-22T18:58:00Z</dcterms:created>
  <dcterms:modified xsi:type="dcterms:W3CDTF">2023-02-22T18:58:00Z</dcterms:modified>
</cp:coreProperties>
</file>