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4BB32">
      <w:pPr>
        <w:spacing w:after="5" w:line="271" w:lineRule="auto"/>
        <w:ind w:left="581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Методичні рекомендації до розв’язання задач_ Управління обіговими активами торговельного підприємства</w:t>
      </w:r>
      <w:r>
        <w:rPr>
          <w:b/>
          <w:sz w:val="28"/>
          <w:szCs w:val="28"/>
        </w:rPr>
        <w:t xml:space="preserve"> (1частина)</w:t>
      </w:r>
    </w:p>
    <w:p w14:paraId="2E8E583B">
      <w:pPr>
        <w:rPr>
          <w:lang w:val="uk-UA"/>
        </w:rPr>
      </w:pPr>
    </w:p>
    <w:p w14:paraId="25DB895B">
      <w:pPr>
        <w:rPr>
          <w:lang w:val="uk-UA"/>
        </w:rPr>
      </w:pPr>
    </w:p>
    <w:p w14:paraId="72312B31">
      <w:pPr>
        <w:pStyle w:val="2"/>
        <w:spacing w:before="0" w:beforeAutospacing="0" w:after="0" w:afterAutospacing="0"/>
        <w:ind w:firstLine="708"/>
        <w:jc w:val="center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>Задача 1.</w:t>
      </w:r>
    </w:p>
    <w:p w14:paraId="6352ED69"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даними таблиці1. розрахувати потребу торговельного підприємства в оборотних активах на плановий період (квартал). для проведення розрахунків скористатися методом техніко-економічних розрахунків. розрахунки провести в тис. грн.</w:t>
      </w:r>
    </w:p>
    <w:p w14:paraId="7F6AC3A9">
      <w:pPr>
        <w:pStyle w:val="6"/>
        <w:spacing w:before="0" w:beforeAutospacing="0" w:after="0" w:afterAutospacing="0"/>
        <w:jc w:val="right"/>
        <w:rPr>
          <w:color w:val="222222"/>
          <w:lang w:val="uk-UA"/>
        </w:rPr>
      </w:pPr>
      <w:r>
        <w:rPr>
          <w:b/>
          <w:color w:val="222222"/>
          <w:sz w:val="28"/>
          <w:szCs w:val="28"/>
          <w:lang w:val="uk-UA"/>
        </w:rPr>
        <w:t>Таблиця 1</w:t>
      </w:r>
      <w:r>
        <w:rPr>
          <w:color w:val="222222"/>
          <w:lang w:val="uk-UA"/>
        </w:rPr>
        <w:t>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8"/>
        <w:gridCol w:w="1837"/>
      </w:tblGrid>
      <w:tr w14:paraId="43F7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3DE1278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b/>
                <w:color w:val="222222"/>
                <w:sz w:val="24"/>
                <w:szCs w:val="24"/>
                <w:lang w:val="uk-UA"/>
              </w:rPr>
            </w:pPr>
            <w:r>
              <w:rPr>
                <w:b/>
                <w:color w:val="222222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837" w:type="dxa"/>
          </w:tcPr>
          <w:p w14:paraId="01B626B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b/>
                <w:color w:val="222222"/>
                <w:sz w:val="24"/>
                <w:szCs w:val="24"/>
                <w:lang w:val="uk-UA"/>
              </w:rPr>
            </w:pPr>
            <w:r>
              <w:rPr>
                <w:b/>
                <w:color w:val="222222"/>
                <w:sz w:val="24"/>
                <w:szCs w:val="24"/>
                <w:lang w:val="uk-UA"/>
              </w:rPr>
              <w:t>Значення</w:t>
            </w:r>
          </w:p>
        </w:tc>
      </w:tr>
      <w:tr w14:paraId="476A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12499410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Роздрібний товарооборот звітного кварталу тис. грн</w:t>
            </w:r>
          </w:p>
        </w:tc>
        <w:tc>
          <w:tcPr>
            <w:tcW w:w="1837" w:type="dxa"/>
            <w:vAlign w:val="center"/>
          </w:tcPr>
          <w:p w14:paraId="2BC1DDE4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15304</w:t>
            </w:r>
          </w:p>
        </w:tc>
      </w:tr>
      <w:tr w14:paraId="4CE9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4FD43D1A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Планове зростання товарообороту, %</w:t>
            </w:r>
          </w:p>
        </w:tc>
        <w:tc>
          <w:tcPr>
            <w:tcW w:w="1837" w:type="dxa"/>
            <w:vAlign w:val="center"/>
          </w:tcPr>
          <w:p w14:paraId="1C38DFAC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105,1</w:t>
            </w:r>
          </w:p>
        </w:tc>
      </w:tr>
      <w:tr w14:paraId="1B9E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33D641C4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Рівень комерційного доходу від реалізації товарів, %</w:t>
            </w:r>
          </w:p>
        </w:tc>
        <w:tc>
          <w:tcPr>
            <w:tcW w:w="1837" w:type="dxa"/>
            <w:vAlign w:val="center"/>
          </w:tcPr>
          <w:p w14:paraId="3DA5C5B5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20,1</w:t>
            </w:r>
          </w:p>
        </w:tc>
      </w:tr>
      <w:tr w14:paraId="57BF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2D4E8E59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Рівень транспортних витрат, %</w:t>
            </w:r>
          </w:p>
        </w:tc>
        <w:tc>
          <w:tcPr>
            <w:tcW w:w="1837" w:type="dxa"/>
            <w:vAlign w:val="center"/>
          </w:tcPr>
          <w:p w14:paraId="39B7B59D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1,41</w:t>
            </w:r>
          </w:p>
        </w:tc>
      </w:tr>
      <w:tr w14:paraId="72BE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58783795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Норма запасів товарів, днів</w:t>
            </w:r>
          </w:p>
        </w:tc>
        <w:tc>
          <w:tcPr>
            <w:tcW w:w="1837" w:type="dxa"/>
            <w:vAlign w:val="center"/>
          </w:tcPr>
          <w:p w14:paraId="16F93DA7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26</w:t>
            </w:r>
          </w:p>
        </w:tc>
      </w:tr>
      <w:tr w14:paraId="21A5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1FA6F96B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Кількість робочих місць</w:t>
            </w:r>
          </w:p>
        </w:tc>
        <w:tc>
          <w:tcPr>
            <w:tcW w:w="1837" w:type="dxa"/>
            <w:vAlign w:val="center"/>
          </w:tcPr>
          <w:p w14:paraId="63BB407B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26</w:t>
            </w:r>
          </w:p>
        </w:tc>
      </w:tr>
      <w:tr w14:paraId="478C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69338EAA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Середньооблікова чисельність, осіб</w:t>
            </w:r>
          </w:p>
        </w:tc>
        <w:tc>
          <w:tcPr>
            <w:tcW w:w="1837" w:type="dxa"/>
            <w:vAlign w:val="center"/>
          </w:tcPr>
          <w:p w14:paraId="79F5034B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36,4</w:t>
            </w:r>
          </w:p>
        </w:tc>
      </w:tr>
      <w:tr w14:paraId="62AA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6E14CB93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Норматив МШП для оснащення 1 робочого місця, грн за місяць</w:t>
            </w:r>
          </w:p>
        </w:tc>
        <w:tc>
          <w:tcPr>
            <w:tcW w:w="1837" w:type="dxa"/>
            <w:vAlign w:val="center"/>
          </w:tcPr>
          <w:p w14:paraId="2ED2A902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46</w:t>
            </w:r>
          </w:p>
        </w:tc>
      </w:tr>
      <w:tr w14:paraId="1704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43F288C3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Норматив МШП для забезпечення 1 працівника, грн</w:t>
            </w:r>
          </w:p>
        </w:tc>
        <w:tc>
          <w:tcPr>
            <w:tcW w:w="1837" w:type="dxa"/>
            <w:vAlign w:val="center"/>
          </w:tcPr>
          <w:p w14:paraId="4A757489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62,1</w:t>
            </w:r>
          </w:p>
        </w:tc>
      </w:tr>
      <w:tr w14:paraId="0BD4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22E86A75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Коефіцієнт пакування товарообороту</w:t>
            </w:r>
          </w:p>
        </w:tc>
        <w:tc>
          <w:tcPr>
            <w:tcW w:w="1837" w:type="dxa"/>
            <w:vAlign w:val="center"/>
          </w:tcPr>
          <w:p w14:paraId="4948E05F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0,2</w:t>
            </w:r>
          </w:p>
        </w:tc>
      </w:tr>
      <w:tr w14:paraId="6069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71B8E1C2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Вартість пакувальної одиниці товарообороту, грн</w:t>
            </w:r>
          </w:p>
        </w:tc>
        <w:tc>
          <w:tcPr>
            <w:tcW w:w="1837" w:type="dxa"/>
            <w:vAlign w:val="center"/>
          </w:tcPr>
          <w:p w14:paraId="5CB9D692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0,01</w:t>
            </w:r>
          </w:p>
        </w:tc>
      </w:tr>
      <w:tr w14:paraId="186F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4C2F004D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Інтервал закупівлі пакувальних матеріалів, днів</w:t>
            </w:r>
          </w:p>
        </w:tc>
        <w:tc>
          <w:tcPr>
            <w:tcW w:w="1837" w:type="dxa"/>
            <w:vAlign w:val="center"/>
          </w:tcPr>
          <w:p w14:paraId="422B768B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</w:t>
            </w:r>
          </w:p>
        </w:tc>
      </w:tr>
      <w:tr w14:paraId="75FB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0B89E3DB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Інші запаси матеріальних оборотних активів, тис. грн</w:t>
            </w:r>
          </w:p>
        </w:tc>
        <w:tc>
          <w:tcPr>
            <w:tcW w:w="1837" w:type="dxa"/>
            <w:vAlign w:val="center"/>
          </w:tcPr>
          <w:p w14:paraId="43F7015B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</w:t>
            </w:r>
          </w:p>
        </w:tc>
      </w:tr>
      <w:tr w14:paraId="309B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5811732D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Прогнозний період інкасації дебіторської заборгованості, днів</w:t>
            </w:r>
          </w:p>
        </w:tc>
        <w:tc>
          <w:tcPr>
            <w:tcW w:w="1837" w:type="dxa"/>
            <w:vAlign w:val="center"/>
          </w:tcPr>
          <w:p w14:paraId="307C6E2C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25</w:t>
            </w:r>
          </w:p>
        </w:tc>
      </w:tr>
      <w:tr w14:paraId="6BD2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559473B1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Фактичний період інкасації дебіторської заборгованості, днів</w:t>
            </w:r>
          </w:p>
        </w:tc>
        <w:tc>
          <w:tcPr>
            <w:tcW w:w="1837" w:type="dxa"/>
            <w:vAlign w:val="center"/>
          </w:tcPr>
          <w:p w14:paraId="3B274017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</w:t>
            </w:r>
          </w:p>
        </w:tc>
      </w:tr>
      <w:tr w14:paraId="21C8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08EB99BC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Готівкою сплачується в середньому % товарообороту</w:t>
            </w:r>
          </w:p>
        </w:tc>
        <w:tc>
          <w:tcPr>
            <w:tcW w:w="1837" w:type="dxa"/>
            <w:vAlign w:val="center"/>
          </w:tcPr>
          <w:p w14:paraId="517572F9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90</w:t>
            </w:r>
          </w:p>
        </w:tc>
      </w:tr>
      <w:tr w14:paraId="4FE0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29637CF6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Коефіцієнт грошових витрат (відносно товарообороту)</w:t>
            </w:r>
          </w:p>
        </w:tc>
        <w:tc>
          <w:tcPr>
            <w:tcW w:w="1837" w:type="dxa"/>
            <w:vAlign w:val="center"/>
          </w:tcPr>
          <w:p w14:paraId="68BDAE99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0,91</w:t>
            </w:r>
          </w:p>
        </w:tc>
      </w:tr>
      <w:tr w14:paraId="5723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63D8328E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Тривалість циклу обороту грошових коштів, днів</w:t>
            </w:r>
          </w:p>
        </w:tc>
        <w:tc>
          <w:tcPr>
            <w:tcW w:w="1837" w:type="dxa"/>
            <w:vAlign w:val="center"/>
          </w:tcPr>
          <w:p w14:paraId="78184BDF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1,9</w:t>
            </w:r>
          </w:p>
        </w:tc>
      </w:tr>
      <w:tr w14:paraId="7667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0D90B9CE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Коефіцієнт варіації надходження грошових коштів, %</w:t>
            </w:r>
          </w:p>
        </w:tc>
        <w:tc>
          <w:tcPr>
            <w:tcW w:w="1837" w:type="dxa"/>
            <w:vAlign w:val="center"/>
          </w:tcPr>
          <w:p w14:paraId="0434BDF3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0,1</w:t>
            </w:r>
          </w:p>
        </w:tc>
      </w:tr>
      <w:tr w14:paraId="2113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06B9665B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Коефіцієнт варіації витрачання грошових коштів, %</w:t>
            </w:r>
          </w:p>
        </w:tc>
        <w:tc>
          <w:tcPr>
            <w:tcW w:w="1837" w:type="dxa"/>
            <w:vAlign w:val="center"/>
          </w:tcPr>
          <w:p w14:paraId="119876D2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</w:t>
            </w:r>
          </w:p>
        </w:tc>
      </w:tr>
      <w:tr w14:paraId="4D1E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vAlign w:val="center"/>
          </w:tcPr>
          <w:p w14:paraId="73088EC2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Потреба в інших оборотних активах залишиться на рівні звітного кварталу, тис. грн</w:t>
            </w:r>
          </w:p>
        </w:tc>
        <w:tc>
          <w:tcPr>
            <w:tcW w:w="1837" w:type="dxa"/>
            <w:vAlign w:val="center"/>
          </w:tcPr>
          <w:p w14:paraId="2A59ABC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5,1</w:t>
            </w:r>
          </w:p>
        </w:tc>
      </w:tr>
    </w:tbl>
    <w:p w14:paraId="30DB6902">
      <w:pPr>
        <w:pStyle w:val="6"/>
        <w:spacing w:before="0" w:beforeAutospacing="0" w:after="0" w:afterAutospacing="0"/>
        <w:jc w:val="right"/>
        <w:rPr>
          <w:color w:val="222222"/>
          <w:lang w:val="uk-UA"/>
        </w:rPr>
      </w:pPr>
    </w:p>
    <w:p w14:paraId="6C584F4F">
      <w:pPr>
        <w:pStyle w:val="6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Розв’язання:</w:t>
      </w:r>
    </w:p>
    <w:tbl>
      <w:tblPr>
        <w:tblStyle w:val="7"/>
        <w:tblW w:w="11341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5244"/>
        <w:gridCol w:w="2552"/>
      </w:tblGrid>
      <w:tr w14:paraId="38DB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12E784E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5244" w:type="dxa"/>
            <w:vAlign w:val="center"/>
          </w:tcPr>
          <w:p w14:paraId="56E19D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Алгоритм розрахунку</w:t>
            </w:r>
          </w:p>
        </w:tc>
        <w:tc>
          <w:tcPr>
            <w:tcW w:w="2552" w:type="dxa"/>
            <w:vAlign w:val="center"/>
          </w:tcPr>
          <w:p w14:paraId="285AA79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222222"/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lang w:val="uk-UA"/>
              </w:rPr>
              <w:t>Розрахунок</w:t>
            </w:r>
          </w:p>
        </w:tc>
      </w:tr>
      <w:tr w14:paraId="49B4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541F7790">
            <w:pPr>
              <w:pStyle w:val="6"/>
              <w:spacing w:before="0" w:beforeAutospacing="0" w:after="0" w:afterAutospacing="0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1.</w:t>
            </w:r>
            <w:r>
              <w:rPr>
                <w:b/>
                <w:color w:val="222222"/>
                <w:lang w:val="uk-UA"/>
              </w:rPr>
              <w:t xml:space="preserve"> </w:t>
            </w:r>
            <w:r>
              <w:rPr>
                <w:color w:val="222222"/>
                <w:lang w:val="uk-UA"/>
              </w:rPr>
              <w:t>Товарооборот плановий (ТОпл)тис.грн.</w:t>
            </w:r>
          </w:p>
        </w:tc>
        <w:tc>
          <w:tcPr>
            <w:tcW w:w="5244" w:type="dxa"/>
          </w:tcPr>
          <w:p w14:paraId="563AC121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  <w:r>
              <w:rPr>
                <w:b/>
                <w:color w:val="222222"/>
                <w:lang w:val="uk-UA"/>
              </w:rPr>
              <w:t>ТОпл = ТОзв х ТОзр / 100</w:t>
            </w:r>
          </w:p>
          <w:p w14:paraId="270FE575">
            <w:pPr>
              <w:pStyle w:val="6"/>
              <w:spacing w:before="0" w:beforeAutospacing="0" w:after="0" w:afterAutospacing="0"/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де</w:t>
            </w:r>
            <w:r>
              <w:rPr>
                <w:b/>
                <w:color w:val="222222"/>
                <w:lang w:val="uk-UA"/>
              </w:rPr>
              <w:t xml:space="preserve"> </w:t>
            </w:r>
            <w:r>
              <w:rPr>
                <w:color w:val="222222"/>
                <w:lang w:val="uk-UA"/>
              </w:rPr>
              <w:t>ТОзв товарооборот звітний;</w:t>
            </w:r>
          </w:p>
          <w:p w14:paraId="27E28482">
            <w:pPr>
              <w:pStyle w:val="6"/>
              <w:spacing w:before="0" w:beforeAutospacing="0" w:after="0" w:afterAutospacing="0"/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ТОзр – планове зростання товарообороту;</w:t>
            </w:r>
          </w:p>
        </w:tc>
        <w:tc>
          <w:tcPr>
            <w:tcW w:w="2552" w:type="dxa"/>
          </w:tcPr>
          <w:p w14:paraId="3802423F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</w:p>
        </w:tc>
      </w:tr>
      <w:tr w14:paraId="3999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2538D42C">
            <w:pPr>
              <w:pStyle w:val="6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  <w:lang w:val="uk-UA"/>
              </w:rPr>
              <w:t xml:space="preserve">2. Оборот по собівартості плановий (ТОс/впл), тис.грн </w:t>
            </w:r>
          </w:p>
        </w:tc>
        <w:tc>
          <w:tcPr>
            <w:tcW w:w="5244" w:type="dxa"/>
          </w:tcPr>
          <w:p w14:paraId="10306E7C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  <w:r>
              <w:rPr>
                <w:b/>
                <w:color w:val="222222"/>
                <w:lang w:val="uk-UA"/>
              </w:rPr>
              <w:t>ТОс/впл = ТОпл (100 – РКД + РТВ)/100,</w:t>
            </w:r>
          </w:p>
          <w:p w14:paraId="2D0B3E00">
            <w:pPr>
              <w:pStyle w:val="6"/>
              <w:spacing w:before="0" w:beforeAutospacing="0" w:after="0" w:afterAutospacing="0"/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де РКД – рівень комерційного доходу;</w:t>
            </w:r>
          </w:p>
          <w:p w14:paraId="23564D42">
            <w:pPr>
              <w:pStyle w:val="6"/>
              <w:spacing w:before="0" w:beforeAutospacing="0" w:after="0" w:afterAutospacing="0"/>
              <w:jc w:val="both"/>
              <w:rPr>
                <w:b/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РТВ – рівень транспортних витрат;</w:t>
            </w:r>
          </w:p>
        </w:tc>
        <w:tc>
          <w:tcPr>
            <w:tcW w:w="2552" w:type="dxa"/>
          </w:tcPr>
          <w:p w14:paraId="40DEACDA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</w:p>
        </w:tc>
      </w:tr>
      <w:tr w14:paraId="0AE9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62046083">
            <w:pPr>
              <w:pStyle w:val="6"/>
              <w:spacing w:before="0" w:beforeAutospacing="0" w:after="0" w:afterAutospacing="0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3.Плановий обсяг оборотних активів для формування товарних запасів (ТЗпл), тис.грн</w:t>
            </w:r>
          </w:p>
        </w:tc>
        <w:tc>
          <w:tcPr>
            <w:tcW w:w="5244" w:type="dxa"/>
          </w:tcPr>
          <w:p w14:paraId="5CF76AB6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  <w:r>
              <w:rPr>
                <w:b/>
                <w:color w:val="222222"/>
                <w:lang w:val="uk-UA"/>
              </w:rPr>
              <w:t>ТЗпл = ТОс/впл х Нтз /90</w:t>
            </w:r>
          </w:p>
          <w:p w14:paraId="1AC5C241">
            <w:pPr>
              <w:pStyle w:val="6"/>
              <w:spacing w:before="0" w:beforeAutospacing="0" w:after="0" w:afterAutospacing="0"/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де Нтз –норма запасів товарів;</w:t>
            </w:r>
          </w:p>
        </w:tc>
        <w:tc>
          <w:tcPr>
            <w:tcW w:w="2552" w:type="dxa"/>
          </w:tcPr>
          <w:p w14:paraId="2FB9EDF0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</w:p>
        </w:tc>
      </w:tr>
      <w:tr w14:paraId="0290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48FAD4C7">
            <w:pPr>
              <w:pStyle w:val="6"/>
              <w:spacing w:before="0" w:beforeAutospacing="0" w:after="0" w:afterAutospacing="0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4. Потреба в МШП для оснащення робочих місць (МШПорм), тис.грн.</w:t>
            </w:r>
          </w:p>
        </w:tc>
        <w:tc>
          <w:tcPr>
            <w:tcW w:w="5244" w:type="dxa"/>
          </w:tcPr>
          <w:p w14:paraId="59C1B2C1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  <w:r>
              <w:rPr>
                <w:b/>
                <w:color w:val="222222"/>
                <w:lang w:val="uk-UA"/>
              </w:rPr>
              <w:t>МШПорм = КРМ х НМШПо1рм х 3 /1000</w:t>
            </w:r>
          </w:p>
          <w:p w14:paraId="76F3757E">
            <w:pPr>
              <w:pStyle w:val="6"/>
              <w:spacing w:before="0" w:beforeAutospacing="0" w:after="0" w:afterAutospacing="0"/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де КРМ – кількість робочих місць;</w:t>
            </w:r>
          </w:p>
          <w:p w14:paraId="74EF6BBD">
            <w:pPr>
              <w:pStyle w:val="6"/>
              <w:spacing w:before="0" w:beforeAutospacing="0" w:after="0" w:afterAutospacing="0"/>
              <w:jc w:val="both"/>
              <w:rPr>
                <w:b/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НМШПо1рм – норматив МШП для оснащення 1 робочого місця;</w:t>
            </w:r>
          </w:p>
        </w:tc>
        <w:tc>
          <w:tcPr>
            <w:tcW w:w="2552" w:type="dxa"/>
          </w:tcPr>
          <w:p w14:paraId="2005335D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</w:p>
        </w:tc>
      </w:tr>
      <w:tr w14:paraId="3512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721F0213">
            <w:pPr>
              <w:pStyle w:val="6"/>
              <w:spacing w:before="0" w:beforeAutospacing="0" w:after="0" w:afterAutospacing="0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5. Потреба в МШП для забезпечення працівників (МШПзп), тис.грн.</w:t>
            </w:r>
          </w:p>
        </w:tc>
        <w:tc>
          <w:tcPr>
            <w:tcW w:w="5244" w:type="dxa"/>
          </w:tcPr>
          <w:p w14:paraId="2A9F8ADE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  <w:r>
              <w:rPr>
                <w:b/>
                <w:color w:val="222222"/>
                <w:lang w:val="uk-UA"/>
              </w:rPr>
              <w:t>МШПзп = СОЧ х НМШПз1п /1000</w:t>
            </w:r>
          </w:p>
          <w:p w14:paraId="459F29B6">
            <w:pPr>
              <w:pStyle w:val="6"/>
              <w:spacing w:before="0" w:beforeAutospacing="0" w:after="0" w:afterAutospacing="0"/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де СОЧ – середньооблікова чисельність;</w:t>
            </w:r>
          </w:p>
          <w:p w14:paraId="060FF467">
            <w:pPr>
              <w:pStyle w:val="6"/>
              <w:spacing w:before="0" w:beforeAutospacing="0" w:after="0" w:afterAutospacing="0"/>
              <w:jc w:val="both"/>
              <w:rPr>
                <w:b/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НМШП з1п – норматив МШП для забезпечення 1 працівника;</w:t>
            </w:r>
          </w:p>
        </w:tc>
        <w:tc>
          <w:tcPr>
            <w:tcW w:w="2552" w:type="dxa"/>
          </w:tcPr>
          <w:p w14:paraId="2D1FB942">
            <w:pPr>
              <w:pStyle w:val="6"/>
              <w:spacing w:before="0" w:beforeAutospacing="0" w:after="0" w:afterAutospacing="0"/>
              <w:jc w:val="center"/>
              <w:rPr>
                <w:b/>
                <w:color w:val="222222"/>
                <w:lang w:val="uk-UA"/>
              </w:rPr>
            </w:pPr>
          </w:p>
        </w:tc>
      </w:tr>
      <w:tr w14:paraId="1E47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316A7F93">
            <w:pPr>
              <w:pStyle w:val="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6. Пакувальні матеріали планові (ПМпл), тис. грн</w:t>
            </w:r>
          </w:p>
        </w:tc>
        <w:tc>
          <w:tcPr>
            <w:tcW w:w="5244" w:type="dxa"/>
          </w:tcPr>
          <w:p w14:paraId="5DAD012B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ПМпл = ІЗПМ/2 х ТОпл х КПТО х ВПОТО / 90</w:t>
            </w:r>
          </w:p>
          <w:p w14:paraId="5112B57F">
            <w:pPr>
              <w:pStyle w:val="6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 КПТО - коефіцієнт пакування товарообороту; </w:t>
            </w:r>
          </w:p>
          <w:p w14:paraId="55C9B209">
            <w:pPr>
              <w:pStyle w:val="6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ВПОТО - вартість пакувальної одиниці ТО; ІЗПМ - інтервал закупівлі пакувальних матеріалів;</w:t>
            </w:r>
          </w:p>
        </w:tc>
        <w:tc>
          <w:tcPr>
            <w:tcW w:w="2552" w:type="dxa"/>
          </w:tcPr>
          <w:p w14:paraId="35BFE880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14:paraId="1314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2D69B33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7. Оборотні активи для формування дебіторської заборгованості (ДЗпл), тис. грн</w:t>
            </w:r>
          </w:p>
        </w:tc>
        <w:tc>
          <w:tcPr>
            <w:tcW w:w="5244" w:type="dxa"/>
          </w:tcPr>
          <w:p w14:paraId="4B0E0BF8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ДЗпл = ТОпл х ПОплдз / Д</w:t>
            </w:r>
          </w:p>
          <w:p w14:paraId="74EDF6A4">
            <w:pPr>
              <w:pStyle w:val="6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де ПОплдз - прогнозний період інкасації дебіторської заборгованості</w:t>
            </w:r>
          </w:p>
        </w:tc>
        <w:tc>
          <w:tcPr>
            <w:tcW w:w="2552" w:type="dxa"/>
          </w:tcPr>
          <w:p w14:paraId="681BF1B4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14:paraId="1D9F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133D60C2">
            <w:pPr>
              <w:pStyle w:val="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8. Грошові кошти в касі (ГКк), тис.грн.</w:t>
            </w:r>
          </w:p>
        </w:tc>
        <w:tc>
          <w:tcPr>
            <w:tcW w:w="5244" w:type="dxa"/>
          </w:tcPr>
          <w:p w14:paraId="34B5B816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ГКк = 0,1 х ТОпл/90 х %Г/100</w:t>
            </w:r>
          </w:p>
          <w:p w14:paraId="3A63F404">
            <w:pPr>
              <w:pStyle w:val="6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де %Г – відсоток товарообороту, який сплачується готівкою;</w:t>
            </w:r>
          </w:p>
        </w:tc>
        <w:tc>
          <w:tcPr>
            <w:tcW w:w="2552" w:type="dxa"/>
          </w:tcPr>
          <w:p w14:paraId="279516FF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14:paraId="3DDE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1AF18E3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9. Грошові кошти в дорозі (ГКд), тис. грн</w:t>
            </w:r>
          </w:p>
        </w:tc>
        <w:tc>
          <w:tcPr>
            <w:tcW w:w="5244" w:type="dxa"/>
          </w:tcPr>
          <w:p w14:paraId="3FE90741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ГКд = ТОпл/90 х%Г/100</w:t>
            </w:r>
          </w:p>
        </w:tc>
        <w:tc>
          <w:tcPr>
            <w:tcW w:w="2552" w:type="dxa"/>
          </w:tcPr>
          <w:p w14:paraId="69C82273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14:paraId="72A0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1DF33DF4">
            <w:pPr>
              <w:pStyle w:val="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10. Платіжний оборот (ПО), тис. грн</w:t>
            </w:r>
          </w:p>
        </w:tc>
        <w:tc>
          <w:tcPr>
            <w:tcW w:w="5244" w:type="dxa"/>
          </w:tcPr>
          <w:p w14:paraId="179C87DE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ПОпл = ТОпл х КГВ,</w:t>
            </w:r>
          </w:p>
          <w:p w14:paraId="6B151B66">
            <w:pPr>
              <w:pStyle w:val="6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де КГВ - коефіцієнт грошових витрат;</w:t>
            </w:r>
          </w:p>
        </w:tc>
        <w:tc>
          <w:tcPr>
            <w:tcW w:w="2552" w:type="dxa"/>
          </w:tcPr>
          <w:p w14:paraId="23C90A66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14:paraId="5002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18028CAA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11. Поточний запас грошових активів (ГКпот) тис. грн</w:t>
            </w:r>
          </w:p>
        </w:tc>
        <w:tc>
          <w:tcPr>
            <w:tcW w:w="5244" w:type="dxa"/>
          </w:tcPr>
          <w:p w14:paraId="34DB234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 xml:space="preserve">якщо ЦОГК ≥0, то ГКпот = ПОпл х ЦОГК/90, </w:t>
            </w:r>
          </w:p>
          <w:p w14:paraId="55E6677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якщо ЦОГК &lt;0, то ГКпот = ПОпл/90,</w:t>
            </w:r>
          </w:p>
          <w:p w14:paraId="031C0AF0">
            <w:pPr>
              <w:pStyle w:val="6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де ЦОГК - тривалість циклу обороту грошових коштів (фінансовий цикл);</w:t>
            </w:r>
          </w:p>
        </w:tc>
        <w:tc>
          <w:tcPr>
            <w:tcW w:w="2552" w:type="dxa"/>
          </w:tcPr>
          <w:p w14:paraId="65DC5055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14:paraId="6ACD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14B69C00">
            <w:pPr>
              <w:pStyle w:val="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12. Страховий запас грошових активів (ГКстр), тис. грн</w:t>
            </w:r>
          </w:p>
        </w:tc>
        <w:tc>
          <w:tcPr>
            <w:tcW w:w="5244" w:type="dxa"/>
          </w:tcPr>
          <w:p w14:paraId="3C8B5D27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ГКстр = ГКпот х (КвНГК + КвВГК) /100</w:t>
            </w:r>
          </w:p>
          <w:p w14:paraId="49818100">
            <w:pPr>
              <w:pStyle w:val="6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де КвНГК та КвВГК - коефіцієнт варіації надходження та витрачання грошових коштів відповідно</w:t>
            </w:r>
          </w:p>
        </w:tc>
        <w:tc>
          <w:tcPr>
            <w:tcW w:w="2552" w:type="dxa"/>
          </w:tcPr>
          <w:p w14:paraId="083EC30E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14:paraId="03F2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704D42DC">
            <w:pPr>
              <w:pStyle w:val="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13. Разом потреба в грошових коштах (ГКпл) тис. грн</w:t>
            </w:r>
          </w:p>
        </w:tc>
        <w:tc>
          <w:tcPr>
            <w:tcW w:w="5244" w:type="dxa"/>
          </w:tcPr>
          <w:p w14:paraId="5F0AD6D9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ГКпл = ГКк+ГКд+ГКпот+ ГКстр</w:t>
            </w:r>
          </w:p>
        </w:tc>
        <w:tc>
          <w:tcPr>
            <w:tcW w:w="2552" w:type="dxa"/>
          </w:tcPr>
          <w:p w14:paraId="3DE13672">
            <w:pPr>
              <w:pStyle w:val="6"/>
              <w:spacing w:before="0" w:beforeAutospacing="0" w:after="0" w:afterAutospacing="0"/>
              <w:jc w:val="center"/>
              <w:rPr>
                <w:b/>
                <w:vertAlign w:val="subscript"/>
                <w:lang w:val="uk-UA"/>
              </w:rPr>
            </w:pPr>
          </w:p>
        </w:tc>
      </w:tr>
      <w:tr w14:paraId="2450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0CB15650">
            <w:pPr>
              <w:pStyle w:val="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14. Загальна потреба в оборотних активах (ОАпл), тис.грн</w:t>
            </w:r>
          </w:p>
        </w:tc>
        <w:tc>
          <w:tcPr>
            <w:tcW w:w="5244" w:type="dxa"/>
          </w:tcPr>
          <w:p w14:paraId="0A48F0B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ОАпл= ТЗпл + МШПорм + МШПзп + ПМпл + ІЗМОАпл + ДЗпл + ГКпл + ІОАпл</w:t>
            </w:r>
          </w:p>
          <w:p w14:paraId="2B47520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де ІЗМОАпл - інші запаси матеріальних оборотних активів у плановому періоді;</w:t>
            </w:r>
          </w:p>
          <w:p w14:paraId="6A23B80D">
            <w:pPr>
              <w:pStyle w:val="6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lang w:val="uk-UA"/>
              </w:rPr>
              <w:t>ІОАпл,- потреба в інших оборотних активів на плановий період.</w:t>
            </w:r>
          </w:p>
        </w:tc>
        <w:tc>
          <w:tcPr>
            <w:tcW w:w="2552" w:type="dxa"/>
          </w:tcPr>
          <w:p w14:paraId="7758CA2C">
            <w:pPr>
              <w:pStyle w:val="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</w:tbl>
    <w:p w14:paraId="516FB70C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45CE3834">
      <w:pPr>
        <w:rPr>
          <w:color w:val="auto"/>
          <w:sz w:val="24"/>
          <w:szCs w:val="24"/>
        </w:rPr>
      </w:pPr>
    </w:p>
    <w:p w14:paraId="134EEB80">
      <w:pPr>
        <w:rPr>
          <w:color w:val="auto"/>
          <w:sz w:val="22"/>
        </w:rPr>
      </w:pPr>
      <w:r>
        <w:rPr>
          <w:color w:val="auto"/>
          <w:sz w:val="22"/>
        </w:rPr>
        <w:br w:type="page"/>
      </w: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CA"/>
    <w:rsid w:val="000027A3"/>
    <w:rsid w:val="00034578"/>
    <w:rsid w:val="00040926"/>
    <w:rsid w:val="0006551F"/>
    <w:rsid w:val="00070B22"/>
    <w:rsid w:val="0007384F"/>
    <w:rsid w:val="00090698"/>
    <w:rsid w:val="000B63B3"/>
    <w:rsid w:val="000E1B0C"/>
    <w:rsid w:val="00100AC9"/>
    <w:rsid w:val="00110A60"/>
    <w:rsid w:val="00170B80"/>
    <w:rsid w:val="00196A95"/>
    <w:rsid w:val="001C0491"/>
    <w:rsid w:val="001E74D7"/>
    <w:rsid w:val="001F635B"/>
    <w:rsid w:val="00207732"/>
    <w:rsid w:val="00233CA5"/>
    <w:rsid w:val="002C7E25"/>
    <w:rsid w:val="002E7D69"/>
    <w:rsid w:val="00304B83"/>
    <w:rsid w:val="003117D5"/>
    <w:rsid w:val="00353EC6"/>
    <w:rsid w:val="00373BCE"/>
    <w:rsid w:val="00472E4B"/>
    <w:rsid w:val="004D13F8"/>
    <w:rsid w:val="00573AA3"/>
    <w:rsid w:val="005907B5"/>
    <w:rsid w:val="005D1BA2"/>
    <w:rsid w:val="00600839"/>
    <w:rsid w:val="00661683"/>
    <w:rsid w:val="006C4EBD"/>
    <w:rsid w:val="007209CA"/>
    <w:rsid w:val="007E04E6"/>
    <w:rsid w:val="007F5C3E"/>
    <w:rsid w:val="007F69F6"/>
    <w:rsid w:val="008676E3"/>
    <w:rsid w:val="00885D68"/>
    <w:rsid w:val="008860CA"/>
    <w:rsid w:val="00963FD9"/>
    <w:rsid w:val="009A1F25"/>
    <w:rsid w:val="00A056DA"/>
    <w:rsid w:val="00A22298"/>
    <w:rsid w:val="00A250A2"/>
    <w:rsid w:val="00A42457"/>
    <w:rsid w:val="00A52659"/>
    <w:rsid w:val="00AC1B2D"/>
    <w:rsid w:val="00AD3CFA"/>
    <w:rsid w:val="00AD7AFF"/>
    <w:rsid w:val="00AE3106"/>
    <w:rsid w:val="00AF0922"/>
    <w:rsid w:val="00AF224B"/>
    <w:rsid w:val="00B022F1"/>
    <w:rsid w:val="00B044AF"/>
    <w:rsid w:val="00B1697A"/>
    <w:rsid w:val="00B745FF"/>
    <w:rsid w:val="00BC105B"/>
    <w:rsid w:val="00BE3BB3"/>
    <w:rsid w:val="00BF3E4E"/>
    <w:rsid w:val="00C46952"/>
    <w:rsid w:val="00C57F7F"/>
    <w:rsid w:val="00C808A4"/>
    <w:rsid w:val="00D30B0D"/>
    <w:rsid w:val="00D55B2B"/>
    <w:rsid w:val="00D73D10"/>
    <w:rsid w:val="00D74E27"/>
    <w:rsid w:val="00DD405D"/>
    <w:rsid w:val="00DD43B1"/>
    <w:rsid w:val="00E0132C"/>
    <w:rsid w:val="00E0696B"/>
    <w:rsid w:val="00E12AB6"/>
    <w:rsid w:val="00E2797E"/>
    <w:rsid w:val="00E4397A"/>
    <w:rsid w:val="00E46277"/>
    <w:rsid w:val="00E73D2C"/>
    <w:rsid w:val="00EA67D2"/>
    <w:rsid w:val="00F06443"/>
    <w:rsid w:val="00F156B8"/>
    <w:rsid w:val="00F344BC"/>
    <w:rsid w:val="00F41FCA"/>
    <w:rsid w:val="00F8581C"/>
    <w:rsid w:val="00FD2F3D"/>
    <w:rsid w:val="077B2CA7"/>
    <w:rsid w:val="4B2941E0"/>
    <w:rsid w:val="4DF923F4"/>
    <w:rsid w:val="6E9F4962"/>
    <w:rsid w:val="726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0" w:line="26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9">
    <w:name w:val="Placeholder Text"/>
    <w:basedOn w:val="3"/>
    <w:semiHidden/>
    <w:qFormat/>
    <w:uiPriority w:val="99"/>
    <w:rPr>
      <w:color w:val="808080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D7B6-63ED-4537-81AB-1EC6A0BD3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3236</Characters>
  <Lines>26</Lines>
  <Paragraphs>7</Paragraphs>
  <TotalTime>0</TotalTime>
  <ScaleCrop>false</ScaleCrop>
  <LinksUpToDate>false</LinksUpToDate>
  <CharactersWithSpaces>3796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2024-02-29T10:36:00Z</dcterms:created>
  <dc:creator>Пользователь</dc:creator>
  <cp:lastModifiedBy>Тетяна Біляк</cp:lastModifiedBy>
  <cp:lastPrinted>2024-02-28T19:57:00Z</cp:lastPrinted>
  <dcterms:modified xsi:type="dcterms:W3CDTF">2025-03-05T20:44:53Z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D47B9FC10DA040B8BF4D337908FE338A_13</vt:lpwstr>
  </property>
</Properties>
</file>