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FF" w:rsidRPr="002721F1" w:rsidRDefault="00044EFF" w:rsidP="002721F1">
      <w:pPr>
        <w:widowControl/>
        <w:autoSpaceDE w:val="0"/>
        <w:autoSpaceDN w:val="0"/>
        <w:adjustRightInd w:val="0"/>
        <w:ind w:firstLine="567"/>
        <w:jc w:val="center"/>
        <w:rPr>
          <w:b/>
          <w:i/>
          <w:sz w:val="24"/>
          <w:szCs w:val="24"/>
        </w:rPr>
      </w:pPr>
      <w:r w:rsidRPr="002721F1">
        <w:rPr>
          <w:rFonts w:eastAsiaTheme="minorHAnsi"/>
          <w:b/>
          <w:bCs/>
          <w:i/>
          <w:iCs/>
          <w:sz w:val="24"/>
          <w:szCs w:val="24"/>
          <w:lang w:eastAsia="en-US"/>
        </w:rPr>
        <w:t xml:space="preserve">Лекція </w:t>
      </w:r>
      <w:r w:rsidRPr="002721F1">
        <w:rPr>
          <w:b/>
          <w:i/>
          <w:sz w:val="24"/>
          <w:szCs w:val="24"/>
        </w:rPr>
        <w:t>2. Інформаційне суспільство.</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1. </w:t>
      </w:r>
      <w:r w:rsidR="002721F1" w:rsidRPr="002721F1">
        <w:rPr>
          <w:rFonts w:eastAsiaTheme="minorHAnsi"/>
          <w:sz w:val="24"/>
          <w:szCs w:val="24"/>
          <w:lang w:eastAsia="en-US"/>
        </w:rPr>
        <w:t>Інформаційна культура</w:t>
      </w:r>
      <w:r w:rsidRPr="002721F1">
        <w:rPr>
          <w:rFonts w:eastAsiaTheme="minorHAnsi"/>
          <w:sz w:val="24"/>
          <w:szCs w:val="24"/>
          <w:lang w:eastAsia="en-US"/>
        </w:rPr>
        <w:t xml:space="preserve">.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2. </w:t>
      </w:r>
      <w:r w:rsidR="002721F1" w:rsidRPr="002721F1">
        <w:rPr>
          <w:rFonts w:eastAsiaTheme="minorHAnsi"/>
          <w:bCs/>
          <w:sz w:val="24"/>
          <w:szCs w:val="24"/>
          <w:lang w:eastAsia="en-US"/>
        </w:rPr>
        <w:t>Інформат</w:t>
      </w:r>
      <w:r w:rsidR="002721F1" w:rsidRPr="002721F1">
        <w:rPr>
          <w:rFonts w:eastAsiaTheme="minorHAnsi"/>
          <w:bCs/>
          <w:sz w:val="24"/>
          <w:szCs w:val="24"/>
          <w:lang w:eastAsia="en-US"/>
        </w:rPr>
        <w:t>изація: поняття та основні види</w:t>
      </w:r>
      <w:r w:rsidRPr="002721F1">
        <w:rPr>
          <w:rFonts w:eastAsiaTheme="minorHAnsi"/>
          <w:sz w:val="24"/>
          <w:szCs w:val="24"/>
          <w:lang w:eastAsia="en-US"/>
        </w:rPr>
        <w:t xml:space="preserve">.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3. Загальна характеристика основних положень Хартії глобального інформаційного суспільства 2000 р. </w:t>
      </w:r>
    </w:p>
    <w:p w:rsidR="002721F1" w:rsidRPr="002721F1" w:rsidRDefault="002721F1" w:rsidP="002721F1">
      <w:pPr>
        <w:pStyle w:val="a3"/>
        <w:ind w:firstLine="567"/>
        <w:jc w:val="both"/>
        <w:rPr>
          <w:rFonts w:eastAsiaTheme="minorHAnsi"/>
          <w:sz w:val="24"/>
          <w:szCs w:val="24"/>
          <w:lang w:eastAsia="en-US"/>
        </w:rPr>
      </w:pPr>
      <w:r w:rsidRPr="002721F1">
        <w:rPr>
          <w:rFonts w:eastAsiaTheme="minorHAnsi"/>
          <w:bCs/>
          <w:sz w:val="24"/>
          <w:szCs w:val="24"/>
          <w:lang w:eastAsia="en-US"/>
        </w:rPr>
        <w:t xml:space="preserve">4. </w:t>
      </w:r>
      <w:r w:rsidRPr="002721F1">
        <w:rPr>
          <w:rFonts w:eastAsiaTheme="minorHAnsi"/>
          <w:bCs/>
          <w:sz w:val="24"/>
          <w:szCs w:val="24"/>
          <w:lang w:eastAsia="en-US"/>
        </w:rPr>
        <w:t>Проблеми правового регулювання відносин в умовах інформацій</w:t>
      </w:r>
      <w:r w:rsidRPr="002721F1">
        <w:rPr>
          <w:rFonts w:eastAsiaTheme="minorHAnsi"/>
          <w:bCs/>
          <w:sz w:val="24"/>
          <w:szCs w:val="24"/>
          <w:lang w:eastAsia="en-US"/>
        </w:rPr>
        <w:t>ного суспільства.</w:t>
      </w:r>
    </w:p>
    <w:p w:rsidR="002721F1" w:rsidRPr="002721F1" w:rsidRDefault="002721F1" w:rsidP="002721F1">
      <w:pPr>
        <w:pStyle w:val="a3"/>
        <w:ind w:firstLine="567"/>
        <w:jc w:val="both"/>
        <w:rPr>
          <w:rFonts w:eastAsiaTheme="minorHAnsi"/>
          <w:bCs/>
          <w:sz w:val="24"/>
          <w:szCs w:val="24"/>
          <w:lang w:eastAsia="en-US"/>
        </w:rPr>
      </w:pPr>
      <w:r w:rsidRPr="002721F1">
        <w:rPr>
          <w:rFonts w:eastAsiaTheme="minorHAnsi"/>
          <w:sz w:val="24"/>
          <w:szCs w:val="24"/>
          <w:lang w:eastAsia="en-US"/>
        </w:rPr>
        <w:t>5</w:t>
      </w:r>
      <w:r w:rsidR="00044EFF" w:rsidRPr="002721F1">
        <w:rPr>
          <w:rFonts w:eastAsiaTheme="minorHAnsi"/>
          <w:sz w:val="24"/>
          <w:szCs w:val="24"/>
          <w:lang w:eastAsia="en-US"/>
        </w:rPr>
        <w:t xml:space="preserve">. </w:t>
      </w:r>
      <w:r w:rsidRPr="002721F1">
        <w:rPr>
          <w:rFonts w:eastAsiaTheme="minorHAnsi"/>
          <w:bCs/>
          <w:sz w:val="24"/>
          <w:szCs w:val="24"/>
          <w:lang w:eastAsia="en-US"/>
        </w:rPr>
        <w:t>Постіндустріальне та інформаційне суспільства: відмінності підходів</w:t>
      </w:r>
    </w:p>
    <w:p w:rsidR="00044EFF" w:rsidRPr="002721F1" w:rsidRDefault="002721F1" w:rsidP="002721F1">
      <w:pPr>
        <w:pStyle w:val="a3"/>
        <w:ind w:firstLine="567"/>
        <w:jc w:val="both"/>
        <w:rPr>
          <w:rFonts w:eastAsiaTheme="minorHAnsi"/>
          <w:sz w:val="24"/>
          <w:szCs w:val="24"/>
          <w:lang w:eastAsia="en-US"/>
        </w:rPr>
      </w:pPr>
      <w:r w:rsidRPr="002721F1">
        <w:rPr>
          <w:rFonts w:eastAsiaTheme="minorHAnsi"/>
          <w:bCs/>
          <w:sz w:val="24"/>
          <w:szCs w:val="24"/>
          <w:lang w:eastAsia="en-US"/>
        </w:rPr>
        <w:t xml:space="preserve">6. </w:t>
      </w:r>
      <w:r w:rsidRPr="002721F1">
        <w:rPr>
          <w:rFonts w:eastAsiaTheme="minorHAnsi"/>
          <w:bCs/>
          <w:sz w:val="24"/>
          <w:szCs w:val="24"/>
          <w:lang w:eastAsia="en-US"/>
        </w:rPr>
        <w:t>Нові форми ідентичності, стратифікації та підприємництва у мережевому суспільстві</w:t>
      </w:r>
      <w:r w:rsidRPr="002721F1">
        <w:rPr>
          <w:rFonts w:eastAsiaTheme="minorHAnsi"/>
          <w:bCs/>
          <w:sz w:val="24"/>
          <w:szCs w:val="24"/>
          <w:lang w:eastAsia="en-US"/>
        </w:rPr>
        <w:t>.</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Стрімкий розвиток і поширення нових інформаційно-комунікаційних технологій в результаті науково-технічного прогресу набуває сьогодні характер безпрецедентної за своїми масштабами інформаційної революції, яка оказує все зростаючий вплив на політику, економіку, науку та інші сфери життєдіяльності суспільства, як в рамках національних кордонів, так і в світі в цілому.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Інформація та знання стають одним із стратегічних ресурсів держави, масштаби використання якого стали порівняні з використанням традиційних ресурсів, а доступ до них – одним з основних факторів соціально-економічного розвитку. Постійно підсилюється роль цього чинника як засобу прискорення темпів глобальної інтеграції в економіці та інструменту впливу на масову свідомість, культуру і міжнародні відносини, що дозволяє говорити про появу об'єктивних передумов для руху до так званого «глобального інформаційного суспільства».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Інформаційне суспільство </w:t>
      </w:r>
      <w:r w:rsidRPr="002721F1">
        <w:rPr>
          <w:rFonts w:eastAsiaTheme="minorHAnsi"/>
          <w:sz w:val="24"/>
          <w:szCs w:val="24"/>
          <w:lang w:eastAsia="en-US"/>
        </w:rPr>
        <w:t xml:space="preserve">– це суспільство, в якому діяльність людей здійснюється на основі використання послуг, що надаються за допомогою інформаційних технологій та технологій зв’язку.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«Інформаційне суспільство» вважається наступником «індустріального суспільства». В «інформаційному суспільстві» створення, розповсюдження, використання, узагальнення і маніпулювання інформацією становить значну частину економічної, політичної та культурної діяльності. </w:t>
      </w:r>
    </w:p>
    <w:p w:rsidR="00044EFF" w:rsidRPr="002721F1" w:rsidRDefault="002721F1"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1. </w:t>
      </w:r>
      <w:r w:rsidR="00044EFF" w:rsidRPr="002721F1">
        <w:rPr>
          <w:rFonts w:eastAsiaTheme="minorHAnsi"/>
          <w:b/>
          <w:bCs/>
          <w:sz w:val="24"/>
          <w:szCs w:val="24"/>
          <w:lang w:eastAsia="en-US"/>
        </w:rPr>
        <w:t xml:space="preserve">Інформаційна культура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Для вільної орієнтації в інформаційному потоці людина повинна володіти інформаційною культурою як однієї зі складових загальної культури.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Інформаційна культура – це уміння цілеспрямовано працювати з інформацією і використовувати для її отримання, обробки і передачі комп'ютерну інформаційну технологію, сучасні технічні засоби і методи.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Інформаційна культура у вузькому сенсі – це рівень досягнутого у розвитку інформаційного спілкування людей, а також характеристика інформаційної сфери життєдіяльності людей, в якій можливо відзначити ступінь досягнутого, кількість і якість створеного, тенденції розвитку, ступінь прогнозування майбутнього.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Під інформаційною культурою також розуміють: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новий тип спілкування, який дає можливість вільного виходу особистості в інформаційне буття;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свобода виходу і доступ до інформаційного буття на всіх рівнях від глобального до локального, оскільки внутрішньо-національний, внутрішньодержавний тип інформаційного буття так само неспроможний, як і національна наука;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новий тип мислення, що формується в результаті звільнення людини від рутинної інтелектуальної роботи, серед рис, що визначають це вже сьогодні яскраво проявляється орієнтація людини на саморозвиток і самонавчання.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Інформаційна культура пов'язана із соціальною природою людини. Вона є продуктом різноманітних творчих здібностей людини і виявляється в таких аспектах: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у конкретних навичках по використанню технічних пристроїв (від телефону до персонального комп'ютера і комп'ютерних мереж);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у здатності використовувати у своїй діяльності комп'ютерну інформаційну технологію, базовою складовою якої є численні програмні продукти;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в умінні витягати інформацію з різних джерел: як з періодичної преси, так і з електронних комунікацій, представляти її в зрозумілому вигляді та вміти її ефективно використовувати;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lastRenderedPageBreak/>
        <w:t xml:space="preserve">- у володінні основами аналітичної переробки інформації;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в умінні працювати з різною інформацією;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у знанні особливостей інформаційних потоків у своїй галузі діяльності. </w:t>
      </w:r>
    </w:p>
    <w:p w:rsidR="00044EFF" w:rsidRPr="002721F1" w:rsidRDefault="002721F1"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2. </w:t>
      </w:r>
      <w:r w:rsidR="00044EFF" w:rsidRPr="002721F1">
        <w:rPr>
          <w:rFonts w:eastAsiaTheme="minorHAnsi"/>
          <w:b/>
          <w:bCs/>
          <w:sz w:val="24"/>
          <w:szCs w:val="24"/>
          <w:lang w:eastAsia="en-US"/>
        </w:rPr>
        <w:t xml:space="preserve">Інформатизація: поняття та основні види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Провідною ознакою інформаційного суспільства є інформатизація.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Інформатизація являє собою сукупність взаємопов’язаних організаційних, правових, політичних, соціально-економічних, науково-технічних, виробничих процесів, спрямованих на створення умов для задоволення інформаційних потреб, реалізації прав громадян і суспільства на основі створення, розвитку, використання інформаційних систем, мереж, ресурсів та інформаційних технологій, що ґрунтуються на застосуванні сучасної обчислювальної та комунікаційної техніки.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Відповідно до ст. 1 Закону України «Про Національну програму інформатизації» від 4 лютого 1998 року: «Інформатизація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Як показує досвід інших країн, інформатизація сприяє забезпеченню національних інтересів, поліпшенню керованості економікою, розвитку наукомістких виробництв та високих технологій, зростанню продуктивності праці, вдосконаленню соціально-економічних відносин, збагаченню духовного життя та подальшій демократизації суспільства.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Інформатизація – це технологічний, соціальний і навіть культурологічний процес, пов'язаний зі значними змінами в способі життя населення. Такі процеси вимагають серйозних зусиль не лише влади, а й всієї спільноти користувачів інформаційно-комунікаційних технологій на багатьох напрямках, включаючи ліквідацію комп'ютерної неграмотності, формування культури використання нових інформаційних технологій та інше.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Процес інформатизації включає в себе наступні взаємопов'язані техніко-технологічні складові: </w:t>
      </w:r>
    </w:p>
    <w:p w:rsidR="00044EFF" w:rsidRPr="002721F1" w:rsidRDefault="00044EFF" w:rsidP="002721F1">
      <w:pPr>
        <w:pStyle w:val="a3"/>
        <w:ind w:firstLine="567"/>
        <w:jc w:val="both"/>
        <w:rPr>
          <w:rFonts w:eastAsiaTheme="minorHAnsi"/>
          <w:sz w:val="24"/>
          <w:szCs w:val="24"/>
          <w:lang w:eastAsia="en-US"/>
        </w:rPr>
      </w:pPr>
      <w:proofErr w:type="spellStart"/>
      <w:r w:rsidRPr="002721F1">
        <w:rPr>
          <w:rFonts w:eastAsiaTheme="minorHAnsi"/>
          <w:b/>
          <w:bCs/>
          <w:sz w:val="24"/>
          <w:szCs w:val="24"/>
          <w:lang w:eastAsia="en-US"/>
        </w:rPr>
        <w:t>Електронізація</w:t>
      </w:r>
      <w:proofErr w:type="spellEnd"/>
      <w:r w:rsidRPr="002721F1">
        <w:rPr>
          <w:rFonts w:eastAsiaTheme="minorHAnsi"/>
          <w:b/>
          <w:bCs/>
          <w:sz w:val="24"/>
          <w:szCs w:val="24"/>
          <w:lang w:eastAsia="en-US"/>
        </w:rPr>
        <w:t xml:space="preserve"> </w:t>
      </w:r>
      <w:r w:rsidRPr="002721F1">
        <w:rPr>
          <w:rFonts w:eastAsiaTheme="minorHAnsi"/>
          <w:sz w:val="24"/>
          <w:szCs w:val="24"/>
          <w:lang w:eastAsia="en-US"/>
        </w:rPr>
        <w:t xml:space="preserve">– поширення електронної технології на найрізноманітніші сфери людської діяльності: у виробництво і управління, освіту і науку, соціальну та культурну сфери. </w:t>
      </w:r>
    </w:p>
    <w:p w:rsidR="00044EFF" w:rsidRPr="002721F1" w:rsidRDefault="00044EFF" w:rsidP="002721F1">
      <w:pPr>
        <w:pStyle w:val="a3"/>
        <w:ind w:firstLine="567"/>
        <w:jc w:val="both"/>
        <w:rPr>
          <w:rFonts w:eastAsiaTheme="minorHAnsi"/>
          <w:sz w:val="24"/>
          <w:szCs w:val="24"/>
          <w:lang w:eastAsia="en-US"/>
        </w:rPr>
      </w:pPr>
      <w:proofErr w:type="spellStart"/>
      <w:r w:rsidRPr="002721F1">
        <w:rPr>
          <w:rFonts w:eastAsiaTheme="minorHAnsi"/>
          <w:b/>
          <w:bCs/>
          <w:sz w:val="24"/>
          <w:szCs w:val="24"/>
          <w:lang w:eastAsia="en-US"/>
        </w:rPr>
        <w:t>Медіатизація</w:t>
      </w:r>
      <w:proofErr w:type="spellEnd"/>
      <w:r w:rsidRPr="002721F1">
        <w:rPr>
          <w:rFonts w:eastAsiaTheme="minorHAnsi"/>
          <w:b/>
          <w:bCs/>
          <w:sz w:val="24"/>
          <w:szCs w:val="24"/>
          <w:lang w:eastAsia="en-US"/>
        </w:rPr>
        <w:t xml:space="preserve"> </w:t>
      </w:r>
      <w:r w:rsidRPr="002721F1">
        <w:rPr>
          <w:rFonts w:eastAsiaTheme="minorHAnsi"/>
          <w:sz w:val="24"/>
          <w:szCs w:val="24"/>
          <w:lang w:eastAsia="en-US"/>
        </w:rPr>
        <w:t xml:space="preserve">– процес вдосконалення засобів збору, зберігання і розповсюдження інформації, в якому головним носієм інформації та даних стає електронний носій. </w:t>
      </w:r>
      <w:proofErr w:type="spellStart"/>
      <w:r w:rsidRPr="002721F1">
        <w:rPr>
          <w:rFonts w:eastAsiaTheme="minorHAnsi"/>
          <w:sz w:val="24"/>
          <w:szCs w:val="24"/>
          <w:lang w:eastAsia="en-US"/>
        </w:rPr>
        <w:t>Медіатизація</w:t>
      </w:r>
      <w:proofErr w:type="spellEnd"/>
      <w:r w:rsidRPr="002721F1">
        <w:rPr>
          <w:rFonts w:eastAsiaTheme="minorHAnsi"/>
          <w:sz w:val="24"/>
          <w:szCs w:val="24"/>
          <w:lang w:eastAsia="en-US"/>
        </w:rPr>
        <w:t xml:space="preserve"> дозволяє передавати інформацію без переміщення людини, збільшує швидкість і розширює спектр можливостей цієї передачі.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Комп'ютеризація </w:t>
      </w:r>
      <w:r w:rsidRPr="002721F1">
        <w:rPr>
          <w:rFonts w:eastAsiaTheme="minorHAnsi"/>
          <w:sz w:val="24"/>
          <w:szCs w:val="24"/>
          <w:lang w:eastAsia="en-US"/>
        </w:rPr>
        <w:t xml:space="preserve">– процес вдосконалення засобів пошуку та обробки інформації на основі впровадження комп'ютерної техніки. Комп'ютер стає головним засобом комунікації людини, засобом позбавлення від рутинних операцій. Комп'ютеризація – це не тільки технічний і технологічний процес, але і соціологічні перетворення, пов'язані з освоєнням комп'ютерної техніки практично всім населенням.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Інтелектуалізація </w:t>
      </w:r>
      <w:r w:rsidRPr="002721F1">
        <w:rPr>
          <w:rFonts w:eastAsiaTheme="minorHAnsi"/>
          <w:sz w:val="24"/>
          <w:szCs w:val="24"/>
          <w:lang w:eastAsia="en-US"/>
        </w:rPr>
        <w:t xml:space="preserve">– процес розвитку знань і здібностей людей до сприйняття і породження інформації, що закономірно зумовлює підвищення інтелектуального потенціалу суспільства, включаючи можливість використання засобів штучного інтелекту.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i/>
          <w:iCs/>
          <w:sz w:val="24"/>
          <w:szCs w:val="24"/>
          <w:lang w:eastAsia="en-US"/>
        </w:rPr>
        <w:t xml:space="preserve">Інформатизацію можна поділити умовно на наступні види: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інформатизація стратегічних напрямів розвитку державності, безпеки та оборони;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інформатизація на рівні обласних (міських) держадміністрацій та органів місцевого самоврядування;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інформатизація Збройних Сил України;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інформатизація процесів соціально-економічного розвитку;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інформатизація пріоритетних галузей економіки;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інформатизація фінансової та грошової системи, державного фінансово-економічного контролю;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lastRenderedPageBreak/>
        <w:t xml:space="preserve">- інформатизація соціальної сфери;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інформатизація в галузі екології та використання природних ресурсів;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інформатизація освіти;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інформатизація наукової діяльності;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інформатизація у сфері культури;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інформатизація </w:t>
      </w:r>
      <w:proofErr w:type="spellStart"/>
      <w:r w:rsidRPr="002721F1">
        <w:rPr>
          <w:rFonts w:eastAsiaTheme="minorHAnsi"/>
          <w:sz w:val="24"/>
          <w:szCs w:val="24"/>
          <w:lang w:eastAsia="en-US"/>
        </w:rPr>
        <w:t>мовної</w:t>
      </w:r>
      <w:proofErr w:type="spellEnd"/>
      <w:r w:rsidRPr="002721F1">
        <w:rPr>
          <w:rFonts w:eastAsiaTheme="minorHAnsi"/>
          <w:sz w:val="24"/>
          <w:szCs w:val="24"/>
          <w:lang w:eastAsia="en-US"/>
        </w:rPr>
        <w:t xml:space="preserve"> сфери тощо.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Інформатизація процесів соціально-економічного розвитку – комплексне та збалансоване вирішення завдань соціально-економічного розвитку на сучасній інформаційно-аналітичній, системно-технічній базі за допомогою ситуаційних центрів забезпечення інформаційної підтримки функціонування державного сектору економіки, проведення виваженої бюджетно-кредитної та податкової політики, виникнення конкурентоспроможних виробництв галузей промисловості у стратегічно важливих сферах. Систему моніторингу та застосування сучасних інформаційних технологій забезпечать наукові підходи у розв’язанні соціальних проблем суспільства.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 основу цього напряму інформатизації покладається створення баз даних і знань, а також засобів обробки їх, орієнтованих на ефективну інформатизацію органів державної статистики і точне прогнозування процесів соціально-економічного розвитку, зокрема інформаційно-довідкових систем ринку праці, товарів і послуг, контролю якості споживчих товарів тощо з подальшим використанням їх для формування систем електронної комерції.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Інформатизація пріоритетних галузей економіки – це комплекс автоматизованих систем оброблення даних та управління різного рівня і призначення, які взаємопов’язані на основі принципів технологічної, організаційної, документаційної, програмної та інформаційної сумісності та утворюють цілісну інформаційну інфраструктуру.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 умовах формування ринкових відносин важливими завданнями є такі: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підвищення ефективності функціонування галузей за рахунок оптимізації структури виробництва і транспортних засобів та необхідної координації робіт усіх управлінських підрозділів;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вирішення проблеми комплексної автоматизації виробництва на основі сучасних стандартів і технологій, яка охоплює процеси від проектування та підготовки виробництва до безпосереднього автоматизованого виробництва.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Інформатизація фінансової та грошової системи, державного фінансово-економічного контролю включає кілька підсистем.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Для податкової адміністрації – створення інформаційної системи, що забезпечує прогноз і контроль податкових зборів.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Інформатизація банківської діяльності – створення системи розрахунків у реальному часі для виконання великих та термінових платежів, системи безготівкових розрахунків за товари та послуги, електронного реєстру застав майна, електронної системи Центрального депозитарію державних цінних паперів. Важливе значення також буде мати створення системи інформаційно-аналітичної взаємодії Національного банку України, Міністерства фінансів України, Державної податкової адміністрації України та Державного казначейства України.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Важливою складовою фінансової системи України є державний фінансово-економічний контроль.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Єдина автоматизована система державного контролю включає автоматизовані системи (АС) за виконанням державного бюджету України, фінансуванням загальнодержавних програм, збереженням і використанням об’єктів права державної власності, використанням кредитних ресурсів, діяльністю установ банківської системи. Базовим елементом такої системи є інформаційно-аналітична система Рахункової палати.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 галузі фінансів на сьогодні вже функціонує інформаційна система, що дала можливість переходу від використання традиційних платіжних інструментів до високонадійної системи міжбанківських розрахунків та паралельно-кредитних карток (електронних грошей).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Інформаційно-аналітичні системи забезпечення державного фінансового та податкового контролю за підприємницькою діяльністю юридичних і фізичних осіб створюються відповідно до законодавства. </w:t>
      </w:r>
    </w:p>
    <w:p w:rsidR="00044EFF" w:rsidRPr="002721F1" w:rsidRDefault="002721F1" w:rsidP="002721F1">
      <w:pPr>
        <w:pStyle w:val="a3"/>
        <w:ind w:firstLine="567"/>
        <w:jc w:val="both"/>
        <w:rPr>
          <w:rFonts w:eastAsiaTheme="minorHAnsi"/>
          <w:b/>
          <w:sz w:val="24"/>
          <w:szCs w:val="24"/>
          <w:lang w:eastAsia="en-US"/>
        </w:rPr>
      </w:pPr>
      <w:r w:rsidRPr="002721F1">
        <w:rPr>
          <w:rFonts w:eastAsiaTheme="minorHAnsi"/>
          <w:b/>
          <w:bCs/>
          <w:sz w:val="24"/>
          <w:szCs w:val="24"/>
          <w:lang w:eastAsia="en-US"/>
        </w:rPr>
        <w:lastRenderedPageBreak/>
        <w:t xml:space="preserve">3. </w:t>
      </w:r>
      <w:r w:rsidRPr="002721F1">
        <w:rPr>
          <w:rFonts w:eastAsiaTheme="minorHAnsi"/>
          <w:b/>
          <w:sz w:val="24"/>
          <w:szCs w:val="24"/>
          <w:lang w:eastAsia="en-US"/>
        </w:rPr>
        <w:t xml:space="preserve">Загальна характеристика основних положень Хартії глобального інформаційного суспільства 2000 р.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Стрімкий розвиток високих технологій, інформатизації та телекомунікації, поряд із безсумнівними перевагами розширення можливостей для міжнародного співробітництва, створюють водночас передумови для виникнення принципово нової, інформаційної, конфронтації на міжнародній арені. Ця проблема висувалася на Саміті «великої вісімки» на Окінаві, де поряд з іншими документами була прийнята 22 липня 2000 року </w:t>
      </w:r>
      <w:proofErr w:type="spellStart"/>
      <w:r w:rsidRPr="002721F1">
        <w:rPr>
          <w:rFonts w:eastAsiaTheme="minorHAnsi"/>
          <w:sz w:val="24"/>
          <w:szCs w:val="24"/>
          <w:lang w:eastAsia="en-US"/>
        </w:rPr>
        <w:t>Окінавська</w:t>
      </w:r>
      <w:proofErr w:type="spellEnd"/>
      <w:r w:rsidRPr="002721F1">
        <w:rPr>
          <w:rFonts w:eastAsiaTheme="minorHAnsi"/>
          <w:sz w:val="24"/>
          <w:szCs w:val="24"/>
          <w:lang w:eastAsia="en-US"/>
        </w:rPr>
        <w:t xml:space="preserve"> хартія глобального інформаційного суспільства, що закликає «як в державному, так і в приватному секторах, ліквідувати міжнародний розрив у галузі інформації та знань» (тобто на рівні використання інформації та знань).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 Хартії виділяється чотири розділи: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використання можливостей цифрових технологій;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подолання електронно-цифрового розриву;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сприяння загальній участі;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подальший розвиток.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Відповідно до </w:t>
      </w:r>
      <w:proofErr w:type="spellStart"/>
      <w:r w:rsidRPr="002721F1">
        <w:rPr>
          <w:rFonts w:eastAsiaTheme="minorHAnsi"/>
          <w:sz w:val="24"/>
          <w:szCs w:val="24"/>
          <w:lang w:eastAsia="en-US"/>
        </w:rPr>
        <w:t>Окінавської</w:t>
      </w:r>
      <w:proofErr w:type="spellEnd"/>
      <w:r w:rsidRPr="002721F1">
        <w:rPr>
          <w:rFonts w:eastAsiaTheme="minorHAnsi"/>
          <w:sz w:val="24"/>
          <w:szCs w:val="24"/>
          <w:lang w:eastAsia="en-US"/>
        </w:rPr>
        <w:t xml:space="preserve"> Хартії, інформаційно-телекомунікаційні технології (або просто – інформаційні технології), є одним з найбільш важливих факторів, котрі впливають на формування суспільства ХХІ сторіччя. Їх революційний вплив стосується способу життя людей, їх освіти й роботи, а також взаємодії уряду та громадянського суспільства. ІТ швидко стають </w:t>
      </w:r>
      <w:proofErr w:type="spellStart"/>
      <w:r w:rsidRPr="002721F1">
        <w:rPr>
          <w:rFonts w:eastAsiaTheme="minorHAnsi"/>
          <w:sz w:val="24"/>
          <w:szCs w:val="24"/>
          <w:lang w:eastAsia="en-US"/>
        </w:rPr>
        <w:t>життєво</w:t>
      </w:r>
      <w:proofErr w:type="spellEnd"/>
      <w:r w:rsidRPr="002721F1">
        <w:rPr>
          <w:rFonts w:eastAsiaTheme="minorHAnsi"/>
          <w:sz w:val="24"/>
          <w:szCs w:val="24"/>
          <w:lang w:eastAsia="en-US"/>
        </w:rPr>
        <w:t xml:space="preserve"> важливим стимулом розвитку світової економіки. Вони також надають можливість багатьом ініціативним індивідуумам, фірмам та спільнотам у всіх частинах земної кулі більш ефективно і творчо вирішувати економічні та соціальні проблеми. Величезні можливості ІТ мають бути розділені всіма.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Сутність стимульованих ІТ економічних та соціальних трансформацій полягає в їх здатності сприяти людям і суспільству у використанні знань та ідей.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Інформаційне суспільство є етапом цивілізаційного розвитку людства, на якому збільшується вплив інформаційних та комунікаційних технологій на всі сфери життя суспільства. </w:t>
      </w:r>
    </w:p>
    <w:p w:rsidR="00044EFF" w:rsidRPr="002721F1" w:rsidRDefault="002721F1"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4. </w:t>
      </w:r>
      <w:r w:rsidR="00044EFF" w:rsidRPr="002721F1">
        <w:rPr>
          <w:rFonts w:eastAsiaTheme="minorHAnsi"/>
          <w:b/>
          <w:bCs/>
          <w:sz w:val="24"/>
          <w:szCs w:val="24"/>
          <w:lang w:eastAsia="en-US"/>
        </w:rPr>
        <w:t xml:space="preserve">Проблеми правового регулювання відносин в умовах інформаційного суспільства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Світовий досвід свідчить про те, що на рівні законів регулюється три групи правовідносин: право громадян на доступ до інформації, захист інформації, охорона виключних прав.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Сьогодні відомо небагато країн, де створюється національна система законодавчого регулювання відносин у глобальному інформаційному просторі. Міжнародні угоди з цих проблем ще тільки розробляються, судова практика ще тільки формується. Однак нинішня ситуація містить у собі своєрідну загрозу для ряду країн, які не приділяють належної уваги цим питанням. Загроза полягає у можливій юридичній експансії, яка призведе до спроб поширення юрисдикції національної системи законодавства однієї чи кількох країн на відношення у всьому Інтернеті.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Перед національною юридичною системою стоїть дуже важливе завдання розробити систему національного законодавства у сфері відносин глобального інформаційного простору, яке повинно бути максимально гармонізованим з міжнародним законодавством, враховувати тенденції та напрямки його розвитку. Це нормативно-правові акти, які встановлюють юридичний статус електронного документу, цифрового підпису, ЗМІ в Інтернеті, такі, які регулюють особливості авторського права, економічних взаємовідносин в умовах технологій мережі, такі, які встановлюють відповідальність за комп’ютерні злочини та інше.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 70-х </w:t>
      </w:r>
      <w:proofErr w:type="spellStart"/>
      <w:r w:rsidRPr="002721F1">
        <w:rPr>
          <w:rFonts w:eastAsiaTheme="minorHAnsi"/>
          <w:sz w:val="24"/>
          <w:szCs w:val="24"/>
          <w:lang w:eastAsia="en-US"/>
        </w:rPr>
        <w:t>pоках</w:t>
      </w:r>
      <w:proofErr w:type="spellEnd"/>
      <w:r w:rsidRPr="002721F1">
        <w:rPr>
          <w:rFonts w:eastAsiaTheme="minorHAnsi"/>
          <w:sz w:val="24"/>
          <w:szCs w:val="24"/>
          <w:lang w:eastAsia="en-US"/>
        </w:rPr>
        <w:t xml:space="preserve"> з’явилися перші дослідження щодо правового режиму машинної інформації, а саме – програми для ЕОМ, а на початку 90-х </w:t>
      </w:r>
      <w:proofErr w:type="spellStart"/>
      <w:r w:rsidRPr="002721F1">
        <w:rPr>
          <w:rFonts w:eastAsiaTheme="minorHAnsi"/>
          <w:sz w:val="24"/>
          <w:szCs w:val="24"/>
          <w:lang w:eastAsia="en-US"/>
        </w:rPr>
        <w:t>pоків</w:t>
      </w:r>
      <w:proofErr w:type="spellEnd"/>
      <w:r w:rsidRPr="002721F1">
        <w:rPr>
          <w:rFonts w:eastAsiaTheme="minorHAnsi"/>
          <w:sz w:val="24"/>
          <w:szCs w:val="24"/>
          <w:lang w:eastAsia="en-US"/>
        </w:rPr>
        <w:t xml:space="preserve"> видатний російський цивіліст Е. А. </w:t>
      </w:r>
      <w:proofErr w:type="spellStart"/>
      <w:r w:rsidRPr="002721F1">
        <w:rPr>
          <w:rFonts w:eastAsiaTheme="minorHAnsi"/>
          <w:sz w:val="24"/>
          <w:szCs w:val="24"/>
          <w:lang w:eastAsia="en-US"/>
        </w:rPr>
        <w:t>Суханов</w:t>
      </w:r>
      <w:proofErr w:type="spellEnd"/>
      <w:r w:rsidRPr="002721F1">
        <w:rPr>
          <w:rFonts w:eastAsiaTheme="minorHAnsi"/>
          <w:sz w:val="24"/>
          <w:szCs w:val="24"/>
          <w:lang w:eastAsia="en-US"/>
        </w:rPr>
        <w:t xml:space="preserve"> доводив, що найбільш загальними, принциповими проблемами правової регламентації відносин у цій сфері є правова охорона програм для ЕОМ та економічно-правовий режим інформаційних ресурсів.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Відомі цивілісти Ю. К. Толстой і А. П. Сергєєв зазначають у своїх роботах, що у сучасному світі інформація виступає в якості особового об’єкта договірних відносин, пов’язаних з її збиранням, збереженням, пошуком, переробкою, поширенням і використанням у різних сферах людської діяльності. Особливе місце при цьому відводиться машинній інформації, що циркулює в </w:t>
      </w:r>
      <w:r w:rsidRPr="002721F1">
        <w:rPr>
          <w:rFonts w:eastAsiaTheme="minorHAnsi"/>
          <w:sz w:val="24"/>
          <w:szCs w:val="24"/>
          <w:lang w:eastAsia="en-US"/>
        </w:rPr>
        <w:lastRenderedPageBreak/>
        <w:t xml:space="preserve">обчислюваному середовищі, зафіксована на фізичному носії у формі, доступній для сприйняття ЕОМ, або така, що передається по телекомунікаційних каналах.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На думку вчених, інформація, як об’єкт цивільних прав повинна мати такі ознаки: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інформація є ідеальним компонентом буття, тобто благом нематеріальним;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інформація – благо неспоживче, яке піддається лише моральному, але не фізичному старінню;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інформація має можливість необмеженого тиражування, поширення і перетворення форм її фіксації.</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Крім того, не слід закріплювати за будь-ким монополії на володіння і використання інформації, за винятком тієї, що є одночасно об’єктом інтелектуальної власності або цивільних прав. </w:t>
      </w:r>
    </w:p>
    <w:p w:rsidR="00044EFF" w:rsidRPr="002721F1" w:rsidRDefault="002721F1"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5. </w:t>
      </w:r>
      <w:r w:rsidR="00044EFF" w:rsidRPr="002721F1">
        <w:rPr>
          <w:rFonts w:eastAsiaTheme="minorHAnsi"/>
          <w:b/>
          <w:bCs/>
          <w:sz w:val="24"/>
          <w:szCs w:val="24"/>
          <w:lang w:eastAsia="en-US"/>
        </w:rPr>
        <w:t xml:space="preserve">Постіндустріальне та інформаційне суспільства: відмінності підходів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На основі аналізу новітньої економічної літератури можна виокремити три групи поглядів щодо співвідношення постіндустріального та інформаційного суспільства і їх основних представників.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1. Інформаційне суспільство і його концепція – це специфічна гілка </w:t>
      </w:r>
      <w:proofErr w:type="spellStart"/>
      <w:r w:rsidRPr="002721F1">
        <w:rPr>
          <w:rFonts w:eastAsiaTheme="minorHAnsi"/>
          <w:sz w:val="24"/>
          <w:szCs w:val="24"/>
          <w:lang w:eastAsia="en-US"/>
        </w:rPr>
        <w:t>постіндустріалізму</w:t>
      </w:r>
      <w:proofErr w:type="spellEnd"/>
      <w:r w:rsidRPr="002721F1">
        <w:rPr>
          <w:rFonts w:eastAsiaTheme="minorHAnsi"/>
          <w:sz w:val="24"/>
          <w:szCs w:val="24"/>
          <w:lang w:eastAsia="en-US"/>
        </w:rPr>
        <w:t xml:space="preserve"> (В. </w:t>
      </w:r>
      <w:proofErr w:type="spellStart"/>
      <w:r w:rsidRPr="002721F1">
        <w:rPr>
          <w:rFonts w:eastAsiaTheme="minorHAnsi"/>
          <w:sz w:val="24"/>
          <w:szCs w:val="24"/>
          <w:lang w:eastAsia="en-US"/>
        </w:rPr>
        <w:t>Іноземцев</w:t>
      </w:r>
      <w:proofErr w:type="spellEnd"/>
      <w:r w:rsidRPr="002721F1">
        <w:rPr>
          <w:rFonts w:eastAsiaTheme="minorHAnsi"/>
          <w:sz w:val="24"/>
          <w:szCs w:val="24"/>
          <w:lang w:eastAsia="en-US"/>
        </w:rPr>
        <w:t xml:space="preserve"> та ін.).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2. Постіндустріальне та інформаційне суспільства та їх концепції – це взаємозамінні терміни, по суті, різновиди </w:t>
      </w:r>
      <w:proofErr w:type="spellStart"/>
      <w:r w:rsidRPr="002721F1">
        <w:rPr>
          <w:rFonts w:eastAsiaTheme="minorHAnsi"/>
          <w:sz w:val="24"/>
          <w:szCs w:val="24"/>
          <w:lang w:eastAsia="en-US"/>
        </w:rPr>
        <w:t>постіндустріалізму</w:t>
      </w:r>
      <w:proofErr w:type="spellEnd"/>
      <w:r w:rsidRPr="002721F1">
        <w:rPr>
          <w:rFonts w:eastAsiaTheme="minorHAnsi"/>
          <w:sz w:val="24"/>
          <w:szCs w:val="24"/>
          <w:lang w:eastAsia="en-US"/>
        </w:rPr>
        <w:t xml:space="preserve"> в широкому розумінні (М. </w:t>
      </w:r>
      <w:proofErr w:type="spellStart"/>
      <w:r w:rsidRPr="002721F1">
        <w:rPr>
          <w:rFonts w:eastAsiaTheme="minorHAnsi"/>
          <w:sz w:val="24"/>
          <w:szCs w:val="24"/>
          <w:lang w:eastAsia="en-US"/>
        </w:rPr>
        <w:t>Коннорз</w:t>
      </w:r>
      <w:proofErr w:type="spellEnd"/>
      <w:r w:rsidRPr="002721F1">
        <w:rPr>
          <w:rFonts w:eastAsiaTheme="minorHAnsi"/>
          <w:sz w:val="24"/>
          <w:szCs w:val="24"/>
          <w:lang w:eastAsia="en-US"/>
        </w:rPr>
        <w:t xml:space="preserve"> та ін.).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3. Інформаційне суспільство та його концепції – це «наступниці» постіндустріального суспільства, закономірний наслідок його об'єктивного розвитку (Д. Белл, </w:t>
      </w:r>
      <w:proofErr w:type="spellStart"/>
      <w:r w:rsidRPr="002721F1">
        <w:rPr>
          <w:rFonts w:eastAsiaTheme="minorHAnsi"/>
          <w:sz w:val="24"/>
          <w:szCs w:val="24"/>
          <w:lang w:eastAsia="en-US"/>
        </w:rPr>
        <w:t>Дж</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Несбіт</w:t>
      </w:r>
      <w:proofErr w:type="spellEnd"/>
      <w:r w:rsidRPr="002721F1">
        <w:rPr>
          <w:rFonts w:eastAsiaTheme="minorHAnsi"/>
          <w:sz w:val="24"/>
          <w:szCs w:val="24"/>
          <w:lang w:eastAsia="en-US"/>
        </w:rPr>
        <w:t xml:space="preserve">, У. </w:t>
      </w:r>
      <w:proofErr w:type="spellStart"/>
      <w:r w:rsidRPr="002721F1">
        <w:rPr>
          <w:rFonts w:eastAsiaTheme="minorHAnsi"/>
          <w:sz w:val="24"/>
          <w:szCs w:val="24"/>
          <w:lang w:eastAsia="en-US"/>
        </w:rPr>
        <w:t>Дж</w:t>
      </w:r>
      <w:proofErr w:type="spellEnd"/>
      <w:r w:rsidRPr="002721F1">
        <w:rPr>
          <w:rFonts w:eastAsiaTheme="minorHAnsi"/>
          <w:sz w:val="24"/>
          <w:szCs w:val="24"/>
          <w:lang w:eastAsia="en-US"/>
        </w:rPr>
        <w:t xml:space="preserve">. Мартін та ін.).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Прихильники розгляду концепції інформаційного суспільства як специфічної гілки </w:t>
      </w:r>
      <w:proofErr w:type="spellStart"/>
      <w:r w:rsidRPr="002721F1">
        <w:rPr>
          <w:rFonts w:eastAsiaTheme="minorHAnsi"/>
          <w:sz w:val="24"/>
          <w:szCs w:val="24"/>
          <w:lang w:eastAsia="en-US"/>
        </w:rPr>
        <w:t>постіндустріалізму</w:t>
      </w:r>
      <w:proofErr w:type="spellEnd"/>
      <w:r w:rsidRPr="002721F1">
        <w:rPr>
          <w:rFonts w:eastAsiaTheme="minorHAnsi"/>
          <w:sz w:val="24"/>
          <w:szCs w:val="24"/>
          <w:lang w:eastAsia="en-US"/>
        </w:rPr>
        <w:t xml:space="preserve"> вважають, що вона формувалася паралельно з іншими </w:t>
      </w:r>
      <w:proofErr w:type="spellStart"/>
      <w:r w:rsidRPr="002721F1">
        <w:rPr>
          <w:rFonts w:eastAsiaTheme="minorHAnsi"/>
          <w:sz w:val="24"/>
          <w:szCs w:val="24"/>
          <w:lang w:eastAsia="en-US"/>
        </w:rPr>
        <w:t>відгалуженнями</w:t>
      </w:r>
      <w:proofErr w:type="spellEnd"/>
      <w:r w:rsidRPr="002721F1">
        <w:rPr>
          <w:rFonts w:eastAsiaTheme="minorHAnsi"/>
          <w:sz w:val="24"/>
          <w:szCs w:val="24"/>
          <w:lang w:eastAsia="en-US"/>
        </w:rPr>
        <w:t xml:space="preserve"> і робила акцент на технічному та інформаційному аспектах організації сучасного суспільства, його економічної системи.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 виникненні цієї концепції і відповідної їй економічної системи інформаційного суспільства досить обґрунтовано надають особливу роль таким чинникам: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а) дискусії про продуктивну і непродуктивну працю;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б) різним спробам поділу суспільного виробництва на сектори;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 процесу перетворення інформації та знань у вирішальний фактор сучасної економіки;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г) розвитку інформаційних технологій та мереж.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Витоки дискусії про продуктивну і непродуктивну працю сягають періоду формування класичної політичної економії, написання творів її основоположниками. Загальна тенденція розвитку класичної школи полягала у визнанні продуктивності дедалі ширшого кола різних видів людської діяльності. Зрештою сформувалася концепція, згідно з якою непродуктивною визнавалася лише активність, втілена у благах, що не мають дійсної корисності. На неї й спираються представники теорії інформаційного суспільства, суспільства знань тощо.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Друге джерело виникнення нової теорії – виокремлення трьох секторів суспільного виробництва: первинного, вторинного і третинного. Переважання в структурі виробництва й зайнятості третинного сектора почали розглядати як одну з найважливіших ознак інформаційного суспільства. У подальшому зростання ролі знань та інформації у виробничих процесах і суспільному житті привело до виокремлення нових та переосмислення значення традиційних секторів економіки.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Зростання ролі інформаційних технологій та мереж також надало значного поштовху розвиткові концепції інформаційного суспільства.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Таким чином, враховуючи зазначені чинники, можна зробити висновок про закономірність виникнення та розвитку концепції інформаційного суспільства.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Витоки економічної теорії інформаційного суспільства пов'язані насамперед із працями сучасних відомих учених Ф. </w:t>
      </w:r>
      <w:proofErr w:type="spellStart"/>
      <w:r w:rsidRPr="002721F1">
        <w:rPr>
          <w:rFonts w:eastAsiaTheme="minorHAnsi"/>
          <w:sz w:val="24"/>
          <w:szCs w:val="24"/>
          <w:lang w:eastAsia="en-US"/>
        </w:rPr>
        <w:t>Махлупа</w:t>
      </w:r>
      <w:proofErr w:type="spellEnd"/>
      <w:r w:rsidRPr="002721F1">
        <w:rPr>
          <w:rFonts w:eastAsiaTheme="minorHAnsi"/>
          <w:sz w:val="24"/>
          <w:szCs w:val="24"/>
          <w:lang w:eastAsia="en-US"/>
        </w:rPr>
        <w:t xml:space="preserve"> (Австрія), М. </w:t>
      </w:r>
      <w:proofErr w:type="spellStart"/>
      <w:r w:rsidRPr="002721F1">
        <w:rPr>
          <w:rFonts w:eastAsiaTheme="minorHAnsi"/>
          <w:sz w:val="24"/>
          <w:szCs w:val="24"/>
          <w:lang w:eastAsia="en-US"/>
        </w:rPr>
        <w:t>Пората</w:t>
      </w:r>
      <w:proofErr w:type="spellEnd"/>
      <w:r w:rsidRPr="002721F1">
        <w:rPr>
          <w:rFonts w:eastAsiaTheme="minorHAnsi"/>
          <w:sz w:val="24"/>
          <w:szCs w:val="24"/>
          <w:lang w:eastAsia="en-US"/>
        </w:rPr>
        <w:t xml:space="preserve"> і М. Рубіна (США).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 60-ті роки XX ст. Ф. </w:t>
      </w:r>
      <w:proofErr w:type="spellStart"/>
      <w:r w:rsidRPr="002721F1">
        <w:rPr>
          <w:rFonts w:eastAsiaTheme="minorHAnsi"/>
          <w:sz w:val="24"/>
          <w:szCs w:val="24"/>
          <w:lang w:eastAsia="en-US"/>
        </w:rPr>
        <w:t>Махлуп</w:t>
      </w:r>
      <w:proofErr w:type="spellEnd"/>
      <w:r w:rsidRPr="002721F1">
        <w:rPr>
          <w:rFonts w:eastAsiaTheme="minorHAnsi"/>
          <w:sz w:val="24"/>
          <w:szCs w:val="24"/>
          <w:lang w:eastAsia="en-US"/>
        </w:rPr>
        <w:t xml:space="preserve"> розробив концепцію первинного інформаційного сектору, згідно з якою до ВВП входить вартість проданих на ринку інформаційних товарів і послуг. У 70-ті </w:t>
      </w:r>
      <w:r w:rsidRPr="002721F1">
        <w:rPr>
          <w:rFonts w:eastAsiaTheme="minorHAnsi"/>
          <w:sz w:val="24"/>
          <w:szCs w:val="24"/>
          <w:lang w:eastAsia="en-US"/>
        </w:rPr>
        <w:lastRenderedPageBreak/>
        <w:t xml:space="preserve">роки М. </w:t>
      </w:r>
      <w:proofErr w:type="spellStart"/>
      <w:r w:rsidRPr="002721F1">
        <w:rPr>
          <w:rFonts w:eastAsiaTheme="minorHAnsi"/>
          <w:sz w:val="24"/>
          <w:szCs w:val="24"/>
          <w:lang w:eastAsia="en-US"/>
        </w:rPr>
        <w:t>Порат</w:t>
      </w:r>
      <w:proofErr w:type="spellEnd"/>
      <w:r w:rsidRPr="002721F1">
        <w:rPr>
          <w:rFonts w:eastAsiaTheme="minorHAnsi"/>
          <w:sz w:val="24"/>
          <w:szCs w:val="24"/>
          <w:lang w:eastAsia="en-US"/>
        </w:rPr>
        <w:t xml:space="preserve"> і М. Рубін розширили межі дослідження, розробивши поняття вторинного інформаційного сектору, який охоплює виробництво інформаційних товарів і послуг для інформаційного сектору (наприклад, споживання капіталу, необхідного для утримання інформаційного обладнання, і т. ін.).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Відомий прихильник теорії інформаційного суспільства У. Мартін (США) у 90-ті роки виокремив основні сфери з найвищою потребою в інформаційних технологіях, зокрема: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діяльність із використанням телекомунікацій;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дистанційне навчання;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університетські та науково-дослідні мережі;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телекомунікаційні служби для малого і середнього бізнесу;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управління дорожнім рухом;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диспетчерська служба повітряного транспорту;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мережі системи охорони здоров'я;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поширення комерційної інформації у електронних мережах;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загальноєвропейська мережа державної адміністрації;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міські лінії швидкісної передачі інформації.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Таким чином, «ключ» до розуміння революційного зрушення у продуктивних силах основоположники та прихильники цієї теорії вбачають у змінах природи самої суспільної праці за рахунок зростання в ній ролі розумової діяльності (збирання, обробка, передача інформації) і зниження ролі фізичної діяльності.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Футурологія та науково-технічний прогрес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Футурологія (від лат. </w:t>
      </w:r>
      <w:proofErr w:type="spellStart"/>
      <w:r w:rsidRPr="002721F1">
        <w:rPr>
          <w:rFonts w:eastAsiaTheme="minorHAnsi"/>
          <w:sz w:val="24"/>
          <w:szCs w:val="24"/>
          <w:lang w:eastAsia="en-US"/>
        </w:rPr>
        <w:t>futurum</w:t>
      </w:r>
      <w:proofErr w:type="spellEnd"/>
      <w:r w:rsidRPr="002721F1">
        <w:rPr>
          <w:rFonts w:eastAsiaTheme="minorHAnsi"/>
          <w:sz w:val="24"/>
          <w:szCs w:val="24"/>
          <w:lang w:eastAsia="en-US"/>
        </w:rPr>
        <w:t xml:space="preserve"> – майбутнє та </w:t>
      </w:r>
      <w:proofErr w:type="spellStart"/>
      <w:r w:rsidRPr="002721F1">
        <w:rPr>
          <w:rFonts w:eastAsiaTheme="minorHAnsi"/>
          <w:sz w:val="24"/>
          <w:szCs w:val="24"/>
          <w:lang w:eastAsia="en-US"/>
        </w:rPr>
        <w:t>грец</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λόγος</w:t>
      </w:r>
      <w:proofErr w:type="spellEnd"/>
      <w:r w:rsidRPr="002721F1">
        <w:rPr>
          <w:rFonts w:eastAsiaTheme="minorHAnsi"/>
          <w:sz w:val="24"/>
          <w:szCs w:val="24"/>
          <w:lang w:eastAsia="en-US"/>
        </w:rPr>
        <w:t xml:space="preserve"> – вчення) – наука прогнозування майбутнього, в тому числі шляхом екстраполяції існуючих технологічних, економічних або соціальних тенденцій чи спробами передбачення майбутніх тенденцій.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Бурхливий розвиток науки і техніки в 60-і рр. минулого століття викликав до життя проекти прогнозування майбутнього. В 1965 році американським урядом була створена футурологічна комісія, яку очолив Д. Белл, у 1966 році у Вашингтоні було створено «Всесвітнє суспільство майбутнього», в 1968 році – «Інститут майбутнього». Проблемам футурології було присвячено багато публікацій, від фантастичних романів, до солідних наукових досліджень.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 міру розвитку електронних засобів масової інформації, інформаційних технологій і вдосконалення комп’ютерної техніки в </w:t>
      </w:r>
      <w:proofErr w:type="spellStart"/>
      <w:r w:rsidRPr="002721F1">
        <w:rPr>
          <w:rFonts w:eastAsiaTheme="minorHAnsi"/>
          <w:sz w:val="24"/>
          <w:szCs w:val="24"/>
          <w:lang w:eastAsia="en-US"/>
        </w:rPr>
        <w:t>комунікативістиці</w:t>
      </w:r>
      <w:proofErr w:type="spellEnd"/>
      <w:r w:rsidRPr="002721F1">
        <w:rPr>
          <w:rFonts w:eastAsiaTheme="minorHAnsi"/>
          <w:sz w:val="24"/>
          <w:szCs w:val="24"/>
          <w:lang w:eastAsia="en-US"/>
        </w:rPr>
        <w:t xml:space="preserve"> і соціології розширюється дискурс про функції засобів масової комунікації, роль інформації в житті суспільства і тенденціях побудови інформаційного суспільства.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Концепція «електронного суспільства» Маршалла </w:t>
      </w:r>
      <w:proofErr w:type="spellStart"/>
      <w:r w:rsidRPr="002721F1">
        <w:rPr>
          <w:rFonts w:eastAsiaTheme="minorHAnsi"/>
          <w:b/>
          <w:bCs/>
          <w:sz w:val="24"/>
          <w:szCs w:val="24"/>
          <w:lang w:eastAsia="en-US"/>
        </w:rPr>
        <w:t>Маклюена</w:t>
      </w:r>
      <w:proofErr w:type="spellEnd"/>
      <w:r w:rsidRPr="002721F1">
        <w:rPr>
          <w:rFonts w:eastAsiaTheme="minorHAnsi"/>
          <w:b/>
          <w:bCs/>
          <w:sz w:val="24"/>
          <w:szCs w:val="24"/>
          <w:lang w:eastAsia="en-US"/>
        </w:rPr>
        <w:t xml:space="preserve">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М. </w:t>
      </w:r>
      <w:proofErr w:type="spellStart"/>
      <w:r w:rsidRPr="002721F1">
        <w:rPr>
          <w:rFonts w:eastAsiaTheme="minorHAnsi"/>
          <w:sz w:val="24"/>
          <w:szCs w:val="24"/>
          <w:lang w:eastAsia="en-US"/>
        </w:rPr>
        <w:t>Маклюен</w:t>
      </w:r>
      <w:proofErr w:type="spellEnd"/>
      <w:r w:rsidRPr="002721F1">
        <w:rPr>
          <w:rFonts w:eastAsiaTheme="minorHAnsi"/>
          <w:sz w:val="24"/>
          <w:szCs w:val="24"/>
          <w:lang w:eastAsia="en-US"/>
        </w:rPr>
        <w:t xml:space="preserve"> вважається одним з класиків у галузі теорії масових комунікацій. Серед робіт М. </w:t>
      </w:r>
      <w:proofErr w:type="spellStart"/>
      <w:r w:rsidRPr="002721F1">
        <w:rPr>
          <w:rFonts w:eastAsiaTheme="minorHAnsi"/>
          <w:sz w:val="24"/>
          <w:szCs w:val="24"/>
          <w:lang w:eastAsia="en-US"/>
        </w:rPr>
        <w:t>Маклюена</w:t>
      </w:r>
      <w:proofErr w:type="spellEnd"/>
      <w:r w:rsidRPr="002721F1">
        <w:rPr>
          <w:rFonts w:eastAsiaTheme="minorHAnsi"/>
          <w:sz w:val="24"/>
          <w:szCs w:val="24"/>
          <w:lang w:eastAsia="en-US"/>
        </w:rPr>
        <w:t xml:space="preserve"> слід виділити книги «Галактика </w:t>
      </w:r>
      <w:proofErr w:type="spellStart"/>
      <w:r w:rsidRPr="002721F1">
        <w:rPr>
          <w:rFonts w:eastAsiaTheme="minorHAnsi"/>
          <w:sz w:val="24"/>
          <w:szCs w:val="24"/>
          <w:lang w:eastAsia="en-US"/>
        </w:rPr>
        <w:t>Гуттенберга</w:t>
      </w:r>
      <w:proofErr w:type="spellEnd"/>
      <w:r w:rsidRPr="002721F1">
        <w:rPr>
          <w:rFonts w:eastAsiaTheme="minorHAnsi"/>
          <w:sz w:val="24"/>
          <w:szCs w:val="24"/>
          <w:lang w:eastAsia="en-US"/>
        </w:rPr>
        <w:t xml:space="preserve">» (1962 р.), «Розуміючи медіа: продовження людини» (1964 р.), «Медіум – це Посланіє» (1967 р.), «Війна і мир в глобальному селі» (1968 р.). У них представлені його філософські переконання, культурологічна концепція і міркування, які можна віднести до наочної сфери, яка нині називається </w:t>
      </w:r>
      <w:proofErr w:type="spellStart"/>
      <w:r w:rsidRPr="002721F1">
        <w:rPr>
          <w:rFonts w:eastAsiaTheme="minorHAnsi"/>
          <w:sz w:val="24"/>
          <w:szCs w:val="24"/>
          <w:lang w:eastAsia="en-US"/>
        </w:rPr>
        <w:t>комунікативістики</w:t>
      </w:r>
      <w:proofErr w:type="spellEnd"/>
      <w:r w:rsidRPr="002721F1">
        <w:rPr>
          <w:rFonts w:eastAsiaTheme="minorHAnsi"/>
          <w:sz w:val="24"/>
          <w:szCs w:val="24"/>
          <w:lang w:eastAsia="en-US"/>
        </w:rPr>
        <w:t xml:space="preserve">.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 1962 році М. </w:t>
      </w:r>
      <w:proofErr w:type="spellStart"/>
      <w:r w:rsidRPr="002721F1">
        <w:rPr>
          <w:rFonts w:eastAsiaTheme="minorHAnsi"/>
          <w:sz w:val="24"/>
          <w:szCs w:val="24"/>
          <w:lang w:eastAsia="en-US"/>
        </w:rPr>
        <w:t>Маклюен</w:t>
      </w:r>
      <w:proofErr w:type="spellEnd"/>
      <w:r w:rsidRPr="002721F1">
        <w:rPr>
          <w:rFonts w:eastAsiaTheme="minorHAnsi"/>
          <w:sz w:val="24"/>
          <w:szCs w:val="24"/>
          <w:lang w:eastAsia="en-US"/>
        </w:rPr>
        <w:t xml:space="preserve"> як провідне уводить поняття «Електронне суспільство». Звідси його прагнення вивчати розвиток сучасної культури перш за все за місцем у ній електричних, або електронних, засобів спілкування, а також процесів комунікації. Основна теза М. </w:t>
      </w:r>
      <w:proofErr w:type="spellStart"/>
      <w:r w:rsidRPr="002721F1">
        <w:rPr>
          <w:rFonts w:eastAsiaTheme="minorHAnsi"/>
          <w:sz w:val="24"/>
          <w:szCs w:val="24"/>
          <w:lang w:eastAsia="en-US"/>
        </w:rPr>
        <w:t>Маклюена</w:t>
      </w:r>
      <w:proofErr w:type="spellEnd"/>
      <w:r w:rsidRPr="002721F1">
        <w:rPr>
          <w:rFonts w:eastAsiaTheme="minorHAnsi"/>
          <w:sz w:val="24"/>
          <w:szCs w:val="24"/>
          <w:lang w:eastAsia="en-US"/>
        </w:rPr>
        <w:t>, що згодом стала афоризмом, – «повідомленням, що передається засобом комунікації, є сам цей засіб» (</w:t>
      </w:r>
      <w:proofErr w:type="spellStart"/>
      <w:r w:rsidRPr="002721F1">
        <w:rPr>
          <w:rFonts w:eastAsiaTheme="minorHAnsi"/>
          <w:sz w:val="24"/>
          <w:szCs w:val="24"/>
          <w:lang w:eastAsia="en-US"/>
        </w:rPr>
        <w:t>The</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Medium</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is</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the</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Message</w:t>
      </w:r>
      <w:proofErr w:type="spellEnd"/>
      <w:r w:rsidRPr="002721F1">
        <w:rPr>
          <w:rFonts w:eastAsiaTheme="minorHAnsi"/>
          <w:sz w:val="24"/>
          <w:szCs w:val="24"/>
          <w:lang w:eastAsia="en-US"/>
        </w:rPr>
        <w:t xml:space="preserve">).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Увага М. </w:t>
      </w:r>
      <w:proofErr w:type="spellStart"/>
      <w:r w:rsidRPr="002721F1">
        <w:rPr>
          <w:rFonts w:eastAsiaTheme="minorHAnsi"/>
          <w:sz w:val="24"/>
          <w:szCs w:val="24"/>
          <w:lang w:eastAsia="en-US"/>
        </w:rPr>
        <w:t>Маклюена</w:t>
      </w:r>
      <w:proofErr w:type="spellEnd"/>
      <w:r w:rsidRPr="002721F1">
        <w:rPr>
          <w:rFonts w:eastAsiaTheme="minorHAnsi"/>
          <w:sz w:val="24"/>
          <w:szCs w:val="24"/>
          <w:lang w:eastAsia="en-US"/>
        </w:rPr>
        <w:t xml:space="preserve"> була сконцентрована, перш за все, на телебаченні, проте воно виступало як би представником усієї глобальної електронної реальності – кажучи про вплив телебачення, він прагнув виявляти тенденції характерні для всіх засобів масової інформації.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М. </w:t>
      </w:r>
      <w:proofErr w:type="spellStart"/>
      <w:r w:rsidRPr="002721F1">
        <w:rPr>
          <w:rFonts w:eastAsiaTheme="minorHAnsi"/>
          <w:sz w:val="24"/>
          <w:szCs w:val="24"/>
          <w:lang w:eastAsia="en-US"/>
        </w:rPr>
        <w:t>Маклюен</w:t>
      </w:r>
      <w:proofErr w:type="spellEnd"/>
      <w:r w:rsidRPr="002721F1">
        <w:rPr>
          <w:rFonts w:eastAsiaTheme="minorHAnsi"/>
          <w:sz w:val="24"/>
          <w:szCs w:val="24"/>
          <w:lang w:eastAsia="en-US"/>
        </w:rPr>
        <w:t xml:space="preserve"> виявляє, що в сучасну епоху не тільки телевізійне сприйняття, а й уся життєдіяльність сучасного суспільства почала все більше здійснюватися відповідно до принципу мозаїчного резонансу: за допомогою телекомунікацій, мас-медіа і комп’ютерів електрика як би продовжує центральну нервову систему людини до утворення так званих «глобальних обіймів», де все виявляється взаємозв’язане, і в результаті формується так зване «глобальне село» – земна куля, </w:t>
      </w:r>
      <w:r w:rsidRPr="002721F1">
        <w:rPr>
          <w:rFonts w:eastAsiaTheme="minorHAnsi"/>
          <w:sz w:val="24"/>
          <w:szCs w:val="24"/>
          <w:lang w:eastAsia="en-US"/>
        </w:rPr>
        <w:lastRenderedPageBreak/>
        <w:t xml:space="preserve">зв’язана електрикою, пише М. </w:t>
      </w:r>
      <w:proofErr w:type="spellStart"/>
      <w:r w:rsidRPr="002721F1">
        <w:rPr>
          <w:rFonts w:eastAsiaTheme="minorHAnsi"/>
          <w:sz w:val="24"/>
          <w:szCs w:val="24"/>
          <w:lang w:eastAsia="en-US"/>
        </w:rPr>
        <w:t>Маклюен</w:t>
      </w:r>
      <w:proofErr w:type="spellEnd"/>
      <w:r w:rsidRPr="002721F1">
        <w:rPr>
          <w:rFonts w:eastAsiaTheme="minorHAnsi"/>
          <w:sz w:val="24"/>
          <w:szCs w:val="24"/>
          <w:lang w:eastAsia="en-US"/>
        </w:rPr>
        <w:t xml:space="preserve">, стає не більша села.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Футурологічна концепція </w:t>
      </w:r>
      <w:proofErr w:type="spellStart"/>
      <w:r w:rsidRPr="002721F1">
        <w:rPr>
          <w:rFonts w:eastAsiaTheme="minorHAnsi"/>
          <w:b/>
          <w:bCs/>
          <w:sz w:val="24"/>
          <w:szCs w:val="24"/>
          <w:lang w:eastAsia="en-US"/>
        </w:rPr>
        <w:t>Елвіна</w:t>
      </w:r>
      <w:proofErr w:type="spellEnd"/>
      <w:r w:rsidRPr="002721F1">
        <w:rPr>
          <w:rFonts w:eastAsiaTheme="minorHAnsi"/>
          <w:b/>
          <w:bCs/>
          <w:sz w:val="24"/>
          <w:szCs w:val="24"/>
          <w:lang w:eastAsia="en-US"/>
        </w:rPr>
        <w:t xml:space="preserve"> </w:t>
      </w:r>
      <w:proofErr w:type="spellStart"/>
      <w:r w:rsidRPr="002721F1">
        <w:rPr>
          <w:rFonts w:eastAsiaTheme="minorHAnsi"/>
          <w:b/>
          <w:bCs/>
          <w:sz w:val="24"/>
          <w:szCs w:val="24"/>
          <w:lang w:eastAsia="en-US"/>
        </w:rPr>
        <w:t>Тоффлера</w:t>
      </w:r>
      <w:proofErr w:type="spellEnd"/>
      <w:r w:rsidRPr="002721F1">
        <w:rPr>
          <w:rFonts w:eastAsiaTheme="minorHAnsi"/>
          <w:b/>
          <w:bCs/>
          <w:sz w:val="24"/>
          <w:szCs w:val="24"/>
          <w:lang w:eastAsia="en-US"/>
        </w:rPr>
        <w:t xml:space="preserve">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Важливий внесок до розвитку ідей </w:t>
      </w:r>
      <w:proofErr w:type="spellStart"/>
      <w:r w:rsidRPr="002721F1">
        <w:rPr>
          <w:rFonts w:eastAsiaTheme="minorHAnsi"/>
          <w:sz w:val="24"/>
          <w:szCs w:val="24"/>
          <w:lang w:eastAsia="en-US"/>
        </w:rPr>
        <w:t>постіндустріалізму</w:t>
      </w:r>
      <w:proofErr w:type="spellEnd"/>
      <w:r w:rsidRPr="002721F1">
        <w:rPr>
          <w:rFonts w:eastAsiaTheme="minorHAnsi"/>
          <w:sz w:val="24"/>
          <w:szCs w:val="24"/>
          <w:lang w:eastAsia="en-US"/>
        </w:rPr>
        <w:t xml:space="preserve"> і інформаційного суспільства внесла концепція </w:t>
      </w:r>
      <w:proofErr w:type="spellStart"/>
      <w:r w:rsidRPr="002721F1">
        <w:rPr>
          <w:rFonts w:eastAsiaTheme="minorHAnsi"/>
          <w:sz w:val="24"/>
          <w:szCs w:val="24"/>
          <w:lang w:eastAsia="en-US"/>
        </w:rPr>
        <w:t>Елвіна</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Тоффлера</w:t>
      </w:r>
      <w:proofErr w:type="spellEnd"/>
      <w:r w:rsidRPr="002721F1">
        <w:rPr>
          <w:rFonts w:eastAsiaTheme="minorHAnsi"/>
          <w:sz w:val="24"/>
          <w:szCs w:val="24"/>
          <w:lang w:eastAsia="en-US"/>
        </w:rPr>
        <w:t xml:space="preserve">, викладена в його трилогії «Шок майбутнього» (1971), «Третя хвиля» (1980 р.) і «Метаморфози влади» (1990 р.) й інших роботах.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Центральна тема трилогії – аналіз змін, які відбуваються з людьми, коли суспільство раптово трансформується в щось нове і небачене.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Усі частини трилогії сфокусовані на одному періоді часу, але кожна з них використовує різні інструменти, щоб заглянути за фасад повсякденності. «Шок майбутнього» розглядає процес зміни, його дію на людей і організації. «Третя хвиля» аналізує напрями змін, що зачіпають суспільство. «Метаморфози влади» присвячені проблемі управління: хто, і яким чином формує перетворення, що відбуваються.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На думку Е. </w:t>
      </w:r>
      <w:proofErr w:type="spellStart"/>
      <w:r w:rsidRPr="002721F1">
        <w:rPr>
          <w:rFonts w:eastAsiaTheme="minorHAnsi"/>
          <w:sz w:val="24"/>
          <w:szCs w:val="24"/>
          <w:lang w:eastAsia="en-US"/>
        </w:rPr>
        <w:t>Тоффлера</w:t>
      </w:r>
      <w:proofErr w:type="spellEnd"/>
      <w:r w:rsidRPr="002721F1">
        <w:rPr>
          <w:rFonts w:eastAsiaTheme="minorHAnsi"/>
          <w:sz w:val="24"/>
          <w:szCs w:val="24"/>
          <w:lang w:eastAsia="en-US"/>
        </w:rPr>
        <w:t xml:space="preserve"> нас чекає глобальна битва за владу. І якщо в епоху першої хвилі основою влади було насильство, за часів другої хвилі – гроші і фінансова могутність, то в епоху третьої хвилі, цією основою є знання. Рахуючи знання найдемократичнішим джерелом влади, Е. </w:t>
      </w:r>
      <w:proofErr w:type="spellStart"/>
      <w:r w:rsidRPr="002721F1">
        <w:rPr>
          <w:rFonts w:eastAsiaTheme="minorHAnsi"/>
          <w:sz w:val="24"/>
          <w:szCs w:val="24"/>
          <w:lang w:eastAsia="en-US"/>
        </w:rPr>
        <w:t>Тоффлер</w:t>
      </w:r>
      <w:proofErr w:type="spellEnd"/>
      <w:r w:rsidRPr="002721F1">
        <w:rPr>
          <w:rFonts w:eastAsiaTheme="minorHAnsi"/>
          <w:sz w:val="24"/>
          <w:szCs w:val="24"/>
          <w:lang w:eastAsia="en-US"/>
        </w:rPr>
        <w:t xml:space="preserve"> підкреслює, що нині в світі розгортається широкомасштабна битва за владу. Нова система виробництва повністю залежить від миттєвого зв’язку і розповсюдження інформації, ідей і символів. Е. </w:t>
      </w:r>
      <w:proofErr w:type="spellStart"/>
      <w:r w:rsidRPr="002721F1">
        <w:rPr>
          <w:rFonts w:eastAsiaTheme="minorHAnsi"/>
          <w:sz w:val="24"/>
          <w:szCs w:val="24"/>
          <w:lang w:eastAsia="en-US"/>
        </w:rPr>
        <w:t>Тоффлер</w:t>
      </w:r>
      <w:proofErr w:type="spellEnd"/>
      <w:r w:rsidRPr="002721F1">
        <w:rPr>
          <w:rFonts w:eastAsiaTheme="minorHAnsi"/>
          <w:sz w:val="24"/>
          <w:szCs w:val="24"/>
          <w:lang w:eastAsia="en-US"/>
        </w:rPr>
        <w:t xml:space="preserve"> пише про інформаційні війни, починаючи від рівня супермаркету до міждержавних відносин. У всьому світі йде пошук нових способів організації й управління, породжує специфічні організаційні структури. Конкуренція вимагає мобільності та безперервних інновацій, але ієрархічна влада руйнує творчість та ініціативу.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Це означає, що бізнес і державне управління будуть вимушені перебудовуватися через хвилю потрясінь та конфліктів. Приклади перших інтерактивних інформаційних систем і експериментів щодо їх застосування в суспільному житті, приведені Е. </w:t>
      </w:r>
      <w:proofErr w:type="spellStart"/>
      <w:r w:rsidRPr="002721F1">
        <w:rPr>
          <w:rFonts w:eastAsiaTheme="minorHAnsi"/>
          <w:sz w:val="24"/>
          <w:szCs w:val="24"/>
          <w:lang w:eastAsia="en-US"/>
        </w:rPr>
        <w:t>Тоффлером</w:t>
      </w:r>
      <w:proofErr w:type="spellEnd"/>
      <w:r w:rsidRPr="002721F1">
        <w:rPr>
          <w:rFonts w:eastAsiaTheme="minorHAnsi"/>
          <w:sz w:val="24"/>
          <w:szCs w:val="24"/>
          <w:lang w:eastAsia="en-US"/>
        </w:rPr>
        <w:t xml:space="preserve">, ілюструють наявність соціальних потреб в технологіях, які ми зараз, після двадцяти років від </w:t>
      </w:r>
      <w:proofErr w:type="spellStart"/>
      <w:r w:rsidRPr="002721F1">
        <w:rPr>
          <w:rFonts w:eastAsiaTheme="minorHAnsi"/>
          <w:sz w:val="24"/>
          <w:szCs w:val="24"/>
          <w:lang w:eastAsia="en-US"/>
        </w:rPr>
        <w:t>написаня</w:t>
      </w:r>
      <w:proofErr w:type="spellEnd"/>
      <w:r w:rsidRPr="002721F1">
        <w:rPr>
          <w:rFonts w:eastAsiaTheme="minorHAnsi"/>
          <w:sz w:val="24"/>
          <w:szCs w:val="24"/>
          <w:lang w:eastAsia="en-US"/>
        </w:rPr>
        <w:t xml:space="preserve"> «Третьої хвилі», відносимо до технологій інформаційного суспільства.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Е. </w:t>
      </w:r>
      <w:proofErr w:type="spellStart"/>
      <w:r w:rsidRPr="002721F1">
        <w:rPr>
          <w:rFonts w:eastAsiaTheme="minorHAnsi"/>
          <w:sz w:val="24"/>
          <w:szCs w:val="24"/>
          <w:lang w:eastAsia="en-US"/>
        </w:rPr>
        <w:t>Тоффлер</w:t>
      </w:r>
      <w:proofErr w:type="spellEnd"/>
      <w:r w:rsidRPr="002721F1">
        <w:rPr>
          <w:rFonts w:eastAsiaTheme="minorHAnsi"/>
          <w:sz w:val="24"/>
          <w:szCs w:val="24"/>
          <w:lang w:eastAsia="en-US"/>
        </w:rPr>
        <w:t xml:space="preserve"> формулює 12 елементів економіки, що прискорюється, (або, як пише Е. </w:t>
      </w:r>
      <w:proofErr w:type="spellStart"/>
      <w:r w:rsidRPr="002721F1">
        <w:rPr>
          <w:rFonts w:eastAsiaTheme="minorHAnsi"/>
          <w:sz w:val="24"/>
          <w:szCs w:val="24"/>
          <w:lang w:eastAsia="en-US"/>
        </w:rPr>
        <w:t>Тоффлер</w:t>
      </w:r>
      <w:proofErr w:type="spellEnd"/>
      <w:r w:rsidRPr="002721F1">
        <w:rPr>
          <w:rFonts w:eastAsiaTheme="minorHAnsi"/>
          <w:sz w:val="24"/>
          <w:szCs w:val="24"/>
          <w:lang w:eastAsia="en-US"/>
        </w:rPr>
        <w:t xml:space="preserve">, «системи створення достатку»), як елементів нової економічної системи Третьої хвилі, що насувається: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1. Нова прискорена економічна система </w:t>
      </w:r>
      <w:proofErr w:type="spellStart"/>
      <w:r w:rsidRPr="002721F1">
        <w:rPr>
          <w:rFonts w:eastAsiaTheme="minorHAnsi"/>
          <w:sz w:val="24"/>
          <w:szCs w:val="24"/>
          <w:lang w:eastAsia="en-US"/>
        </w:rPr>
        <w:t>сверхсимволічна</w:t>
      </w:r>
      <w:proofErr w:type="spellEnd"/>
      <w:r w:rsidRPr="002721F1">
        <w:rPr>
          <w:rFonts w:eastAsiaTheme="minorHAnsi"/>
          <w:sz w:val="24"/>
          <w:szCs w:val="24"/>
          <w:lang w:eastAsia="en-US"/>
        </w:rPr>
        <w:t xml:space="preserve"> і все більше залежить від обміну даними, інформацією та знаннями. Без знань новий достаток не створюється.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2. Нова система виходить за межі масового, до гнучкого і «</w:t>
      </w:r>
      <w:proofErr w:type="spellStart"/>
      <w:r w:rsidRPr="002721F1">
        <w:rPr>
          <w:rFonts w:eastAsiaTheme="minorHAnsi"/>
          <w:sz w:val="24"/>
          <w:szCs w:val="24"/>
          <w:lang w:eastAsia="en-US"/>
        </w:rPr>
        <w:t>демасифіцірованого</w:t>
      </w:r>
      <w:proofErr w:type="spellEnd"/>
      <w:r w:rsidRPr="002721F1">
        <w:rPr>
          <w:rFonts w:eastAsiaTheme="minorHAnsi"/>
          <w:sz w:val="24"/>
          <w:szCs w:val="24"/>
          <w:lang w:eastAsia="en-US"/>
        </w:rPr>
        <w:t xml:space="preserve">» виробництва. Завдяки новим інформаційним технологіям вона здатна випускати малі партії надзвичайно різноманітних, навіть спеціально пристосованих продуктів за затрат, що наближаються до вартості масового виробництва.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3. Традиційні чинники виробництва – земля, праця, сировина і капітал – стають менш значущими, ніж символічні знання.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4. Замість традиційних грошей справжнім засобом обміну стає електронна інформація. Капітал стає надзвичайно рухомим і, не дивлячись на нинішню високу концентрацію, кількість джерел капіталу збільшуватиметься.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5. Товари і послуги модулюються і конфігуруються в системах, які вимагають збільшення кількості стандартів, що постійно переглядаються. Це приводить до війн за контроль над інформацією, на якій ґрунтуються стандарти.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6. Повільні бюрократичні системи замінюються </w:t>
      </w:r>
      <w:proofErr w:type="spellStart"/>
      <w:r w:rsidRPr="002721F1">
        <w:rPr>
          <w:rFonts w:eastAsiaTheme="minorHAnsi"/>
          <w:sz w:val="24"/>
          <w:szCs w:val="24"/>
          <w:lang w:eastAsia="en-US"/>
        </w:rPr>
        <w:t>демасифіцірованими</w:t>
      </w:r>
      <w:proofErr w:type="spellEnd"/>
      <w:r w:rsidRPr="002721F1">
        <w:rPr>
          <w:rFonts w:eastAsiaTheme="minorHAnsi"/>
          <w:sz w:val="24"/>
          <w:szCs w:val="24"/>
          <w:lang w:eastAsia="en-US"/>
        </w:rPr>
        <w:t xml:space="preserve"> робочими одиницями, тимчасовими командами, бізнес-альянсами, що все більш </w:t>
      </w:r>
      <w:proofErr w:type="spellStart"/>
      <w:r w:rsidRPr="002721F1">
        <w:rPr>
          <w:rFonts w:eastAsiaTheme="minorHAnsi"/>
          <w:sz w:val="24"/>
          <w:szCs w:val="24"/>
          <w:lang w:eastAsia="en-US"/>
        </w:rPr>
        <w:t>ускладнюються</w:t>
      </w:r>
      <w:proofErr w:type="spellEnd"/>
      <w:r w:rsidRPr="002721F1">
        <w:rPr>
          <w:rFonts w:eastAsiaTheme="minorHAnsi"/>
          <w:sz w:val="24"/>
          <w:szCs w:val="24"/>
          <w:lang w:eastAsia="en-US"/>
        </w:rPr>
        <w:t xml:space="preserve">, і консорціумами. Бюрократична організація знань замінюється інформаційними системами вільного потоку.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7. Чисельність і різноманітність організаційних форм збільшується, що істотно збільшує й ускладнює інформаційний обмін між цими одиницями.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8. Робітники стають все менш взаємозамінними, оскільки володіють часом унікальними символьними знаннями.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9. Новий герой – це новатор, що поєднує уяву і знання з дією, а не фінансист, менеджер або робітник.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lastRenderedPageBreak/>
        <w:t xml:space="preserve">10. Створення достатку все більше розглядається як кругообіг, де відходи перетворюються на сировину на наступному циклі виробництва. Це припускає комп’ютеризований моніторинг і ще глибше застосування наукових і екологічних знань.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11. Виробник і споживач, розділені на стадії промислової революції, возз’єднуються в циклі створення достатку, якому споживач сприяє не лише грошима, а й ринковою та іншою інформацією, </w:t>
      </w:r>
      <w:proofErr w:type="spellStart"/>
      <w:r w:rsidRPr="002721F1">
        <w:rPr>
          <w:rFonts w:eastAsiaTheme="minorHAnsi"/>
          <w:sz w:val="24"/>
          <w:szCs w:val="24"/>
          <w:lang w:eastAsia="en-US"/>
        </w:rPr>
        <w:t>життєво</w:t>
      </w:r>
      <w:proofErr w:type="spellEnd"/>
      <w:r w:rsidRPr="002721F1">
        <w:rPr>
          <w:rFonts w:eastAsiaTheme="minorHAnsi"/>
          <w:sz w:val="24"/>
          <w:szCs w:val="24"/>
          <w:lang w:eastAsia="en-US"/>
        </w:rPr>
        <w:t xml:space="preserve"> важливою для ефективного виробничого процесу. Коли-небудь споживач теж зможе натискати на кнопки, активізуючи на відстані виробничі процеси. Споживач і виробник з’єднаються в «</w:t>
      </w:r>
      <w:proofErr w:type="spellStart"/>
      <w:r w:rsidRPr="002721F1">
        <w:rPr>
          <w:rFonts w:eastAsiaTheme="minorHAnsi"/>
          <w:sz w:val="24"/>
          <w:szCs w:val="24"/>
          <w:lang w:eastAsia="en-US"/>
        </w:rPr>
        <w:t>проспоживача</w:t>
      </w:r>
      <w:proofErr w:type="spellEnd"/>
      <w:r w:rsidRPr="002721F1">
        <w:rPr>
          <w:rFonts w:eastAsiaTheme="minorHAnsi"/>
          <w:sz w:val="24"/>
          <w:szCs w:val="24"/>
          <w:lang w:eastAsia="en-US"/>
        </w:rPr>
        <w:t>» (</w:t>
      </w:r>
      <w:proofErr w:type="spellStart"/>
      <w:r w:rsidRPr="002721F1">
        <w:rPr>
          <w:rFonts w:eastAsiaTheme="minorHAnsi"/>
          <w:sz w:val="24"/>
          <w:szCs w:val="24"/>
          <w:lang w:eastAsia="en-US"/>
        </w:rPr>
        <w:t>pro-sumer</w:t>
      </w:r>
      <w:proofErr w:type="spellEnd"/>
      <w:r w:rsidRPr="002721F1">
        <w:rPr>
          <w:rFonts w:eastAsiaTheme="minorHAnsi"/>
          <w:sz w:val="24"/>
          <w:szCs w:val="24"/>
          <w:lang w:eastAsia="en-US"/>
        </w:rPr>
        <w:t xml:space="preserve">).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12. Нова система створення достатку і локальна, і глобальна – вона дозволяє робити локально те, що раніше економічно можна було зробити лише в національному масштабі. Одночасно багато функцій переливаються через державні кордони, інтегруючи дії в багатьох державах в одне продуктивне зусилля.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На думку Е. </w:t>
      </w:r>
      <w:proofErr w:type="spellStart"/>
      <w:r w:rsidRPr="002721F1">
        <w:rPr>
          <w:rFonts w:eastAsiaTheme="minorHAnsi"/>
          <w:sz w:val="24"/>
          <w:szCs w:val="24"/>
          <w:lang w:eastAsia="en-US"/>
        </w:rPr>
        <w:t>Тоффлера</w:t>
      </w:r>
      <w:proofErr w:type="spellEnd"/>
      <w:r w:rsidRPr="002721F1">
        <w:rPr>
          <w:rFonts w:eastAsiaTheme="minorHAnsi"/>
          <w:sz w:val="24"/>
          <w:szCs w:val="24"/>
          <w:lang w:eastAsia="en-US"/>
        </w:rPr>
        <w:t xml:space="preserve">, ці елементи визначають нову революційну систему високотехнологічного створення достатку. Коли фрагменти цієї системи з’єднуються, вони підривають владні структури, спроектовані, щоб підтримувати економічну систему в індустріальну епоху.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Концепція </w:t>
      </w:r>
      <w:proofErr w:type="spellStart"/>
      <w:r w:rsidRPr="002721F1">
        <w:rPr>
          <w:rFonts w:eastAsiaTheme="minorHAnsi"/>
          <w:b/>
          <w:bCs/>
          <w:sz w:val="24"/>
          <w:szCs w:val="24"/>
          <w:lang w:eastAsia="en-US"/>
        </w:rPr>
        <w:t>інформаціоналізму</w:t>
      </w:r>
      <w:proofErr w:type="spellEnd"/>
      <w:r w:rsidRPr="002721F1">
        <w:rPr>
          <w:rFonts w:eastAsiaTheme="minorHAnsi"/>
          <w:b/>
          <w:bCs/>
          <w:sz w:val="24"/>
          <w:szCs w:val="24"/>
          <w:lang w:eastAsia="en-US"/>
        </w:rPr>
        <w:t xml:space="preserve"> М. </w:t>
      </w:r>
      <w:proofErr w:type="spellStart"/>
      <w:r w:rsidRPr="002721F1">
        <w:rPr>
          <w:rFonts w:eastAsiaTheme="minorHAnsi"/>
          <w:b/>
          <w:bCs/>
          <w:sz w:val="24"/>
          <w:szCs w:val="24"/>
          <w:lang w:eastAsia="en-US"/>
        </w:rPr>
        <w:t>Кастельс</w:t>
      </w:r>
      <w:proofErr w:type="spellEnd"/>
      <w:r w:rsidRPr="002721F1">
        <w:rPr>
          <w:rFonts w:eastAsiaTheme="minorHAnsi"/>
          <w:b/>
          <w:bCs/>
          <w:sz w:val="24"/>
          <w:szCs w:val="24"/>
          <w:lang w:eastAsia="en-US"/>
        </w:rPr>
        <w:t xml:space="preserve">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Дослідження </w:t>
      </w:r>
      <w:proofErr w:type="spellStart"/>
      <w:r w:rsidRPr="002721F1">
        <w:rPr>
          <w:rFonts w:eastAsiaTheme="minorHAnsi"/>
          <w:sz w:val="24"/>
          <w:szCs w:val="24"/>
          <w:lang w:eastAsia="en-US"/>
        </w:rPr>
        <w:t>Мануеля</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Кастельса</w:t>
      </w:r>
      <w:proofErr w:type="spellEnd"/>
      <w:r w:rsidRPr="002721F1">
        <w:rPr>
          <w:rFonts w:eastAsiaTheme="minorHAnsi"/>
          <w:sz w:val="24"/>
          <w:szCs w:val="24"/>
          <w:lang w:eastAsia="en-US"/>
        </w:rPr>
        <w:t xml:space="preserve"> «Інформаційна епоха: Економіка, суспільство і культура» (1996 – 1998. «</w:t>
      </w:r>
      <w:proofErr w:type="spellStart"/>
      <w:r w:rsidRPr="002721F1">
        <w:rPr>
          <w:rFonts w:eastAsiaTheme="minorHAnsi"/>
          <w:sz w:val="24"/>
          <w:szCs w:val="24"/>
          <w:lang w:eastAsia="en-US"/>
        </w:rPr>
        <w:t>The</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Information</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Age</w:t>
      </w:r>
      <w:proofErr w:type="spellEnd"/>
      <w:r w:rsidRPr="002721F1">
        <w:rPr>
          <w:rFonts w:eastAsiaTheme="minorHAnsi"/>
          <w:sz w:val="24"/>
          <w:szCs w:val="24"/>
          <w:lang w:eastAsia="en-US"/>
        </w:rPr>
        <w:t xml:space="preserve">» складається з трьох томів «Становлення суспільства мережевих структур» (1), «Могутність ідентичності» (2) і «Кінець тисячоліття» (3). Це дослідження зробило величезний вплив на сучасні соціальні науки. Робота М. </w:t>
      </w:r>
      <w:proofErr w:type="spellStart"/>
      <w:r w:rsidRPr="002721F1">
        <w:rPr>
          <w:rFonts w:eastAsiaTheme="minorHAnsi"/>
          <w:sz w:val="24"/>
          <w:szCs w:val="24"/>
          <w:lang w:eastAsia="en-US"/>
        </w:rPr>
        <w:t>Кастельса</w:t>
      </w:r>
      <w:proofErr w:type="spellEnd"/>
      <w:r w:rsidRPr="002721F1">
        <w:rPr>
          <w:rFonts w:eastAsiaTheme="minorHAnsi"/>
          <w:sz w:val="24"/>
          <w:szCs w:val="24"/>
          <w:lang w:eastAsia="en-US"/>
        </w:rPr>
        <w:t xml:space="preserve"> включає більше 1200 сторінок і є енциклопедичним аналізом ролі інформації в сучасному суспільстві.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 своїх роботах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не використовує поняття «Інформаційне суспільство», на його думку, всі суспільства використовували інформацію і тому були інформаційними. Термін «Інформаційна епоха», на його думку, має велику аналітичну цінність, оскільки дозволяє описати якийсь період змін, які поступово наростали, починаючи з 70-х років минулого століття.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вводить новий термін – «</w:t>
      </w:r>
      <w:proofErr w:type="spellStart"/>
      <w:r w:rsidRPr="002721F1">
        <w:rPr>
          <w:rFonts w:eastAsiaTheme="minorHAnsi"/>
          <w:sz w:val="24"/>
          <w:szCs w:val="24"/>
          <w:lang w:eastAsia="en-US"/>
        </w:rPr>
        <w:t>інформаціоналізм</w:t>
      </w:r>
      <w:proofErr w:type="spellEnd"/>
      <w:r w:rsidRPr="002721F1">
        <w:rPr>
          <w:rFonts w:eastAsiaTheme="minorHAnsi"/>
          <w:sz w:val="24"/>
          <w:szCs w:val="24"/>
          <w:lang w:eastAsia="en-US"/>
        </w:rPr>
        <w:t xml:space="preserve">», який означає «дію знання на знання як основне джерело продуктивності». Розвиток </w:t>
      </w:r>
      <w:proofErr w:type="spellStart"/>
      <w:r w:rsidRPr="002721F1">
        <w:rPr>
          <w:rFonts w:eastAsiaTheme="minorHAnsi"/>
          <w:sz w:val="24"/>
          <w:szCs w:val="24"/>
          <w:lang w:eastAsia="en-US"/>
        </w:rPr>
        <w:t>інформаціоналізму</w:t>
      </w:r>
      <w:proofErr w:type="spellEnd"/>
      <w:r w:rsidRPr="002721F1">
        <w:rPr>
          <w:rFonts w:eastAsiaTheme="minorHAnsi"/>
          <w:sz w:val="24"/>
          <w:szCs w:val="24"/>
          <w:lang w:eastAsia="en-US"/>
        </w:rPr>
        <w:t xml:space="preserve">, на думку М. </w:t>
      </w:r>
      <w:proofErr w:type="spellStart"/>
      <w:r w:rsidRPr="002721F1">
        <w:rPr>
          <w:rFonts w:eastAsiaTheme="minorHAnsi"/>
          <w:sz w:val="24"/>
          <w:szCs w:val="24"/>
          <w:lang w:eastAsia="en-US"/>
        </w:rPr>
        <w:t>Кастельса</w:t>
      </w:r>
      <w:proofErr w:type="spellEnd"/>
      <w:r w:rsidRPr="002721F1">
        <w:rPr>
          <w:rFonts w:eastAsiaTheme="minorHAnsi"/>
          <w:sz w:val="24"/>
          <w:szCs w:val="24"/>
          <w:lang w:eastAsia="en-US"/>
        </w:rPr>
        <w:t xml:space="preserve">, приводить до появи мережевого суспільства і «нової економіки».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 першій частині своєї трилогії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здійснює розгорнений аналіз сучасних тенденцій, що приводять до формування основ суспільства, яке він називає «мережевим». Виходячи з постулату, що інформація за своєю природою є таким ресурсом, який легше за інших проникає через усілякі перешкоди і межі, він розглядає інформаційну еру як епоху глобалізації.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 процесі цього мережеві структури є одночасно і засобом і результатом глобалізації суспільства. «Саме мережі, пише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складають нову соціальну морфологію наших суспільств, а розповсюдження «мережевої» логіки значною мірою позначається на ході і результаті процесів, пов’язаних з виробництвом, повсякденним життям, культурою і владою». Таким чином, влада структури виявляється сильнішою за структуру влади. Приналежність до тієї або іншої мережі, разом з динамікою розвитку одних мереж стосовно інших, виступає, за М. </w:t>
      </w:r>
      <w:proofErr w:type="spellStart"/>
      <w:r w:rsidRPr="002721F1">
        <w:rPr>
          <w:rFonts w:eastAsiaTheme="minorHAnsi"/>
          <w:sz w:val="24"/>
          <w:szCs w:val="24"/>
          <w:lang w:eastAsia="en-US"/>
        </w:rPr>
        <w:t>Кастельсом</w:t>
      </w:r>
      <w:proofErr w:type="spellEnd"/>
      <w:r w:rsidRPr="002721F1">
        <w:rPr>
          <w:rFonts w:eastAsiaTheme="minorHAnsi"/>
          <w:sz w:val="24"/>
          <w:szCs w:val="24"/>
          <w:lang w:eastAsia="en-US"/>
        </w:rPr>
        <w:t>, як найважливіше джерело влади.</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Описуючи сучасність,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віддає перевагу терміну «</w:t>
      </w:r>
      <w:proofErr w:type="spellStart"/>
      <w:r w:rsidRPr="002721F1">
        <w:rPr>
          <w:rFonts w:eastAsiaTheme="minorHAnsi"/>
          <w:sz w:val="24"/>
          <w:szCs w:val="24"/>
          <w:lang w:eastAsia="en-US"/>
        </w:rPr>
        <w:t>інформаціональний</w:t>
      </w:r>
      <w:proofErr w:type="spellEnd"/>
      <w:r w:rsidRPr="002721F1">
        <w:rPr>
          <w:rFonts w:eastAsiaTheme="minorHAnsi"/>
          <w:sz w:val="24"/>
          <w:szCs w:val="24"/>
          <w:lang w:eastAsia="en-US"/>
        </w:rPr>
        <w:t xml:space="preserve"> капіталізм», який є особливо безжальною формою капіталізму, оскільки поєднує в собі неймовірну гнучкість з глобальною присутністю. </w:t>
      </w:r>
    </w:p>
    <w:p w:rsidR="00044EFF" w:rsidRPr="002721F1" w:rsidRDefault="002721F1"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6. </w:t>
      </w:r>
      <w:r w:rsidR="00044EFF" w:rsidRPr="002721F1">
        <w:rPr>
          <w:rFonts w:eastAsiaTheme="minorHAnsi"/>
          <w:b/>
          <w:bCs/>
          <w:sz w:val="24"/>
          <w:szCs w:val="24"/>
          <w:lang w:eastAsia="en-US"/>
        </w:rPr>
        <w:t xml:space="preserve">Нові форми ідентичності, стратифікації та підприємництва у мережевому суспільстві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Нова соціальна форма – </w:t>
      </w:r>
      <w:r w:rsidRPr="002721F1">
        <w:rPr>
          <w:rFonts w:eastAsiaTheme="minorHAnsi"/>
          <w:b/>
          <w:bCs/>
          <w:i/>
          <w:iCs/>
          <w:sz w:val="24"/>
          <w:szCs w:val="24"/>
          <w:lang w:eastAsia="en-US"/>
        </w:rPr>
        <w:t xml:space="preserve">мережеве суспільство </w:t>
      </w:r>
      <w:r w:rsidRPr="002721F1">
        <w:rPr>
          <w:rFonts w:eastAsiaTheme="minorHAnsi"/>
          <w:sz w:val="24"/>
          <w:szCs w:val="24"/>
          <w:lang w:eastAsia="en-US"/>
        </w:rPr>
        <w:t xml:space="preserve">– розповсюджується по планеті у всьому різноманітті своїх проявів і демонстрацією істотних відмінностей в тому, що стосується наслідків цього процесу для життя людей. Специфіка трансформацій залежить від історичних, культурних і інституційних чинників і ці процеси приносять як сприятливі можливості, так і негативні наслідки.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Основною суперечністю (і відповідно рушійною силою розвитку) нового суспільства, що формується, заснованого на мережевих структурах, є суперечність між глобалізацією світу й ідентичністю (самобутністю) конкретного співтовариства.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lastRenderedPageBreak/>
        <w:t xml:space="preserve">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спираючись на концепцію французького соціолога Алена </w:t>
      </w:r>
      <w:proofErr w:type="spellStart"/>
      <w:r w:rsidRPr="002721F1">
        <w:rPr>
          <w:rFonts w:eastAsiaTheme="minorHAnsi"/>
          <w:sz w:val="24"/>
          <w:szCs w:val="24"/>
          <w:lang w:eastAsia="en-US"/>
        </w:rPr>
        <w:t>Турена</w:t>
      </w:r>
      <w:proofErr w:type="spellEnd"/>
      <w:r w:rsidRPr="002721F1">
        <w:rPr>
          <w:rFonts w:eastAsiaTheme="minorHAnsi"/>
          <w:sz w:val="24"/>
          <w:szCs w:val="24"/>
          <w:lang w:eastAsia="en-US"/>
        </w:rPr>
        <w:t xml:space="preserve">, вводить поняття «Ідентичність опору» і «ідентичність, спрямована в майбутнє». В товаристві мережевих структур разом з державою, глобальними мережами й індивідуумами наявні співтовариства, які об’єднуються навколо ідентичності опору. Цей опір спрямований проти основної тенденції розвитку сучасного суспільства – глобалізації.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Важливою межею цих співтовариств є мінімальна </w:t>
      </w:r>
      <w:proofErr w:type="spellStart"/>
      <w:r w:rsidRPr="002721F1">
        <w:rPr>
          <w:rFonts w:eastAsiaTheme="minorHAnsi"/>
          <w:sz w:val="24"/>
          <w:szCs w:val="24"/>
          <w:lang w:eastAsia="en-US"/>
        </w:rPr>
        <w:t>включеність</w:t>
      </w:r>
      <w:proofErr w:type="spellEnd"/>
      <w:r w:rsidRPr="002721F1">
        <w:rPr>
          <w:rFonts w:eastAsiaTheme="minorHAnsi"/>
          <w:sz w:val="24"/>
          <w:szCs w:val="24"/>
          <w:lang w:eastAsia="en-US"/>
        </w:rPr>
        <w:t xml:space="preserve"> у структури традиційного цивільного суспільства і їх, у більшій частині, </w:t>
      </w:r>
      <w:proofErr w:type="spellStart"/>
      <w:r w:rsidRPr="002721F1">
        <w:rPr>
          <w:rFonts w:eastAsiaTheme="minorHAnsi"/>
          <w:sz w:val="24"/>
          <w:szCs w:val="24"/>
          <w:lang w:eastAsia="en-US"/>
        </w:rPr>
        <w:t>протестний</w:t>
      </w:r>
      <w:proofErr w:type="spellEnd"/>
      <w:r w:rsidRPr="002721F1">
        <w:rPr>
          <w:rFonts w:eastAsiaTheme="minorHAnsi"/>
          <w:sz w:val="24"/>
          <w:szCs w:val="24"/>
          <w:lang w:eastAsia="en-US"/>
        </w:rPr>
        <w:t xml:space="preserve"> характер.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наводить основні групи співтовариств, які, на його думку, можуть через ідентичність опору перейти до ідентичності, спрямованої в майбутнє і тим самим сприяти перетворенню суспільства загалом із одночасним збереженням цінностей опору інтересам глобальних потоків капіталу й інформації. Це, перш за все, релігійні, національні та територіальні співтовариства.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підкреслює необхідність обліку етнічного чинника, який виступає як важливий компонент, як пригноблення, так і звільнення та притягується на підтримку інших форм ідентичності (самобутності) співтовариств (релігійних, національних, територіальних).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як і Е. </w:t>
      </w:r>
      <w:proofErr w:type="spellStart"/>
      <w:r w:rsidRPr="002721F1">
        <w:rPr>
          <w:rFonts w:eastAsiaTheme="minorHAnsi"/>
          <w:sz w:val="24"/>
          <w:szCs w:val="24"/>
          <w:lang w:eastAsia="en-US"/>
        </w:rPr>
        <w:t>Тоффлер</w:t>
      </w:r>
      <w:proofErr w:type="spellEnd"/>
      <w:r w:rsidRPr="002721F1">
        <w:rPr>
          <w:rFonts w:eastAsiaTheme="minorHAnsi"/>
          <w:sz w:val="24"/>
          <w:szCs w:val="24"/>
          <w:lang w:eastAsia="en-US"/>
        </w:rPr>
        <w:t xml:space="preserve"> підкреслює визначальне значення знання для нової економіки, яка спирається на «капіталістичну форму виробництва» і має «інформаційну форму розвитку». Трансформаційні процеси в економіці викликають серйозні зміни на ринку праці. Індивідуалізація умов найму працівників фактично ділить робочу силу на дві категорії – тих, хто є висококваліфікованим фахівцем і/або володіє здібностями до навчання і тих, хто може виконувати лише певні операції.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Отже, відбувається розчленовування праці в глобальних масштабах – капітал і праця виявляються рознесені в різний простір і час.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 умовах глобалізації ринків і капіталів поступово змінюється роль національної держави, яка із-за суперечності між глобальним характером діяльності транснаціональних корпорацій і локальним оподаткуванням позбавляється простору для маневру і, отже, реальних важелів управління.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Мережеве суспільство перекидає колишні форми стратифікації, приносячи нові форми нерівності. На думку М. </w:t>
      </w:r>
      <w:proofErr w:type="spellStart"/>
      <w:r w:rsidRPr="002721F1">
        <w:rPr>
          <w:rFonts w:eastAsiaTheme="minorHAnsi"/>
          <w:sz w:val="24"/>
          <w:szCs w:val="24"/>
          <w:lang w:eastAsia="en-US"/>
        </w:rPr>
        <w:t>Кастельса</w:t>
      </w:r>
      <w:proofErr w:type="spellEnd"/>
      <w:r w:rsidRPr="002721F1">
        <w:rPr>
          <w:rFonts w:eastAsiaTheme="minorHAnsi"/>
          <w:sz w:val="24"/>
          <w:szCs w:val="24"/>
          <w:lang w:eastAsia="en-US"/>
        </w:rPr>
        <w:t xml:space="preserve">, замість капіталізму, керованого правлячим класом, ми маємо капіталізм без класу капіталістів. У суспільстві ключові позиції починає займати група працівників експертної інформаційної праці. Ці процеси супроводжуються занепадом робочого класу – робочий клас розмивається і з’являється маса «працівників загального типу». З’являється небезпека сусідства декласованих елементів з новою культурою інформаційних працівників. Інформаційний працівник стає головним джерелом багатства і не прив’язаний до конкретного робочого місця.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Електронний бізнес і нова економіка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 роботі «Галактика Інтернет» (2001 р.)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сконцентрував увагу на трансформації суспільних стосунків у різних сферах під впливом розвитку Інтернету. Важливо, що розвиток електронного бізнесу і нової економіки ним проаналізовано з урахуванням кризи нової економіки після різкого падіння акцій високотехнологічних компаній (індекс NASDAQ2) в 2000 – 2001 роках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попереджає про ілюзорність уявлень про те, що так звана «нова економіка» – це фантастична країна необмежено високого економічного зростання, здатна відмінити цикли ділової активності і несприйнятлива до криз. Ці ілюзії були достатньо широко розповсюджені до 2000 року і частково послужили переоцінці акцій інтернет-компаній – так званих дот-</w:t>
      </w:r>
      <w:proofErr w:type="spellStart"/>
      <w:r w:rsidRPr="002721F1">
        <w:rPr>
          <w:rFonts w:eastAsiaTheme="minorHAnsi"/>
          <w:sz w:val="24"/>
          <w:szCs w:val="24"/>
          <w:lang w:eastAsia="en-US"/>
        </w:rPr>
        <w:t>комів</w:t>
      </w:r>
      <w:proofErr w:type="spellEnd"/>
      <w:r w:rsidRPr="002721F1">
        <w:rPr>
          <w:rFonts w:eastAsiaTheme="minorHAnsi"/>
          <w:sz w:val="24"/>
          <w:szCs w:val="24"/>
          <w:lang w:eastAsia="en-US"/>
        </w:rPr>
        <w:t xml:space="preserve"> (від </w:t>
      </w:r>
      <w:proofErr w:type="spellStart"/>
      <w:r w:rsidRPr="002721F1">
        <w:rPr>
          <w:rFonts w:eastAsiaTheme="minorHAnsi"/>
          <w:sz w:val="24"/>
          <w:szCs w:val="24"/>
          <w:lang w:eastAsia="en-US"/>
        </w:rPr>
        <w:t>англ</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dot-com</w:t>
      </w:r>
      <w:proofErr w:type="spellEnd"/>
      <w:r w:rsidRPr="002721F1">
        <w:rPr>
          <w:rFonts w:eastAsiaTheme="minorHAnsi"/>
          <w:sz w:val="24"/>
          <w:szCs w:val="24"/>
          <w:lang w:eastAsia="en-US"/>
        </w:rPr>
        <w:t>, тобто «.</w:t>
      </w:r>
      <w:proofErr w:type="spellStart"/>
      <w:r w:rsidRPr="002721F1">
        <w:rPr>
          <w:rFonts w:eastAsiaTheme="minorHAnsi"/>
          <w:sz w:val="24"/>
          <w:szCs w:val="24"/>
          <w:lang w:eastAsia="en-US"/>
        </w:rPr>
        <w:t>com</w:t>
      </w:r>
      <w:proofErr w:type="spellEnd"/>
      <w:r w:rsidRPr="002721F1">
        <w:rPr>
          <w:rFonts w:eastAsiaTheme="minorHAnsi"/>
          <w:sz w:val="24"/>
          <w:szCs w:val="24"/>
          <w:lang w:eastAsia="en-US"/>
        </w:rPr>
        <w:t xml:space="preserve">»). Якщо є нова економіка, відзначає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то також є і будуть нові форми циклу ділової активності й економічні кризи, що видозмінилися під впливом специфіки нової економіки.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Свій аналіз специфіки нової економіки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починає з дослідження моделі «мережевого підприємства», як організаційної основи електронного бізнесу. Під мережевим підприємством розуміється організаційна форма, що є результатом співпраці між різними компонентами різних фірм, які об’єднуються в одну мережеву структуру на період роботи над конкретним бізнес-проектом і </w:t>
      </w:r>
      <w:proofErr w:type="spellStart"/>
      <w:r w:rsidRPr="002721F1">
        <w:rPr>
          <w:rFonts w:eastAsiaTheme="minorHAnsi"/>
          <w:sz w:val="24"/>
          <w:szCs w:val="24"/>
          <w:lang w:eastAsia="en-US"/>
        </w:rPr>
        <w:t>реконфігурують</w:t>
      </w:r>
      <w:proofErr w:type="spellEnd"/>
      <w:r w:rsidRPr="002721F1">
        <w:rPr>
          <w:rFonts w:eastAsiaTheme="minorHAnsi"/>
          <w:sz w:val="24"/>
          <w:szCs w:val="24"/>
          <w:lang w:eastAsia="en-US"/>
        </w:rPr>
        <w:t xml:space="preserve"> свої мережі для реалізації кожного з проектів. Мережеве підприємство розвивається використовуючи різні мережеві стратегії.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w:t>
      </w:r>
      <w:r w:rsidRPr="002721F1">
        <w:rPr>
          <w:rFonts w:eastAsiaTheme="minorHAnsi"/>
          <w:sz w:val="24"/>
          <w:szCs w:val="24"/>
          <w:lang w:eastAsia="en-US"/>
        </w:rPr>
        <w:lastRenderedPageBreak/>
        <w:t xml:space="preserve">приводить чотири основні типи стратегій, підкреслюючи, що у кожному конкретному випадку можлива своя комбінація.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1. Розв’язання стратегічного завдання розвитку крупної корпорації за рахунок внутрішньої децентралізації фірми, залучення інтегрованих горизонтальних структур, що забезпечують співпрацю в процесі реалізації конкретного завдання.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2. Кооперація структур малого і середнього бізнесу, що об’єднують свої ресурси для досягнення критичної маси, достатньої для успіху проекту.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3. Пов’язування між собою мереж малого і середнього бізнесу з компонентами крупних корпорацій з метою реалізації конкретного проекту або довгострокової програми.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4. Стратегічні альянси і партнерство між крупними корпораціями і їх допоміжними мережами.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Таким чином, мережеве підприємство – це не мережа підприємств і не внутрішньо-фірмова мережева структура, – це додатковий чинник для управління економічною діяльністю, що орієнтується на конкретні бізнес-проекти, які реалізуються за допомогою мереж різного складу і походження. Тобто мережа – це підприємство. Компанія в процесі цього продовжує залишатися організаційною одиницею, що забезпечує накопичення капіталу, права власності та стратегічне управління, а практика ділових стосунків реалізується за допомогою мереж, що утворюються під конкретний проект або програму (мережі </w:t>
      </w:r>
      <w:proofErr w:type="spellStart"/>
      <w:r w:rsidRPr="002721F1">
        <w:rPr>
          <w:rFonts w:eastAsiaTheme="minorHAnsi"/>
          <w:sz w:val="24"/>
          <w:szCs w:val="24"/>
          <w:lang w:eastAsia="en-US"/>
        </w:rPr>
        <w:t>ad</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hoc</w:t>
      </w:r>
      <w:proofErr w:type="spellEnd"/>
      <w:r w:rsidRPr="002721F1">
        <w:rPr>
          <w:rFonts w:eastAsiaTheme="minorHAnsi"/>
          <w:sz w:val="24"/>
          <w:szCs w:val="24"/>
          <w:lang w:eastAsia="en-US"/>
        </w:rPr>
        <w:t xml:space="preserve">). </w:t>
      </w:r>
    </w:p>
    <w:p w:rsidR="00044EFF" w:rsidRPr="002721F1" w:rsidRDefault="00044EFF" w:rsidP="002721F1">
      <w:pPr>
        <w:pStyle w:val="a3"/>
        <w:ind w:firstLine="567"/>
        <w:jc w:val="both"/>
        <w:rPr>
          <w:rFonts w:eastAsiaTheme="minorHAnsi"/>
          <w:sz w:val="24"/>
          <w:szCs w:val="24"/>
          <w:lang w:eastAsia="en-US"/>
        </w:rPr>
      </w:pPr>
      <w:proofErr w:type="spellStart"/>
      <w:r w:rsidRPr="002721F1">
        <w:rPr>
          <w:rFonts w:eastAsiaTheme="minorHAnsi"/>
          <w:sz w:val="24"/>
          <w:szCs w:val="24"/>
          <w:lang w:eastAsia="en-US"/>
        </w:rPr>
        <w:t>Мануель</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у процесі цього нагадує, що мережеве підприємство, як метод ведення бізнесу задовго передувало розвитку Інтернету і формулює набір чинників, які допомогли істотним чином підвищити ефективність мережевих структур, що спираються на інтернет-технології.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Масштабованість мережі. </w:t>
      </w:r>
      <w:r w:rsidRPr="002721F1">
        <w:rPr>
          <w:rFonts w:eastAsiaTheme="minorHAnsi"/>
          <w:sz w:val="24"/>
          <w:szCs w:val="24"/>
          <w:lang w:eastAsia="en-US"/>
        </w:rPr>
        <w:t xml:space="preserve">Застосування Інтернету дозволяє включати до складу мережі стільки компонентів, скільки потрібно для здійснення кожної операції, кожної угоди або всього проекту. Тим самим мережа може розвиватися, </w:t>
      </w:r>
      <w:proofErr w:type="spellStart"/>
      <w:r w:rsidRPr="002721F1">
        <w:rPr>
          <w:rFonts w:eastAsiaTheme="minorHAnsi"/>
          <w:sz w:val="24"/>
          <w:szCs w:val="24"/>
          <w:lang w:eastAsia="en-US"/>
        </w:rPr>
        <w:t>оперативно</w:t>
      </w:r>
      <w:proofErr w:type="spellEnd"/>
      <w:r w:rsidRPr="002721F1">
        <w:rPr>
          <w:rFonts w:eastAsiaTheme="minorHAnsi"/>
          <w:sz w:val="24"/>
          <w:szCs w:val="24"/>
          <w:lang w:eastAsia="en-US"/>
        </w:rPr>
        <w:t xml:space="preserve"> розширюватися або скорочуватися згідно ділової стратегії, що змінюється, без значних витрат.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Інтерактивність. </w:t>
      </w:r>
      <w:r w:rsidRPr="002721F1">
        <w:rPr>
          <w:rFonts w:eastAsiaTheme="minorHAnsi"/>
          <w:sz w:val="24"/>
          <w:szCs w:val="24"/>
          <w:lang w:eastAsia="en-US"/>
        </w:rPr>
        <w:t xml:space="preserve">Мережа, реалізована з використанням інтернет-технологій, дозволяє обійтися без вертикальних каналів зв’язку і забезпечити багато-спрямований обмін інформацією і сумісне ухвалення рішень. Результатом є поліпшення якості інформаційного обміну і досягнення взаєморозуміння між партнерами в процесі їхньої ділової співпраці.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Гнучкість управління. </w:t>
      </w:r>
      <w:r w:rsidRPr="002721F1">
        <w:rPr>
          <w:rFonts w:eastAsiaTheme="minorHAnsi"/>
          <w:sz w:val="24"/>
          <w:szCs w:val="24"/>
          <w:lang w:eastAsia="en-US"/>
        </w:rPr>
        <w:t xml:space="preserve">Можливість поєднання методів стратегічного управління з технологіями децентралізованої взаємодії безлічі партнерів має вирішальне значення для досягнення мережею сформульованих цілей і поставлених завдань. </w:t>
      </w:r>
    </w:p>
    <w:p w:rsidR="00044EFF" w:rsidRPr="002721F1" w:rsidRDefault="00044EFF" w:rsidP="002721F1">
      <w:pPr>
        <w:pStyle w:val="a3"/>
        <w:ind w:firstLine="567"/>
        <w:jc w:val="both"/>
        <w:rPr>
          <w:rFonts w:eastAsiaTheme="minorHAnsi"/>
          <w:sz w:val="24"/>
          <w:szCs w:val="24"/>
          <w:lang w:eastAsia="en-US"/>
        </w:rPr>
      </w:pPr>
      <w:proofErr w:type="spellStart"/>
      <w:r w:rsidRPr="002721F1">
        <w:rPr>
          <w:rFonts w:eastAsiaTheme="minorHAnsi"/>
          <w:b/>
          <w:bCs/>
          <w:sz w:val="24"/>
          <w:szCs w:val="24"/>
          <w:lang w:eastAsia="en-US"/>
        </w:rPr>
        <w:t>Брендінг</w:t>
      </w:r>
      <w:proofErr w:type="spellEnd"/>
      <w:r w:rsidRPr="002721F1">
        <w:rPr>
          <w:rFonts w:eastAsiaTheme="minorHAnsi"/>
          <w:b/>
          <w:bCs/>
          <w:sz w:val="24"/>
          <w:szCs w:val="24"/>
          <w:lang w:eastAsia="en-US"/>
        </w:rPr>
        <w:t xml:space="preserve">. </w:t>
      </w:r>
      <w:r w:rsidRPr="002721F1">
        <w:rPr>
          <w:rFonts w:eastAsiaTheme="minorHAnsi"/>
          <w:sz w:val="24"/>
          <w:szCs w:val="24"/>
          <w:lang w:eastAsia="en-US"/>
        </w:rPr>
        <w:t xml:space="preserve">Для одержання інвестицій потрібний символ загальновизнаної здатності додавати товарам і послугам ціннісні якості. В світі складних мереж виробництва і дистрибуції </w:t>
      </w:r>
      <w:proofErr w:type="spellStart"/>
      <w:r w:rsidRPr="002721F1">
        <w:rPr>
          <w:rFonts w:eastAsiaTheme="minorHAnsi"/>
          <w:sz w:val="24"/>
          <w:szCs w:val="24"/>
          <w:lang w:eastAsia="en-US"/>
        </w:rPr>
        <w:t>брендінг</w:t>
      </w:r>
      <w:proofErr w:type="spellEnd"/>
      <w:r w:rsidRPr="002721F1">
        <w:rPr>
          <w:rFonts w:eastAsiaTheme="minorHAnsi"/>
          <w:sz w:val="24"/>
          <w:szCs w:val="24"/>
          <w:lang w:eastAsia="en-US"/>
        </w:rPr>
        <w:t xml:space="preserve"> може здійснюватися головним чином на основі управління процесом впровадження інновацій і суворого контролю кінцевих результатів. Ефективне використання інтернет-технологій дозволяє забезпечити зворотний зв’язок між всіма компонентами мережі та процесами виробництва/реалізації, а також виявлення і виправлення помилок.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Орієнтація на споживача. </w:t>
      </w:r>
      <w:r w:rsidRPr="002721F1">
        <w:rPr>
          <w:rFonts w:eastAsiaTheme="minorHAnsi"/>
          <w:sz w:val="24"/>
          <w:szCs w:val="24"/>
          <w:lang w:eastAsia="en-US"/>
        </w:rPr>
        <w:t xml:space="preserve">Нині все важче задовольняти різнопланові потреби ринку через стандартизоване масове виробництво. Оптимальне співвідношення між масовим виробництвом і виробництвом, орієнтованим на споживача, може бути забезпечено через використання великомасштабної виробничої мережі, але з підгонкою кінцевого продукту, товару або послуги під конкретного замовника.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Це завдання розв’язується в багатьох системах через інтерактивну взаємодію, що персоналізується, із замовником в режимі он-лайн.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продемонстрував застосування цих чинників на прикладах розвитку декількох успішних компаній, що ефективно застосували мережеві принципи і що створили навколо себе мережу партнерів і клієнтів (</w:t>
      </w:r>
      <w:proofErr w:type="spellStart"/>
      <w:r w:rsidRPr="002721F1">
        <w:rPr>
          <w:rFonts w:eastAsiaTheme="minorHAnsi"/>
          <w:sz w:val="24"/>
          <w:szCs w:val="24"/>
          <w:lang w:eastAsia="en-US"/>
        </w:rPr>
        <w:t>Cisco</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Nokia</w:t>
      </w:r>
      <w:proofErr w:type="spellEnd"/>
      <w:r w:rsidRPr="002721F1">
        <w:rPr>
          <w:rFonts w:eastAsiaTheme="minorHAnsi"/>
          <w:sz w:val="24"/>
          <w:szCs w:val="24"/>
          <w:lang w:eastAsia="en-US"/>
        </w:rPr>
        <w:t xml:space="preserve"> й ін.).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Значну увагу в процесі аналізу становлення і функціонування нової економіки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приділяє питанням трансформації ринків капіталу і специфіки ринкової оцінки інтернет-компаній. Важливим компонентом цього процесу є венчурне фінансування. Без фінансування нових підприємств (дот-</w:t>
      </w:r>
      <w:proofErr w:type="spellStart"/>
      <w:r w:rsidRPr="002721F1">
        <w:rPr>
          <w:rFonts w:eastAsiaTheme="minorHAnsi"/>
          <w:sz w:val="24"/>
          <w:szCs w:val="24"/>
          <w:lang w:eastAsia="en-US"/>
        </w:rPr>
        <w:t>комів</w:t>
      </w:r>
      <w:proofErr w:type="spellEnd"/>
      <w:r w:rsidRPr="002721F1">
        <w:rPr>
          <w:rFonts w:eastAsiaTheme="minorHAnsi"/>
          <w:sz w:val="24"/>
          <w:szCs w:val="24"/>
          <w:lang w:eastAsia="en-US"/>
        </w:rPr>
        <w:t xml:space="preserve">) венчурними фондами не було б зростання нової економіки.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lastRenderedPageBreak/>
        <w:t xml:space="preserve">Типовий цикл фінансування інновацій у сфері електронного бізнесу в кінці 1990-х років в Кремнієвій долині починався із сміливого бізнес-плану і якогось набору уявлень про ефективність пропонованого почину, викладених швидше з погляду бізнес-новаторства, чим технологічній інновації. Після цього бізнес-план пропонується венчурному фонду, який знаходиться по близькості (третина всіх венчурних капіталів у США інвестується саме в Кремнієвій долині).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 більшості випадків інвестори не є чисто фінансовими компаніями, а є фірмами, зобов’язаними своїм походженням індустрії високих технологій. У більшості випадків творці венчурного фонду знайомі з сферою, в яку вони збираються вкладати засоби, і привертають до діяльності свого фонду інші інвестиційні компанії, що прагнуть вийти на нові ринки.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Після ухвалення рішення про фінансування інноваційного проекту, венчурний фонд тісно взаємодіє з новоутвореною компанією і фактично здійснює керівництво бізнес-проектом і ця опіка продовжується так довго, поки дана компанія і сфера діяльності розглядатиметься як перспективна для залучення інвестицій. У якийсь момент опікувана компанія може бути продана, а виручені засоби поступають до венчурного фонду і використовуються для подальших інвестицій.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 процесі цього багато проектів терплять крах, не досягнувши стадії реалізації, або терплять невдачу на ринку. Проте фінансова віддача від підприємств, що успішно діють, виявляється настільки велика, що доходи венчурних фондів в середньому набагато вищі за прибутковість традиційних фінансових інвестицій.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З використанням початкових інвестицій, одержаних від венчурного фонду, ініціатори інноваційної ідеї засновують компанію, наймають основних виконавців і розплачуються з ними опціонами, тобто очікуваними доходами майбутніх років. У процесі цього проводиться робота щодо публічного розміщення акцій нової компанії на фондовому ринку (IPO1).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Модель швидкого розвитку інноваційної компанії включає три основні чинники: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наявність інноваційної ідеї і відповідних технологічних розробок;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підприємницьку креативність;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 фінансову підтримку ринку, засновану на очікуваннях венчурного капіталу.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На думку М. </w:t>
      </w:r>
      <w:proofErr w:type="spellStart"/>
      <w:r w:rsidRPr="002721F1">
        <w:rPr>
          <w:rFonts w:eastAsiaTheme="minorHAnsi"/>
          <w:sz w:val="24"/>
          <w:szCs w:val="24"/>
          <w:lang w:eastAsia="en-US"/>
        </w:rPr>
        <w:t>Кастельса</w:t>
      </w:r>
      <w:proofErr w:type="spellEnd"/>
      <w:r w:rsidRPr="002721F1">
        <w:rPr>
          <w:rFonts w:eastAsiaTheme="minorHAnsi"/>
          <w:sz w:val="24"/>
          <w:szCs w:val="24"/>
          <w:lang w:eastAsia="en-US"/>
        </w:rPr>
        <w:t xml:space="preserve"> ця схема застосовується не лише серед новоутворених інтернет-компаній (найвідоміші – </w:t>
      </w:r>
      <w:proofErr w:type="spellStart"/>
      <w:r w:rsidRPr="002721F1">
        <w:rPr>
          <w:rFonts w:eastAsiaTheme="minorHAnsi"/>
          <w:sz w:val="24"/>
          <w:szCs w:val="24"/>
          <w:lang w:eastAsia="en-US"/>
        </w:rPr>
        <w:t>Yahoo</w:t>
      </w:r>
      <w:proofErr w:type="spellEnd"/>
      <w:r w:rsidRPr="002721F1">
        <w:rPr>
          <w:rFonts w:eastAsiaTheme="minorHAnsi"/>
          <w:sz w:val="24"/>
          <w:szCs w:val="24"/>
          <w:lang w:eastAsia="en-US"/>
        </w:rPr>
        <w:t>!, e-</w:t>
      </w:r>
      <w:proofErr w:type="spellStart"/>
      <w:r w:rsidRPr="002721F1">
        <w:rPr>
          <w:rFonts w:eastAsiaTheme="minorHAnsi"/>
          <w:sz w:val="24"/>
          <w:szCs w:val="24"/>
          <w:lang w:eastAsia="en-US"/>
        </w:rPr>
        <w:t>Bay</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Amazon</w:t>
      </w:r>
      <w:proofErr w:type="spellEnd"/>
      <w:r w:rsidRPr="002721F1">
        <w:rPr>
          <w:rFonts w:eastAsiaTheme="minorHAnsi"/>
          <w:sz w:val="24"/>
          <w:szCs w:val="24"/>
          <w:lang w:eastAsia="en-US"/>
        </w:rPr>
        <w:t>), але і крупних технологічних компаній (</w:t>
      </w:r>
      <w:proofErr w:type="spellStart"/>
      <w:r w:rsidRPr="002721F1">
        <w:rPr>
          <w:rFonts w:eastAsiaTheme="minorHAnsi"/>
          <w:sz w:val="24"/>
          <w:szCs w:val="24"/>
          <w:lang w:eastAsia="en-US"/>
        </w:rPr>
        <w:t>Intel</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Cisco</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Sun</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Microsystems</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Dell</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Oracle</w:t>
      </w:r>
      <w:proofErr w:type="spellEnd"/>
      <w:r w:rsidRPr="002721F1">
        <w:rPr>
          <w:rFonts w:eastAsiaTheme="minorHAnsi"/>
          <w:sz w:val="24"/>
          <w:szCs w:val="24"/>
          <w:lang w:eastAsia="en-US"/>
        </w:rPr>
        <w:t xml:space="preserve">, EMC і навіть </w:t>
      </w:r>
      <w:proofErr w:type="spellStart"/>
      <w:r w:rsidRPr="002721F1">
        <w:rPr>
          <w:rFonts w:eastAsiaTheme="minorHAnsi"/>
          <w:sz w:val="24"/>
          <w:szCs w:val="24"/>
          <w:lang w:eastAsia="en-US"/>
        </w:rPr>
        <w:t>Hewlett</w:t>
      </w:r>
      <w:proofErr w:type="spellEnd"/>
      <w:r w:rsidRPr="002721F1">
        <w:rPr>
          <w:rFonts w:eastAsiaTheme="minorHAnsi"/>
          <w:sz w:val="24"/>
          <w:szCs w:val="24"/>
          <w:lang w:eastAsia="en-US"/>
        </w:rPr>
        <w:t xml:space="preserve"> </w:t>
      </w:r>
      <w:proofErr w:type="spellStart"/>
      <w:r w:rsidRPr="002721F1">
        <w:rPr>
          <w:rFonts w:eastAsiaTheme="minorHAnsi"/>
          <w:sz w:val="24"/>
          <w:szCs w:val="24"/>
          <w:lang w:eastAsia="en-US"/>
        </w:rPr>
        <w:t>Packard</w:t>
      </w:r>
      <w:proofErr w:type="spellEnd"/>
      <w:r w:rsidRPr="002721F1">
        <w:rPr>
          <w:rFonts w:eastAsiaTheme="minorHAnsi"/>
          <w:sz w:val="24"/>
          <w:szCs w:val="24"/>
          <w:lang w:eastAsia="en-US"/>
        </w:rPr>
        <w:t xml:space="preserve"> і Microsoft на початку їх існування).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b/>
          <w:bCs/>
          <w:sz w:val="24"/>
          <w:szCs w:val="24"/>
          <w:lang w:eastAsia="en-US"/>
        </w:rPr>
        <w:t xml:space="preserve">Проблеми розвитку мережевого суспільства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У вступі до своєї роботи «Галактика Інтернет»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сформулював основні проблеми, що перешкоджають у даний час розвитку мережевого суспільства. На його думку, опір розвитку мережевого суспільства і незадоволеність цим світом в значній мірі пов’язані з низкою незадоволених вимог: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1. Управління Інтернетом, тобто свобода як така. Інтернет, як мережа мереж поступово стає комунікаційною основою мережевого суспільства, проте є небезпека, що ця інфраструктура може опинитися в чиїйсь власності, а доступ до мережі може стати об’єктом контролю.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2. Наявність значної кількості виключених з мережі. Така сегрегація відбувається різними шляхами і з різних причин: через відсутність технічної інфраструктури; внаслідок економічних або інституційних перешкод щодо доступу до мереж; недостатність освітніх і культурних можливостей для використання потенціалу Інтернету; недоліків у виробництві мережевого контенту.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3. Проблеми з розвитком здібностей до обробки інформації і генерації відповідних знань. Під цим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має на увазі не уміння в користуванні Інтернетом, а освіту в ширшому і </w:t>
      </w:r>
      <w:proofErr w:type="spellStart"/>
      <w:r w:rsidRPr="002721F1">
        <w:rPr>
          <w:rFonts w:eastAsiaTheme="minorHAnsi"/>
          <w:sz w:val="24"/>
          <w:szCs w:val="24"/>
          <w:lang w:eastAsia="en-US"/>
        </w:rPr>
        <w:t>фундаментальнішому</w:t>
      </w:r>
      <w:proofErr w:type="spellEnd"/>
      <w:r w:rsidRPr="002721F1">
        <w:rPr>
          <w:rFonts w:eastAsiaTheme="minorHAnsi"/>
          <w:sz w:val="24"/>
          <w:szCs w:val="24"/>
          <w:lang w:eastAsia="en-US"/>
        </w:rPr>
        <w:t xml:space="preserve"> сенсі – тобто придбання інтелектуальної здатності до навчання тому, щоб навчатися впродовж усього життя, знаходженню і переробці інформації, її використанню для виробництва знань.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4. Проблеми, пов’язані з трансформацією трудових стосунків. Поява мережевого підприємства та індивідуалізація схем зайнятості приводить до зміни механізмів соціального захисту, на яких ґрунтувалися виробничі стосунки індустріального світу.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lastRenderedPageBreak/>
        <w:t xml:space="preserve">5. Нова економіка запізнюється з впровадженням нових гнучких процедур інституційного регулювання. Зрушення у бік комп’ютеризованих глобальних мереж як організаційна основа капіталу в значній мірі підірвали регулятивні здібності, як національних урядів, так і міжнародних інститутів. Системна непостійність світових фінансових ринків і величезні диспропорції у використанні людських ресурсів, на думку М. </w:t>
      </w:r>
      <w:proofErr w:type="spellStart"/>
      <w:r w:rsidRPr="002721F1">
        <w:rPr>
          <w:rFonts w:eastAsiaTheme="minorHAnsi"/>
          <w:sz w:val="24"/>
          <w:szCs w:val="24"/>
          <w:lang w:eastAsia="en-US"/>
        </w:rPr>
        <w:t>Кастельса</w:t>
      </w:r>
      <w:proofErr w:type="spellEnd"/>
      <w:r w:rsidRPr="002721F1">
        <w:rPr>
          <w:rFonts w:eastAsiaTheme="minorHAnsi"/>
          <w:sz w:val="24"/>
          <w:szCs w:val="24"/>
          <w:lang w:eastAsia="en-US"/>
        </w:rPr>
        <w:t xml:space="preserve">, вимагають нових форм регулювання, адаптованих до нових технологій і нової ринкової економіки.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6. Небезпека підвищення інтенсивності експлуатації природних ресурсів і посилення деградації навколишнього середовища.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відзначає, що мережеві технології можуть стимулювати економічне зростання в збиток навколишньому середовищу, однак є й альтернативні тенденції: ефективне управління природоохоронною інформацією перешкоджає хижацькій експлуатації природи і дозволяє природоохоронним організаціям забезпечувати моніторинг цього процесу.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7. Що найбільш лякає, зазначає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є побоювання виходу з під контролю людини створених нею технологічних пристроїв. Це розповсюджується на галузі генної інженерії, що розвиваються, нанотехнологій і мікроелектроніки, конвергенція яких може привести до несподіваних </w:t>
      </w:r>
      <w:proofErr w:type="spellStart"/>
      <w:r w:rsidRPr="002721F1">
        <w:rPr>
          <w:rFonts w:eastAsiaTheme="minorHAnsi"/>
          <w:sz w:val="24"/>
          <w:szCs w:val="24"/>
          <w:lang w:eastAsia="en-US"/>
        </w:rPr>
        <w:t>відкриттів</w:t>
      </w:r>
      <w:proofErr w:type="spellEnd"/>
      <w:r w:rsidRPr="002721F1">
        <w:rPr>
          <w:rFonts w:eastAsiaTheme="minorHAnsi"/>
          <w:sz w:val="24"/>
          <w:szCs w:val="24"/>
          <w:lang w:eastAsia="en-US"/>
        </w:rPr>
        <w:t xml:space="preserve">, використання яких пов’язане з високою соціальною і етичною відповідальністю. </w:t>
      </w:r>
    </w:p>
    <w:p w:rsidR="00044EFF" w:rsidRPr="002721F1" w:rsidRDefault="00044EFF" w:rsidP="002721F1">
      <w:pPr>
        <w:pStyle w:val="a3"/>
        <w:ind w:firstLine="567"/>
        <w:jc w:val="both"/>
        <w:rPr>
          <w:rFonts w:eastAsiaTheme="minorHAnsi"/>
          <w:sz w:val="24"/>
          <w:szCs w:val="24"/>
          <w:lang w:eastAsia="en-US"/>
        </w:rPr>
      </w:pPr>
      <w:r w:rsidRPr="002721F1">
        <w:rPr>
          <w:rFonts w:eastAsiaTheme="minorHAnsi"/>
          <w:sz w:val="24"/>
          <w:szCs w:val="24"/>
          <w:lang w:eastAsia="en-US"/>
        </w:rPr>
        <w:t xml:space="preserve">Вихід з інституційної кризи сучасного </w:t>
      </w:r>
      <w:proofErr w:type="spellStart"/>
      <w:r w:rsidRPr="002721F1">
        <w:rPr>
          <w:rFonts w:eastAsiaTheme="minorHAnsi"/>
          <w:sz w:val="24"/>
          <w:szCs w:val="24"/>
          <w:lang w:eastAsia="en-US"/>
        </w:rPr>
        <w:t>трансформуючого</w:t>
      </w:r>
      <w:proofErr w:type="spellEnd"/>
      <w:r w:rsidRPr="002721F1">
        <w:rPr>
          <w:rFonts w:eastAsiaTheme="minorHAnsi"/>
          <w:sz w:val="24"/>
          <w:szCs w:val="24"/>
          <w:lang w:eastAsia="en-US"/>
        </w:rPr>
        <w:t xml:space="preserve"> суспільства М. </w:t>
      </w:r>
      <w:proofErr w:type="spellStart"/>
      <w:r w:rsidRPr="002721F1">
        <w:rPr>
          <w:rFonts w:eastAsiaTheme="minorHAnsi"/>
          <w:sz w:val="24"/>
          <w:szCs w:val="24"/>
          <w:lang w:eastAsia="en-US"/>
        </w:rPr>
        <w:t>Кастельс</w:t>
      </w:r>
      <w:proofErr w:type="spellEnd"/>
      <w:r w:rsidRPr="002721F1">
        <w:rPr>
          <w:rFonts w:eastAsiaTheme="minorHAnsi"/>
          <w:sz w:val="24"/>
          <w:szCs w:val="24"/>
          <w:lang w:eastAsia="en-US"/>
        </w:rPr>
        <w:t xml:space="preserve"> бачить у розвитку двох уже наявних тенденцій (підвищенні соціальної відповідальності бізнесу і розширенні повноважень неурядових організацій) і, головне, в перебудові наявних інститутів управління і демократії до умов мережевого суспільства, що насувається. </w:t>
      </w:r>
    </w:p>
    <w:sectPr w:rsidR="00044EFF" w:rsidRPr="002721F1" w:rsidSect="00B716A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77" w:rsidRDefault="00CF7677" w:rsidP="00B716A6">
      <w:r>
        <w:separator/>
      </w:r>
    </w:p>
  </w:endnote>
  <w:endnote w:type="continuationSeparator" w:id="0">
    <w:p w:rsidR="00CF7677" w:rsidRDefault="00CF7677" w:rsidP="00B7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A6" w:rsidRDefault="00B716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A6" w:rsidRDefault="00B716A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A6" w:rsidRDefault="00B716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77" w:rsidRDefault="00CF7677" w:rsidP="00B716A6">
      <w:r>
        <w:separator/>
      </w:r>
    </w:p>
  </w:footnote>
  <w:footnote w:type="continuationSeparator" w:id="0">
    <w:p w:rsidR="00CF7677" w:rsidRDefault="00CF7677" w:rsidP="00B71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A6" w:rsidRDefault="00B716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05653"/>
      <w:docPartObj>
        <w:docPartGallery w:val="Page Numbers (Top of Page)"/>
        <w:docPartUnique/>
      </w:docPartObj>
    </w:sdtPr>
    <w:sdtContent>
      <w:p w:rsidR="00B716A6" w:rsidRDefault="00B716A6" w:rsidP="00B716A6">
        <w:pPr>
          <w:pStyle w:val="a6"/>
          <w:jc w:val="right"/>
        </w:pPr>
        <w:r>
          <w:fldChar w:fldCharType="begin"/>
        </w:r>
        <w:r>
          <w:instrText>PAGE   \* MERGEFORMAT</w:instrText>
        </w:r>
        <w:r>
          <w:fldChar w:fldCharType="separate"/>
        </w:r>
        <w:r w:rsidRPr="00B716A6">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A6" w:rsidRDefault="00B716A6">
    <w:pPr>
      <w:pStyle w:val="a6"/>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A155B6"/>
    <w:multiLevelType w:val="hybridMultilevel"/>
    <w:tmpl w:val="D7183A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C2"/>
    <w:rsid w:val="00044EFF"/>
    <w:rsid w:val="00160C37"/>
    <w:rsid w:val="0020117F"/>
    <w:rsid w:val="002721F1"/>
    <w:rsid w:val="007D7B21"/>
    <w:rsid w:val="00B716A6"/>
    <w:rsid w:val="00CF7677"/>
    <w:rsid w:val="00D0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4EFF"/>
    <w:pPr>
      <w:widowControl w:val="0"/>
      <w:spacing w:after="0" w:line="240" w:lineRule="auto"/>
    </w:pPr>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4EF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44EFF"/>
    <w:pPr>
      <w:widowControl w:val="0"/>
      <w:spacing w:after="0" w:line="240" w:lineRule="auto"/>
    </w:pPr>
    <w:rPr>
      <w:rFonts w:ascii="Times New Roman" w:eastAsia="Times New Roman" w:hAnsi="Times New Roman" w:cs="Times New Roman"/>
      <w:lang w:val="uk-UA" w:eastAsia="ru-RU"/>
    </w:rPr>
  </w:style>
  <w:style w:type="paragraph" w:styleId="a4">
    <w:name w:val="Balloon Text"/>
    <w:basedOn w:val="a"/>
    <w:link w:val="a5"/>
    <w:uiPriority w:val="99"/>
    <w:semiHidden/>
    <w:unhideWhenUsed/>
    <w:rsid w:val="00B716A6"/>
    <w:rPr>
      <w:rFonts w:ascii="Tahoma" w:hAnsi="Tahoma" w:cs="Tahoma"/>
      <w:sz w:val="16"/>
      <w:szCs w:val="16"/>
    </w:rPr>
  </w:style>
  <w:style w:type="character" w:customStyle="1" w:styleId="a5">
    <w:name w:val="Текст выноски Знак"/>
    <w:basedOn w:val="a0"/>
    <w:link w:val="a4"/>
    <w:uiPriority w:val="99"/>
    <w:semiHidden/>
    <w:rsid w:val="00B716A6"/>
    <w:rPr>
      <w:rFonts w:ascii="Tahoma" w:eastAsia="Times New Roman" w:hAnsi="Tahoma" w:cs="Tahoma"/>
      <w:sz w:val="16"/>
      <w:szCs w:val="16"/>
      <w:lang w:val="uk-UA" w:eastAsia="ru-RU"/>
    </w:rPr>
  </w:style>
  <w:style w:type="paragraph" w:styleId="a6">
    <w:name w:val="header"/>
    <w:basedOn w:val="a"/>
    <w:link w:val="a7"/>
    <w:uiPriority w:val="99"/>
    <w:unhideWhenUsed/>
    <w:rsid w:val="00B716A6"/>
    <w:pPr>
      <w:tabs>
        <w:tab w:val="center" w:pos="4677"/>
        <w:tab w:val="right" w:pos="9355"/>
      </w:tabs>
    </w:pPr>
  </w:style>
  <w:style w:type="character" w:customStyle="1" w:styleId="a7">
    <w:name w:val="Верхний колонтитул Знак"/>
    <w:basedOn w:val="a0"/>
    <w:link w:val="a6"/>
    <w:uiPriority w:val="99"/>
    <w:rsid w:val="00B716A6"/>
    <w:rPr>
      <w:rFonts w:ascii="Times New Roman" w:eastAsia="Times New Roman" w:hAnsi="Times New Roman" w:cs="Times New Roman"/>
      <w:lang w:val="uk-UA" w:eastAsia="ru-RU"/>
    </w:rPr>
  </w:style>
  <w:style w:type="paragraph" w:styleId="a8">
    <w:name w:val="footer"/>
    <w:basedOn w:val="a"/>
    <w:link w:val="a9"/>
    <w:uiPriority w:val="99"/>
    <w:unhideWhenUsed/>
    <w:rsid w:val="00B716A6"/>
    <w:pPr>
      <w:tabs>
        <w:tab w:val="center" w:pos="4677"/>
        <w:tab w:val="right" w:pos="9355"/>
      </w:tabs>
    </w:pPr>
  </w:style>
  <w:style w:type="character" w:customStyle="1" w:styleId="a9">
    <w:name w:val="Нижний колонтитул Знак"/>
    <w:basedOn w:val="a0"/>
    <w:link w:val="a8"/>
    <w:uiPriority w:val="99"/>
    <w:rsid w:val="00B716A6"/>
    <w:rPr>
      <w:rFonts w:ascii="Times New Roman" w:eastAsia="Times New Roman" w:hAnsi="Times New Roman"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4EFF"/>
    <w:pPr>
      <w:widowControl w:val="0"/>
      <w:spacing w:after="0" w:line="240" w:lineRule="auto"/>
    </w:pPr>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4EF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44EFF"/>
    <w:pPr>
      <w:widowControl w:val="0"/>
      <w:spacing w:after="0" w:line="240" w:lineRule="auto"/>
    </w:pPr>
    <w:rPr>
      <w:rFonts w:ascii="Times New Roman" w:eastAsia="Times New Roman" w:hAnsi="Times New Roman" w:cs="Times New Roman"/>
      <w:lang w:val="uk-UA" w:eastAsia="ru-RU"/>
    </w:rPr>
  </w:style>
  <w:style w:type="paragraph" w:styleId="a4">
    <w:name w:val="Balloon Text"/>
    <w:basedOn w:val="a"/>
    <w:link w:val="a5"/>
    <w:uiPriority w:val="99"/>
    <w:semiHidden/>
    <w:unhideWhenUsed/>
    <w:rsid w:val="00B716A6"/>
    <w:rPr>
      <w:rFonts w:ascii="Tahoma" w:hAnsi="Tahoma" w:cs="Tahoma"/>
      <w:sz w:val="16"/>
      <w:szCs w:val="16"/>
    </w:rPr>
  </w:style>
  <w:style w:type="character" w:customStyle="1" w:styleId="a5">
    <w:name w:val="Текст выноски Знак"/>
    <w:basedOn w:val="a0"/>
    <w:link w:val="a4"/>
    <w:uiPriority w:val="99"/>
    <w:semiHidden/>
    <w:rsid w:val="00B716A6"/>
    <w:rPr>
      <w:rFonts w:ascii="Tahoma" w:eastAsia="Times New Roman" w:hAnsi="Tahoma" w:cs="Tahoma"/>
      <w:sz w:val="16"/>
      <w:szCs w:val="16"/>
      <w:lang w:val="uk-UA" w:eastAsia="ru-RU"/>
    </w:rPr>
  </w:style>
  <w:style w:type="paragraph" w:styleId="a6">
    <w:name w:val="header"/>
    <w:basedOn w:val="a"/>
    <w:link w:val="a7"/>
    <w:uiPriority w:val="99"/>
    <w:unhideWhenUsed/>
    <w:rsid w:val="00B716A6"/>
    <w:pPr>
      <w:tabs>
        <w:tab w:val="center" w:pos="4677"/>
        <w:tab w:val="right" w:pos="9355"/>
      </w:tabs>
    </w:pPr>
  </w:style>
  <w:style w:type="character" w:customStyle="1" w:styleId="a7">
    <w:name w:val="Верхний колонтитул Знак"/>
    <w:basedOn w:val="a0"/>
    <w:link w:val="a6"/>
    <w:uiPriority w:val="99"/>
    <w:rsid w:val="00B716A6"/>
    <w:rPr>
      <w:rFonts w:ascii="Times New Roman" w:eastAsia="Times New Roman" w:hAnsi="Times New Roman" w:cs="Times New Roman"/>
      <w:lang w:val="uk-UA" w:eastAsia="ru-RU"/>
    </w:rPr>
  </w:style>
  <w:style w:type="paragraph" w:styleId="a8">
    <w:name w:val="footer"/>
    <w:basedOn w:val="a"/>
    <w:link w:val="a9"/>
    <w:uiPriority w:val="99"/>
    <w:unhideWhenUsed/>
    <w:rsid w:val="00B716A6"/>
    <w:pPr>
      <w:tabs>
        <w:tab w:val="center" w:pos="4677"/>
        <w:tab w:val="right" w:pos="9355"/>
      </w:tabs>
    </w:pPr>
  </w:style>
  <w:style w:type="character" w:customStyle="1" w:styleId="a9">
    <w:name w:val="Нижний колонтитул Знак"/>
    <w:basedOn w:val="a0"/>
    <w:link w:val="a8"/>
    <w:uiPriority w:val="99"/>
    <w:rsid w:val="00B716A6"/>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6648</Words>
  <Characters>37894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2024-02-14T07:15:00Z</cp:lastPrinted>
  <dcterms:created xsi:type="dcterms:W3CDTF">2024-02-06T09:15:00Z</dcterms:created>
  <dcterms:modified xsi:type="dcterms:W3CDTF">2024-02-14T07:19:00Z</dcterms:modified>
</cp:coreProperties>
</file>