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4D" w:rsidRPr="001747A5" w:rsidRDefault="00C4504D" w:rsidP="00C4504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47A5">
        <w:rPr>
          <w:b/>
          <w:bCs/>
          <w:sz w:val="28"/>
          <w:szCs w:val="28"/>
          <w:lang w:val="uk-UA"/>
        </w:rPr>
        <w:t>Практичне заняття №1</w:t>
      </w:r>
      <w:r w:rsidR="0097535B" w:rsidRPr="001747A5">
        <w:rPr>
          <w:b/>
          <w:bCs/>
          <w:sz w:val="28"/>
          <w:szCs w:val="28"/>
          <w:lang w:val="uk-UA"/>
        </w:rPr>
        <w:t>2</w:t>
      </w:r>
    </w:p>
    <w:p w:rsidR="00AD49D6" w:rsidRDefault="00C4504D" w:rsidP="00C450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747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7535B"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9D6"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РЕФЛЕКТОРНА ДУГА. МЕХАНІЗМ ПЕРЕДАЧІ </w:t>
      </w:r>
    </w:p>
    <w:p w:rsidR="00C4504D" w:rsidRPr="001747A5" w:rsidRDefault="00AD49D6" w:rsidP="00C4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НЕРВОВОГО ІМПУЛЬСУ</w:t>
      </w:r>
      <w:r w:rsidR="00C4504D"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4504D" w:rsidRPr="001747A5" w:rsidRDefault="00C4504D" w:rsidP="00C4504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747A5">
        <w:rPr>
          <w:b/>
          <w:bCs/>
          <w:sz w:val="28"/>
          <w:szCs w:val="28"/>
        </w:rPr>
        <w:t xml:space="preserve">Мета: </w:t>
      </w:r>
      <w:r w:rsidRPr="001747A5">
        <w:rPr>
          <w:rFonts w:eastAsia="TimesNewRomanPSMT"/>
          <w:sz w:val="28"/>
          <w:szCs w:val="28"/>
        </w:rPr>
        <w:t>ознайомитися з будовою</w:t>
      </w:r>
      <w:r w:rsidR="001747A5">
        <w:rPr>
          <w:rFonts w:eastAsia="TimesNewRomanPSMT"/>
          <w:sz w:val="28"/>
          <w:szCs w:val="28"/>
          <w:lang w:val="uk-UA"/>
        </w:rPr>
        <w:t xml:space="preserve"> рефлекторної дуги</w:t>
      </w:r>
      <w:r w:rsidRPr="001747A5">
        <w:rPr>
          <w:rFonts w:eastAsia="TimesNewRomanPSMT"/>
          <w:sz w:val="28"/>
          <w:szCs w:val="28"/>
          <w:lang w:val="uk-UA"/>
        </w:rPr>
        <w:t>,</w:t>
      </w:r>
      <w:r w:rsidR="001747A5">
        <w:rPr>
          <w:rFonts w:eastAsia="TimesNewRomanPSMT"/>
          <w:sz w:val="28"/>
          <w:szCs w:val="28"/>
          <w:lang w:val="uk-UA"/>
        </w:rPr>
        <w:t xml:space="preserve"> механізмом передачі збудження через хімічний синапс</w:t>
      </w:r>
      <w:r w:rsidRPr="001747A5">
        <w:rPr>
          <w:rFonts w:eastAsia="TimesNewRomanPSMT"/>
          <w:sz w:val="28"/>
          <w:szCs w:val="28"/>
          <w:lang w:val="uk-UA"/>
        </w:rPr>
        <w:t>.</w:t>
      </w:r>
      <w:r w:rsidRPr="001747A5">
        <w:rPr>
          <w:rFonts w:eastAsia="TimesNewRomanPSMT"/>
          <w:sz w:val="28"/>
          <w:szCs w:val="28"/>
        </w:rPr>
        <w:t xml:space="preserve"> </w:t>
      </w:r>
    </w:p>
    <w:p w:rsidR="00C4504D" w:rsidRPr="001747A5" w:rsidRDefault="00C4504D" w:rsidP="00C4504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747A5">
        <w:rPr>
          <w:b/>
          <w:bCs/>
          <w:sz w:val="28"/>
          <w:szCs w:val="28"/>
        </w:rPr>
        <w:t>Теоретичні запитання:</w:t>
      </w:r>
    </w:p>
    <w:p w:rsidR="00C4504D" w:rsidRPr="001747A5" w:rsidRDefault="00C4504D" w:rsidP="00C4504D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747A5">
        <w:rPr>
          <w:rFonts w:eastAsia="TimesNewRomanPSMT"/>
          <w:sz w:val="28"/>
          <w:szCs w:val="28"/>
        </w:rPr>
        <w:t>1.</w:t>
      </w:r>
      <w:r w:rsidR="001747A5">
        <w:rPr>
          <w:rFonts w:eastAsia="TimesNewRomanPSMT"/>
          <w:sz w:val="28"/>
          <w:szCs w:val="28"/>
          <w:lang w:val="uk-UA"/>
        </w:rPr>
        <w:t xml:space="preserve"> Будова та функціональні особливості рефлекторної дуги</w:t>
      </w:r>
      <w:r w:rsidRPr="001747A5">
        <w:rPr>
          <w:rFonts w:eastAsia="TimesNewRomanPSMT"/>
          <w:sz w:val="28"/>
          <w:szCs w:val="28"/>
          <w:lang w:val="uk-UA"/>
        </w:rPr>
        <w:t>.</w:t>
      </w:r>
    </w:p>
    <w:p w:rsidR="00C4504D" w:rsidRDefault="00C4504D" w:rsidP="00C4504D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747A5">
        <w:rPr>
          <w:rFonts w:eastAsia="TimesNewRomanPSMT"/>
          <w:sz w:val="28"/>
          <w:szCs w:val="28"/>
          <w:lang w:val="uk-UA"/>
        </w:rPr>
        <w:t>2.</w:t>
      </w:r>
      <w:r w:rsidR="001747A5">
        <w:rPr>
          <w:rFonts w:eastAsia="TimesNewRomanPSMT"/>
          <w:sz w:val="28"/>
          <w:szCs w:val="28"/>
          <w:lang w:val="uk-UA"/>
        </w:rPr>
        <w:t xml:space="preserve"> Передача збудження через синапс</w:t>
      </w:r>
      <w:r w:rsidRPr="001747A5">
        <w:rPr>
          <w:rFonts w:eastAsia="TimesNewRomanPSMT"/>
          <w:sz w:val="28"/>
          <w:szCs w:val="28"/>
          <w:lang w:val="uk-UA"/>
        </w:rPr>
        <w:t>.</w:t>
      </w:r>
      <w:r w:rsidR="001747A5">
        <w:rPr>
          <w:rFonts w:eastAsia="TimesNewRomanPSMT"/>
          <w:sz w:val="28"/>
          <w:szCs w:val="28"/>
          <w:lang w:val="uk-UA"/>
        </w:rPr>
        <w:t xml:space="preserve"> Способи блокування передачі.</w:t>
      </w:r>
    </w:p>
    <w:p w:rsidR="00AD49D6" w:rsidRPr="001747A5" w:rsidRDefault="00AD49D6" w:rsidP="00C4504D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3. Механізм утворення умовного рефлексу. Гальмування.</w:t>
      </w:r>
    </w:p>
    <w:p w:rsidR="00965723" w:rsidRPr="001747A5" w:rsidRDefault="00965723" w:rsidP="00C4504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4504D" w:rsidRPr="001747A5" w:rsidRDefault="00C4504D" w:rsidP="00C4504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747A5">
        <w:rPr>
          <w:b/>
          <w:bCs/>
          <w:sz w:val="28"/>
          <w:szCs w:val="28"/>
        </w:rPr>
        <w:t>Хід роботи:</w:t>
      </w:r>
    </w:p>
    <w:p w:rsidR="00C4504D" w:rsidRPr="001747A5" w:rsidRDefault="00C4504D" w:rsidP="00C450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747A5">
        <w:rPr>
          <w:b/>
          <w:bCs/>
          <w:sz w:val="28"/>
          <w:szCs w:val="28"/>
          <w:lang w:val="uk-UA"/>
        </w:rPr>
        <w:t>Дайте визначення поняттям</w:t>
      </w:r>
      <w:r w:rsidRPr="001747A5">
        <w:rPr>
          <w:b/>
          <w:bCs/>
          <w:i/>
          <w:iCs/>
          <w:sz w:val="28"/>
          <w:szCs w:val="28"/>
        </w:rPr>
        <w:t xml:space="preserve">: </w:t>
      </w:r>
    </w:p>
    <w:p w:rsidR="00C4504D" w:rsidRPr="001747A5" w:rsidRDefault="009657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>Рефлекторна дуга –</w:t>
      </w:r>
    </w:p>
    <w:p w:rsidR="00965723" w:rsidRPr="001747A5" w:rsidRDefault="00965723">
      <w:pPr>
        <w:rPr>
          <w:rFonts w:ascii="Times New Roman" w:hAnsi="Times New Roman" w:cs="Times New Roman"/>
          <w:sz w:val="28"/>
          <w:szCs w:val="28"/>
        </w:rPr>
      </w:pPr>
    </w:p>
    <w:p w:rsidR="00C4504D" w:rsidRPr="001747A5" w:rsidRDefault="00C450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04D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>Синапс –</w:t>
      </w:r>
    </w:p>
    <w:p w:rsidR="00164330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04D" w:rsidRPr="001747A5" w:rsidRDefault="00C450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04D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>Медіатор –</w:t>
      </w:r>
    </w:p>
    <w:p w:rsidR="00164330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330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04D" w:rsidRPr="001747A5" w:rsidRDefault="00965723" w:rsidP="00965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>Запишіть, які елементи вирізняють у будові рефлекторної дуги та замалюйте її:</w:t>
      </w: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</w:rPr>
        <w:fldChar w:fldCharType="begin"/>
      </w:r>
      <w:r w:rsidRPr="001747A5">
        <w:rPr>
          <w:rFonts w:ascii="Times New Roman" w:hAnsi="Times New Roman" w:cs="Times New Roman"/>
          <w:sz w:val="28"/>
          <w:szCs w:val="28"/>
        </w:rPr>
        <w:instrText xml:space="preserve"> INCLUDEPICTURE "https://resources.cdn.miyklas.com.ua/cf3bce3e-60c9-41ae-8a72-b61cf35b92f1/%D0%B4%D1%83%D0%B3%D0%B0%20%D0%BF%D1%96%D0%B4%D0%BF%D0%B8%D1%81%D0%B8-w500.jpg" \* MERGEFORMATINET </w:instrText>
      </w:r>
      <w:r w:rsidRPr="001747A5">
        <w:rPr>
          <w:rFonts w:ascii="Times New Roman" w:hAnsi="Times New Roman" w:cs="Times New Roman"/>
          <w:sz w:val="28"/>
          <w:szCs w:val="28"/>
        </w:rPr>
        <w:fldChar w:fldCharType="separate"/>
      </w:r>
      <w:r w:rsidRPr="00174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822C5" wp14:editId="555A833B">
            <wp:extent cx="5123329" cy="3017463"/>
            <wp:effectExtent l="0" t="0" r="0" b="5715"/>
            <wp:docPr id="7460281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205" cy="302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7A5">
        <w:rPr>
          <w:rFonts w:ascii="Times New Roman" w:hAnsi="Times New Roman" w:cs="Times New Roman"/>
          <w:sz w:val="28"/>
          <w:szCs w:val="28"/>
        </w:rPr>
        <w:fldChar w:fldCharType="end"/>
      </w: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723" w:rsidRPr="00AD49D6" w:rsidRDefault="00965723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en-GB"/>
          <w14:ligatures w14:val="none"/>
        </w:rPr>
      </w:pPr>
      <w:r w:rsidRPr="00AD4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складу рефлекторної дуги входять п'ять частин:</w:t>
      </w:r>
    </w:p>
    <w:p w:rsidR="00965723" w:rsidRPr="00965723" w:rsidRDefault="00AD49D6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</w:pPr>
      <w:r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lastRenderedPageBreak/>
        <w:t>Р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ецептор</w:t>
      </w:r>
      <w:r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val="uk-UA" w:eastAsia="en-GB"/>
          <w14:ligatures w14:val="none"/>
        </w:rPr>
        <w:t xml:space="preserve"> 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— нервове закінчення, або спеціалізовані клітини, які сприймають подразнення (рецептори містяться в органах, м'язах, шкірі, тощо. Кожен вид рецепторів реагує на певний подразник: світло, звук, дотик, запах, температуру, тощо. Рецептори перетворюють ці подразники на нервові імпульси — сигнали нервової системи);</w:t>
      </w:r>
    </w:p>
    <w:p w:rsidR="00965723" w:rsidRPr="00965723" w:rsidRDefault="00AD49D6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val="uk-UA" w:eastAsia="en-GB"/>
          <w14:ligatures w14:val="none"/>
        </w:rPr>
        <w:t>Ч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утливий шлях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, передає імпульс до</w:t>
      </w:r>
      <w:r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val="uk-UA" w:eastAsia="en-GB"/>
          <w14:ligatures w14:val="none"/>
        </w:rPr>
        <w:t xml:space="preserve"> 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ЦНС (ця частина рефлекторної дуги утворена 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чутливими (доцентровими) нейронами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);</w:t>
      </w:r>
    </w:p>
    <w:p w:rsidR="00965723" w:rsidRPr="00965723" w:rsidRDefault="00AD49D6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val="uk-UA" w:eastAsia="en-GB"/>
          <w14:ligatures w14:val="none"/>
        </w:rPr>
        <w:t>Д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ілянка центральної нервової системи</w:t>
      </w:r>
      <w:r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val="uk-UA" w:eastAsia="en-GB"/>
          <w14:ligatures w14:val="none"/>
        </w:rPr>
        <w:t xml:space="preserve"> 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(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вставні нейрони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, що містяться у головному або спинному мозку обробляють інформацію);</w:t>
      </w:r>
    </w:p>
    <w:p w:rsidR="00965723" w:rsidRPr="00965723" w:rsidRDefault="00AD49D6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val="uk-UA" w:eastAsia="en-GB"/>
          <w14:ligatures w14:val="none"/>
        </w:rPr>
        <w:t>Р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уховий шлях</w:t>
      </w:r>
      <w:r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val="uk-UA" w:eastAsia="en-GB"/>
          <w14:ligatures w14:val="none"/>
        </w:rPr>
        <w:t xml:space="preserve"> 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(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рухові (відцентрові) нейрони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, що передають імпульс до виконавчого органу або залози);</w:t>
      </w:r>
    </w:p>
    <w:p w:rsidR="00965723" w:rsidRPr="00965723" w:rsidRDefault="00AD49D6" w:rsidP="00965723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val="uk-UA" w:eastAsia="en-GB"/>
          <w14:ligatures w14:val="none"/>
        </w:rPr>
        <w:t>Р</w:t>
      </w:r>
      <w:r w:rsidR="00965723" w:rsidRPr="00965723">
        <w:rPr>
          <w:rFonts w:ascii="Times New Roman" w:eastAsia="Times New Roman" w:hAnsi="Times New Roman" w:cs="Times New Roman"/>
          <w:b/>
          <w:bCs/>
          <w:color w:val="4E4E3F"/>
          <w:kern w:val="0"/>
          <w:sz w:val="28"/>
          <w:szCs w:val="28"/>
          <w:lang w:eastAsia="en-GB"/>
          <w14:ligatures w14:val="none"/>
        </w:rPr>
        <w:t>обочий орган</w:t>
      </w:r>
      <w:r w:rsidR="00965723" w:rsidRPr="00965723">
        <w:rPr>
          <w:rFonts w:ascii="Times New Roman" w:eastAsia="Times New Roman" w:hAnsi="Times New Roman" w:cs="Times New Roman"/>
          <w:color w:val="4E4E3F"/>
          <w:kern w:val="0"/>
          <w:sz w:val="28"/>
          <w:szCs w:val="28"/>
          <w:lang w:eastAsia="en-GB"/>
          <w14:ligatures w14:val="none"/>
        </w:rPr>
        <w:t>.</w:t>
      </w: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723" w:rsidRPr="001747A5" w:rsidRDefault="0053476A" w:rsidP="00164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будову </w:t>
      </w:r>
      <w:proofErr w:type="spellStart"/>
      <w:r w:rsidRPr="001747A5">
        <w:rPr>
          <w:rFonts w:ascii="Times New Roman" w:hAnsi="Times New Roman" w:cs="Times New Roman"/>
          <w:sz w:val="28"/>
          <w:szCs w:val="28"/>
          <w:lang w:val="uk-UA"/>
        </w:rPr>
        <w:t>двонейронної</w:t>
      </w:r>
      <w:proofErr w:type="spellEnd"/>
      <w:r w:rsidRPr="001747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747A5">
        <w:rPr>
          <w:rFonts w:ascii="Times New Roman" w:hAnsi="Times New Roman" w:cs="Times New Roman"/>
          <w:sz w:val="28"/>
          <w:szCs w:val="28"/>
          <w:lang w:val="uk-UA"/>
        </w:rPr>
        <w:t>трьохнейронної</w:t>
      </w:r>
      <w:proofErr w:type="spellEnd"/>
      <w:r w:rsidRPr="001747A5">
        <w:rPr>
          <w:rFonts w:ascii="Times New Roman" w:hAnsi="Times New Roman" w:cs="Times New Roman"/>
          <w:sz w:val="28"/>
          <w:szCs w:val="28"/>
          <w:lang w:val="uk-UA"/>
        </w:rPr>
        <w:t xml:space="preserve"> рефлекторної дуги:</w:t>
      </w:r>
    </w:p>
    <w:p w:rsidR="00965723" w:rsidRPr="001747A5" w:rsidRDefault="00965723" w:rsidP="00965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476A" w:rsidRPr="0053476A" w:rsidRDefault="0053476A" w:rsidP="0053476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53476A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begin"/>
      </w:r>
      <w:r w:rsidRPr="0053476A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Containers/UBF8T346G9.ms/WebArchiveCopyPasteTempFiles/com.microsoft.Word/page96image46115328" \* MERGEFORMATINET </w:instrText>
      </w:r>
      <w:r w:rsidRPr="0053476A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1747A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>
            <wp:extent cx="3509645" cy="40640"/>
            <wp:effectExtent l="0" t="0" r="0" b="0"/>
            <wp:docPr id="730024697" name="Picture 7" descr="page96image461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96image46115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76A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</w:tblGrid>
      <w:tr w:rsidR="0053476A" w:rsidRPr="0053476A" w:rsidTr="00534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476A" w:rsidRPr="0053476A" w:rsidRDefault="0053476A" w:rsidP="0053476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47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fldChar w:fldCharType="begin"/>
            </w:r>
            <w:r w:rsidRPr="005347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instrText xml:space="preserve"> INCLUDEPICTURE "/Users/larisasevcuk/Library/Group Containers/UBF8T346G9.ms/WebArchiveCopyPasteTempFiles/com.microsoft.Word/page96image39343184" \* MERGEFORMATINET </w:instrText>
            </w:r>
            <w:r w:rsidRPr="005347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fldChar w:fldCharType="separate"/>
            </w:r>
            <w:r w:rsidRPr="001747A5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en-GB"/>
                <w14:ligatures w14:val="none"/>
              </w:rPr>
              <w:drawing>
                <wp:inline distT="0" distB="0" distL="0" distR="0">
                  <wp:extent cx="3550285" cy="2326640"/>
                  <wp:effectExtent l="0" t="0" r="5715" b="0"/>
                  <wp:docPr id="216286658" name="Picture 6" descr="page96image3934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96image3934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76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fldChar w:fldCharType="end"/>
            </w:r>
          </w:p>
        </w:tc>
      </w:tr>
      <w:tr w:rsidR="0053476A" w:rsidRPr="0053476A" w:rsidTr="00534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476A" w:rsidRPr="0053476A" w:rsidRDefault="0053476A" w:rsidP="0053476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:rsidR="0053476A" w:rsidRPr="001747A5" w:rsidRDefault="0053476A" w:rsidP="0053476A">
      <w:pPr>
        <w:pStyle w:val="NormalWeb"/>
        <w:shd w:val="clear" w:color="auto" w:fill="FFFFFF"/>
        <w:rPr>
          <w:sz w:val="28"/>
          <w:szCs w:val="28"/>
        </w:rPr>
      </w:pPr>
      <w:r w:rsidRPr="001747A5">
        <w:rPr>
          <w:sz w:val="28"/>
          <w:szCs w:val="28"/>
        </w:rPr>
        <w:t xml:space="preserve">Рефлекторна дуга (схематично): </w:t>
      </w:r>
    </w:p>
    <w:p w:rsidR="0053476A" w:rsidRPr="001747A5" w:rsidRDefault="0053476A" w:rsidP="0053476A">
      <w:pPr>
        <w:pStyle w:val="NormalWeb"/>
        <w:shd w:val="clear" w:color="auto" w:fill="FFFFFF"/>
        <w:rPr>
          <w:sz w:val="28"/>
          <w:szCs w:val="28"/>
        </w:rPr>
      </w:pPr>
      <w:r w:rsidRPr="001747A5">
        <w:rPr>
          <w:sz w:val="28"/>
          <w:szCs w:val="28"/>
        </w:rPr>
        <w:t>А – двонейронна рефлекторна дуга; Б – трьохнейронна рефлекторна дуга.</w:t>
      </w:r>
      <w:r w:rsidRPr="001747A5">
        <w:rPr>
          <w:sz w:val="28"/>
          <w:szCs w:val="28"/>
        </w:rPr>
        <w:br/>
        <w:t xml:space="preserve">1 – рецептор; 2 – аферентний нейрон; 3 – спинномозковий вузол; 4 – вставний нейрон; 5 – еферентний нейрон; 6 – ефектор; 7 – синапс; 8 – ЦНС (спинний мозок). </w:t>
      </w:r>
    </w:p>
    <w:p w:rsidR="0097535B" w:rsidRDefault="00AD49D6" w:rsidP="00AD4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Розгляньте механізм формування умовного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рефлекса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49D6" w:rsidRPr="00AD49D6" w:rsidRDefault="00AD49D6" w:rsidP="00AD49D6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Containers/UBF8T346G9.ms/WebArchiveCopyPasteTempFiles/com.microsoft.Word/zholos-8-bio-176.jpg"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177155" cy="3106420"/>
            <wp:effectExtent l="0" t="0" r="4445" b="5080"/>
            <wp:docPr id="7123118" name="Picture 12" descr="Механізм формування умовних рефлексів. Навички » Народн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ханізм формування умовних рефлексів. Навички » Народна Осві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7535B" w:rsidRPr="001747A5" w:rsidRDefault="00AD49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Containers/UBF8T346G9.ms/WebArchiveCopyPasteTempFiles/com.microsoft.Word/images?q=tbnANd9GcRYceKtWDJljy_Nt2iLVLC6t-0BkIYU2jF1Xg&amp;usqp=CAU"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A9D7E3" wp14:editId="0BCBF44A">
            <wp:extent cx="4061012" cy="3123855"/>
            <wp:effectExtent l="0" t="0" r="3175" b="635"/>
            <wp:docPr id="1421247438" name="Picture 14" descr="Розробки уроків до теми «Формування поведінки й психіки людини» (9 кл.) »  Сайт вчителя біології Павленко Тетяни Іванів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зробки уроків до теми «Формування поведінки й психіки людини» (9 кл.) »  Сайт вчителя біології Павленко Тетяни Іванів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29" cy="31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64330" w:rsidRPr="001747A5" w:rsidRDefault="00164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330" w:rsidRPr="001747A5" w:rsidRDefault="00164330" w:rsidP="00B92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передачу </w:t>
      </w:r>
      <w:proofErr w:type="spellStart"/>
      <w:r w:rsidRPr="001747A5">
        <w:rPr>
          <w:rFonts w:ascii="Times New Roman" w:hAnsi="Times New Roman" w:cs="Times New Roman"/>
          <w:sz w:val="28"/>
          <w:szCs w:val="28"/>
          <w:lang w:val="uk-UA"/>
        </w:rPr>
        <w:t>імпульса</w:t>
      </w:r>
      <w:proofErr w:type="spellEnd"/>
      <w:r w:rsidRPr="001747A5">
        <w:rPr>
          <w:rFonts w:ascii="Times New Roman" w:hAnsi="Times New Roman" w:cs="Times New Roman"/>
          <w:sz w:val="28"/>
          <w:szCs w:val="28"/>
          <w:lang w:val="uk-UA"/>
        </w:rPr>
        <w:t xml:space="preserve"> через хімічний синапс</w:t>
      </w:r>
      <w:r w:rsidR="00B92865" w:rsidRPr="001747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504D" w:rsidRPr="001747A5" w:rsidRDefault="00C450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04D" w:rsidRPr="00C4504D" w:rsidRDefault="0053476A" w:rsidP="00C4504D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747A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747A5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Containers/UBF8T346G9.ms/WebArchiveCopyPasteTempFiles/com.microsoft.Word/images?q=tbnANd9GcT-16vnpAv7dVWVUPQHajnrnFq73GvNZX_Xzv0gNR49gop6XpxTc7nqb8CldfSdcad-eOU&amp;usqp=CAU" \* MERGEFORMATINET </w:instrText>
      </w:r>
      <w:r w:rsidRPr="001747A5">
        <w:rPr>
          <w:rFonts w:ascii="Times New Roman" w:hAnsi="Times New Roman" w:cs="Times New Roman"/>
          <w:sz w:val="28"/>
          <w:szCs w:val="28"/>
        </w:rPr>
        <w:fldChar w:fldCharType="separate"/>
      </w:r>
      <w:r w:rsidRPr="00174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729" cy="5353731"/>
            <wp:effectExtent l="0" t="0" r="0" b="5715"/>
            <wp:docPr id="253604908" name="Picture 9" descr="Лекція № 5 Збудження і гальмування в ЦНС Структурно-функцiональна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кція № 5 Збудження і гальмування в ЦНС Структурно-функцiональна ор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83" cy="5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7A5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2865" w:rsidRPr="001747A5" w:rsidRDefault="00B9286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1747A5" w:rsidRPr="001747A5" w:rsidRDefault="001747A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B92865" w:rsidRPr="001747A5" w:rsidRDefault="005F43ED" w:rsidP="001747A5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Проведення збудження через нервово-м'язовий синапс має такі етапи</w:t>
      </w:r>
      <w:r w:rsidR="00B92865" w:rsidRPr="001747A5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:</w:t>
      </w:r>
    </w:p>
    <w:p w:rsidR="00B92865" w:rsidRPr="001747A5" w:rsidRDefault="001747A5" w:rsidP="00B92865">
      <w:pPr>
        <w:rPr>
          <w:rFonts w:ascii="Times New Roman" w:hAnsi="Times New Roman" w:cs="Times New Roman"/>
          <w:sz w:val="28"/>
          <w:szCs w:val="28"/>
        </w:rPr>
      </w:pPr>
      <w:r w:rsidRPr="001747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C1713F" wp14:editId="132244B2">
            <wp:extent cx="4944651" cy="4061012"/>
            <wp:effectExtent l="0" t="0" r="0" b="3175"/>
            <wp:docPr id="18000987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98702" name="Picture 18000987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38" cy="40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A5" w:rsidRPr="001747A5" w:rsidRDefault="001747A5" w:rsidP="00B92865">
      <w:pPr>
        <w:rPr>
          <w:rFonts w:ascii="Times New Roman" w:hAnsi="Times New Roman" w:cs="Times New Roman"/>
          <w:sz w:val="28"/>
          <w:szCs w:val="28"/>
        </w:rPr>
      </w:pPr>
    </w:p>
    <w:p w:rsidR="001747A5" w:rsidRDefault="001747A5" w:rsidP="00174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 АХ на </w:t>
      </w:r>
      <w:proofErr w:type="spellStart"/>
      <w:r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постсинаптичну</w:t>
      </w:r>
      <w:proofErr w:type="spellEnd"/>
      <w:r w:rsidRPr="00174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мембрану:</w:t>
      </w:r>
    </w:p>
    <w:p w:rsidR="00663CB5" w:rsidRPr="001747A5" w:rsidRDefault="00663CB5" w:rsidP="00174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47A5" w:rsidRPr="001747A5" w:rsidRDefault="001747A5" w:rsidP="00B928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3662151" cy="4078840"/>
            <wp:effectExtent l="0" t="0" r="0" b="0"/>
            <wp:docPr id="13705727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72738" name="Picture 13705727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943" cy="41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65" w:rsidRPr="00AD49D6" w:rsidRDefault="00B92865" w:rsidP="00AD49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7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D49D6">
        <w:rPr>
          <w:rFonts w:ascii="Times New Roman" w:hAnsi="Times New Roman" w:cs="Times New Roman"/>
          <w:sz w:val="28"/>
          <w:szCs w:val="28"/>
          <w:lang w:val="uk-UA"/>
        </w:rPr>
        <w:t>Запишіть основні закономірності проведення збудження через хімічні синапси:</w:t>
      </w:r>
    </w:p>
    <w:p w:rsidR="00B92865" w:rsidRPr="00AD49D6" w:rsidRDefault="00B92865" w:rsidP="00AD49D6">
      <w:pPr>
        <w:pStyle w:val="NormalWeb"/>
        <w:ind w:left="360"/>
        <w:jc w:val="both"/>
        <w:rPr>
          <w:color w:val="333333"/>
          <w:sz w:val="28"/>
          <w:szCs w:val="28"/>
        </w:rPr>
      </w:pPr>
      <w:r w:rsidRPr="00AD49D6">
        <w:rPr>
          <w:rStyle w:val="Emphasis"/>
          <w:color w:val="333333"/>
          <w:sz w:val="28"/>
          <w:szCs w:val="28"/>
        </w:rPr>
        <w:t>1 Однобічність проведення</w:t>
      </w:r>
      <w:r w:rsidRPr="00AD49D6">
        <w:rPr>
          <w:color w:val="333333"/>
          <w:sz w:val="28"/>
          <w:szCs w:val="28"/>
        </w:rPr>
        <w:t>. На відміну від нервових волокон, де проведення є двобічним, у хімічному синапсі сигнал передається завжди від пресинаптичної мембрани до постсинаптичної. Тобто синапс працює за принципом клапана.</w:t>
      </w:r>
    </w:p>
    <w:p w:rsidR="00B92865" w:rsidRPr="00AD49D6" w:rsidRDefault="00B92865" w:rsidP="00AD49D6">
      <w:pPr>
        <w:pStyle w:val="NormalWeb"/>
        <w:ind w:left="360"/>
        <w:jc w:val="both"/>
        <w:rPr>
          <w:color w:val="333333"/>
          <w:sz w:val="28"/>
          <w:szCs w:val="28"/>
        </w:rPr>
      </w:pPr>
      <w:r w:rsidRPr="00AD49D6">
        <w:rPr>
          <w:rStyle w:val="Emphasis"/>
          <w:color w:val="333333"/>
          <w:sz w:val="28"/>
          <w:szCs w:val="28"/>
        </w:rPr>
        <w:t>2 Невелика швидкість проведення.</w:t>
      </w:r>
      <w:r w:rsidRPr="00AD49D6">
        <w:rPr>
          <w:rStyle w:val="apple-converted-space"/>
          <w:color w:val="333333"/>
          <w:sz w:val="28"/>
          <w:szCs w:val="28"/>
        </w:rPr>
        <w:t> </w:t>
      </w:r>
      <w:r w:rsidRPr="00AD49D6">
        <w:rPr>
          <w:color w:val="333333"/>
          <w:sz w:val="28"/>
          <w:szCs w:val="28"/>
        </w:rPr>
        <w:t>Порівняно з нервовими волокнами через синапс збудження проводяться з відносно невеликою швидкістю.</w:t>
      </w:r>
    </w:p>
    <w:p w:rsidR="00B92865" w:rsidRPr="00AD49D6" w:rsidRDefault="00B92865" w:rsidP="00AD49D6">
      <w:pPr>
        <w:pStyle w:val="NormalWeb"/>
        <w:ind w:left="360"/>
        <w:jc w:val="both"/>
        <w:rPr>
          <w:color w:val="333333"/>
          <w:sz w:val="28"/>
          <w:szCs w:val="28"/>
        </w:rPr>
      </w:pPr>
      <w:r w:rsidRPr="00AD49D6">
        <w:rPr>
          <w:rStyle w:val="Emphasis"/>
          <w:color w:val="333333"/>
          <w:sz w:val="28"/>
          <w:szCs w:val="28"/>
        </w:rPr>
        <w:t>3 Проведення кожного сигналу, що надходить</w:t>
      </w:r>
      <w:r w:rsidRPr="00AD49D6">
        <w:rPr>
          <w:color w:val="333333"/>
          <w:sz w:val="28"/>
          <w:szCs w:val="28"/>
        </w:rPr>
        <w:t>.</w:t>
      </w:r>
    </w:p>
    <w:p w:rsidR="00B92865" w:rsidRPr="00AD49D6" w:rsidRDefault="00B92865" w:rsidP="00AD49D6">
      <w:pPr>
        <w:pStyle w:val="NormalWeb"/>
        <w:ind w:left="360"/>
        <w:jc w:val="both"/>
        <w:rPr>
          <w:color w:val="333333"/>
          <w:sz w:val="28"/>
          <w:szCs w:val="28"/>
        </w:rPr>
      </w:pPr>
      <w:r w:rsidRPr="00AD49D6">
        <w:rPr>
          <w:rStyle w:val="Emphasis"/>
          <w:color w:val="333333"/>
          <w:sz w:val="28"/>
          <w:szCs w:val="28"/>
        </w:rPr>
        <w:t>4 Швидка втомлюваність.</w:t>
      </w:r>
      <w:r w:rsidRPr="00AD49D6">
        <w:rPr>
          <w:rStyle w:val="apple-converted-space"/>
          <w:color w:val="333333"/>
          <w:sz w:val="28"/>
          <w:szCs w:val="28"/>
        </w:rPr>
        <w:t> </w:t>
      </w:r>
      <w:r w:rsidRPr="00AD49D6">
        <w:rPr>
          <w:color w:val="333333"/>
          <w:sz w:val="28"/>
          <w:szCs w:val="28"/>
        </w:rPr>
        <w:t>На відміну від нервових волокон, які практично не стомлюються, для синапсів характерна швидка втомлюваність.</w:t>
      </w:r>
    </w:p>
    <w:p w:rsidR="00B92865" w:rsidRPr="00AD49D6" w:rsidRDefault="00AD49D6" w:rsidP="00B9286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sectPr w:rsidR="00B92865" w:rsidRPr="00AD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28A"/>
    <w:multiLevelType w:val="multilevel"/>
    <w:tmpl w:val="D3E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0742B"/>
    <w:multiLevelType w:val="hybridMultilevel"/>
    <w:tmpl w:val="35ECF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2483"/>
    <w:multiLevelType w:val="hybridMultilevel"/>
    <w:tmpl w:val="7F00A5F4"/>
    <w:lvl w:ilvl="0" w:tplc="5E101E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22222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90663">
    <w:abstractNumId w:val="1"/>
  </w:num>
  <w:num w:numId="2" w16cid:durableId="1352757056">
    <w:abstractNumId w:val="0"/>
  </w:num>
  <w:num w:numId="3" w16cid:durableId="161690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4D"/>
    <w:rsid w:val="00164330"/>
    <w:rsid w:val="001747A5"/>
    <w:rsid w:val="0053476A"/>
    <w:rsid w:val="005F43ED"/>
    <w:rsid w:val="00663CB5"/>
    <w:rsid w:val="00965723"/>
    <w:rsid w:val="0097535B"/>
    <w:rsid w:val="00AD49D6"/>
    <w:rsid w:val="00B92865"/>
    <w:rsid w:val="00C4504D"/>
    <w:rsid w:val="00C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DB543"/>
  <w15:chartTrackingRefBased/>
  <w15:docId w15:val="{0854A4B7-6199-5146-AD44-91E14C55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0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657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723"/>
    <w:rPr>
      <w:b/>
      <w:bCs/>
    </w:rPr>
  </w:style>
  <w:style w:type="character" w:customStyle="1" w:styleId="apple-converted-space">
    <w:name w:val="apple-converted-space"/>
    <w:basedOn w:val="DefaultParagraphFont"/>
    <w:rsid w:val="00965723"/>
  </w:style>
  <w:style w:type="character" w:styleId="Emphasis">
    <w:name w:val="Emphasis"/>
    <w:basedOn w:val="DefaultParagraphFont"/>
    <w:uiPriority w:val="20"/>
    <w:qFormat/>
    <w:rsid w:val="00B9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2023-11-13T20:23:00Z</dcterms:created>
  <dcterms:modified xsi:type="dcterms:W3CDTF">2023-11-20T19:53:00Z</dcterms:modified>
</cp:coreProperties>
</file>