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C06" w:rsidRPr="0094058E" w:rsidRDefault="009A2C06" w:rsidP="0094058E">
      <w:pPr>
        <w:pStyle w:val="NormalWeb"/>
        <w:jc w:val="center"/>
        <w:rPr>
          <w:b/>
          <w:bCs/>
          <w:sz w:val="28"/>
          <w:szCs w:val="28"/>
        </w:rPr>
      </w:pPr>
      <w:r w:rsidRPr="0094058E">
        <w:rPr>
          <w:b/>
          <w:bCs/>
          <w:sz w:val="28"/>
          <w:szCs w:val="28"/>
          <w:lang w:val="uk-UA"/>
        </w:rPr>
        <w:t>Практичне заняття №5</w:t>
      </w:r>
    </w:p>
    <w:p w:rsidR="009A2C06" w:rsidRPr="0094058E" w:rsidRDefault="009A2C06" w:rsidP="0094058E">
      <w:pPr>
        <w:pStyle w:val="NormalWeb"/>
        <w:jc w:val="both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>Тема</w:t>
      </w:r>
      <w:r w:rsidRPr="0094058E">
        <w:rPr>
          <w:b/>
          <w:bCs/>
          <w:i/>
          <w:iCs/>
          <w:sz w:val="28"/>
          <w:szCs w:val="28"/>
        </w:rPr>
        <w:t>: «</w:t>
      </w:r>
      <w:r w:rsidRPr="0094058E">
        <w:rPr>
          <w:b/>
          <w:bCs/>
          <w:i/>
          <w:iCs/>
          <w:sz w:val="28"/>
          <w:szCs w:val="28"/>
          <w:lang w:val="uk-UA"/>
        </w:rPr>
        <w:t>БУДОВА ТА ФУНКЦІЇ</w:t>
      </w:r>
      <w:r w:rsidRPr="0094058E">
        <w:rPr>
          <w:b/>
          <w:bCs/>
          <w:i/>
          <w:iCs/>
          <w:sz w:val="28"/>
          <w:szCs w:val="28"/>
        </w:rPr>
        <w:t xml:space="preserve"> АВТОНОМНОЇ (ВЕГЕТАТИВНОЇ) НЕРВОВОЇ СИСТЕМИ»</w:t>
      </w:r>
    </w:p>
    <w:p w:rsidR="009A2C06" w:rsidRPr="0094058E" w:rsidRDefault="009A2C06" w:rsidP="0094058E">
      <w:pPr>
        <w:pStyle w:val="NormalWeb"/>
        <w:jc w:val="both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 xml:space="preserve">Мета: </w:t>
      </w:r>
      <w:r w:rsidRPr="0094058E">
        <w:rPr>
          <w:rFonts w:eastAsia="TimesNewRomanPSMT"/>
          <w:sz w:val="28"/>
          <w:szCs w:val="28"/>
        </w:rPr>
        <w:t xml:space="preserve">ознайомитися з будовою </w:t>
      </w:r>
      <w:r w:rsidRPr="0094058E">
        <w:rPr>
          <w:rFonts w:eastAsia="TimesNewRomanPSMT"/>
          <w:sz w:val="28"/>
          <w:szCs w:val="28"/>
          <w:lang w:val="uk-UA"/>
        </w:rPr>
        <w:t xml:space="preserve">та функціями </w:t>
      </w:r>
      <w:r w:rsidRPr="0094058E">
        <w:rPr>
          <w:rFonts w:eastAsia="TimesNewRomanPSMT"/>
          <w:sz w:val="28"/>
          <w:szCs w:val="28"/>
        </w:rPr>
        <w:t>автономної нервової системи;</w:t>
      </w:r>
      <w:r w:rsidRPr="0094058E">
        <w:rPr>
          <w:rFonts w:eastAsia="TimesNewRomanPSMT"/>
          <w:sz w:val="28"/>
          <w:szCs w:val="28"/>
          <w:lang w:val="uk-UA"/>
        </w:rPr>
        <w:t xml:space="preserve"> навчитись оцінювати стан автономної нервової системи</w:t>
      </w:r>
      <w:r w:rsidRPr="0094058E">
        <w:rPr>
          <w:rFonts w:eastAsia="TimesNewRomanPSMT"/>
          <w:sz w:val="28"/>
          <w:szCs w:val="28"/>
        </w:rPr>
        <w:t xml:space="preserve">. </w:t>
      </w:r>
    </w:p>
    <w:p w:rsidR="009A2C06" w:rsidRPr="0094058E" w:rsidRDefault="009A2C06" w:rsidP="0094058E">
      <w:pPr>
        <w:pStyle w:val="NormalWeb"/>
        <w:jc w:val="center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>Теоретичні запитання:</w:t>
      </w:r>
    </w:p>
    <w:p w:rsidR="0094058E" w:rsidRDefault="009A2C06" w:rsidP="0094058E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1. Особливості будови вегетативної нервової системи.</w:t>
      </w:r>
    </w:p>
    <w:p w:rsidR="0094058E" w:rsidRDefault="009A2C06" w:rsidP="0094058E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2. Симпатична частина вегетативної нервової системи.</w:t>
      </w:r>
    </w:p>
    <w:p w:rsidR="009A2C06" w:rsidRPr="0094058E" w:rsidRDefault="009A2C06" w:rsidP="0094058E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3. Парасимпатична частина вегетативної нервової системи.</w:t>
      </w:r>
    </w:p>
    <w:p w:rsidR="009A2C06" w:rsidRDefault="009A2C06" w:rsidP="0094058E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4.</w:t>
      </w:r>
      <w:r w:rsidRPr="0094058E">
        <w:rPr>
          <w:rFonts w:eastAsia="TimesNewRomanPSMT"/>
          <w:sz w:val="28"/>
          <w:szCs w:val="28"/>
          <w:lang w:val="uk-UA"/>
        </w:rPr>
        <w:t>Функції вегетативної нервової системи</w:t>
      </w:r>
      <w:r w:rsidRPr="0094058E">
        <w:rPr>
          <w:rFonts w:eastAsia="TimesNewRomanPSMT"/>
          <w:sz w:val="28"/>
          <w:szCs w:val="28"/>
        </w:rPr>
        <w:t xml:space="preserve">. </w:t>
      </w:r>
    </w:p>
    <w:p w:rsidR="0094058E" w:rsidRPr="0094058E" w:rsidRDefault="0094058E" w:rsidP="0094058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A2C06" w:rsidRPr="0094058E" w:rsidRDefault="009A2C06" w:rsidP="0094058E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>Хід роботи:</w:t>
      </w:r>
    </w:p>
    <w:p w:rsidR="009A2C06" w:rsidRPr="0094058E" w:rsidRDefault="009A2C06" w:rsidP="0094058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58E">
        <w:rPr>
          <w:b/>
          <w:bCs/>
          <w:sz w:val="28"/>
          <w:szCs w:val="28"/>
          <w:lang w:val="uk-UA"/>
        </w:rPr>
        <w:t>Дайте визначення поняттям</w:t>
      </w:r>
      <w:r w:rsidRPr="0094058E">
        <w:rPr>
          <w:b/>
          <w:bCs/>
          <w:i/>
          <w:iCs/>
          <w:sz w:val="28"/>
          <w:szCs w:val="28"/>
        </w:rPr>
        <w:t xml:space="preserve">: </w:t>
      </w:r>
    </w:p>
    <w:p w:rsidR="009A2C06" w:rsidRPr="0094058E" w:rsidRDefault="009A2C06" w:rsidP="0094058E">
      <w:pPr>
        <w:pStyle w:val="NormalWeb"/>
        <w:ind w:left="360"/>
        <w:jc w:val="both"/>
        <w:rPr>
          <w:rFonts w:eastAsia="TimesNewRomanPSMT"/>
          <w:sz w:val="28"/>
          <w:szCs w:val="28"/>
        </w:rPr>
      </w:pPr>
      <w:proofErr w:type="spellStart"/>
      <w:r w:rsidRPr="0094058E">
        <w:rPr>
          <w:rFonts w:eastAsia="TimesNewRomanPSMT"/>
          <w:sz w:val="28"/>
          <w:szCs w:val="28"/>
        </w:rPr>
        <w:t>Вегетативна</w:t>
      </w:r>
      <w:proofErr w:type="spellEnd"/>
      <w:r w:rsidRPr="0094058E">
        <w:rPr>
          <w:rFonts w:eastAsia="TimesNewRomanPSMT"/>
          <w:sz w:val="28"/>
          <w:szCs w:val="28"/>
        </w:rPr>
        <w:t xml:space="preserve"> (</w:t>
      </w:r>
      <w:proofErr w:type="spellStart"/>
      <w:r w:rsidRPr="0094058E">
        <w:rPr>
          <w:rFonts w:eastAsia="TimesNewRomanPSMT"/>
          <w:sz w:val="28"/>
          <w:szCs w:val="28"/>
        </w:rPr>
        <w:t>автономна</w:t>
      </w:r>
      <w:proofErr w:type="spellEnd"/>
      <w:r w:rsidRPr="0094058E">
        <w:rPr>
          <w:rFonts w:eastAsia="TimesNewRomanPSMT"/>
          <w:sz w:val="28"/>
          <w:szCs w:val="28"/>
        </w:rPr>
        <w:t xml:space="preserve">) </w:t>
      </w:r>
      <w:proofErr w:type="spellStart"/>
      <w:r w:rsidRPr="0094058E">
        <w:rPr>
          <w:rFonts w:eastAsia="TimesNewRomanPSMT"/>
          <w:sz w:val="28"/>
          <w:szCs w:val="28"/>
        </w:rPr>
        <w:t>нервова</w:t>
      </w:r>
      <w:proofErr w:type="spellEnd"/>
      <w:r w:rsidRPr="0094058E">
        <w:rPr>
          <w:rFonts w:eastAsia="TimesNewRomanPSMT"/>
          <w:sz w:val="28"/>
          <w:szCs w:val="28"/>
        </w:rPr>
        <w:t xml:space="preserve"> </w:t>
      </w:r>
      <w:proofErr w:type="spellStart"/>
      <w:r w:rsidRPr="0094058E">
        <w:rPr>
          <w:rFonts w:eastAsia="TimesNewRomanPSMT"/>
          <w:sz w:val="28"/>
          <w:szCs w:val="28"/>
        </w:rPr>
        <w:t>система</w:t>
      </w:r>
      <w:proofErr w:type="spellEnd"/>
      <w:r w:rsidRPr="0094058E">
        <w:rPr>
          <w:rFonts w:eastAsia="TimesNewRomanPSMT"/>
          <w:sz w:val="28"/>
          <w:szCs w:val="28"/>
        </w:rPr>
        <w:t xml:space="preserve"> </w:t>
      </w:r>
      <w:r w:rsidRPr="0094058E">
        <w:rPr>
          <w:rFonts w:eastAsia="TimesNewRomanPSMT"/>
          <w:sz w:val="28"/>
          <w:szCs w:val="28"/>
          <w:lang w:val="uk-UA"/>
        </w:rPr>
        <w:t xml:space="preserve">– </w:t>
      </w:r>
      <w:r w:rsidRPr="0094058E">
        <w:rPr>
          <w:rFonts w:eastAsia="TimesNewRomanPSMT"/>
          <w:sz w:val="28"/>
          <w:szCs w:val="28"/>
        </w:rPr>
        <w:t xml:space="preserve"> </w:t>
      </w:r>
    </w:p>
    <w:p w:rsidR="00BE28F0" w:rsidRPr="0094058E" w:rsidRDefault="00BE28F0" w:rsidP="0094058E">
      <w:pPr>
        <w:pStyle w:val="NormalWeb"/>
        <w:ind w:left="360"/>
        <w:jc w:val="both"/>
        <w:rPr>
          <w:rFonts w:eastAsia="TimesNewRomanPSMT"/>
          <w:sz w:val="28"/>
          <w:szCs w:val="28"/>
        </w:rPr>
      </w:pPr>
    </w:p>
    <w:p w:rsidR="00BE28F0" w:rsidRPr="0094058E" w:rsidRDefault="00BE28F0" w:rsidP="0094058E">
      <w:pPr>
        <w:pStyle w:val="NormalWeb"/>
        <w:ind w:left="360"/>
        <w:jc w:val="both"/>
        <w:rPr>
          <w:rFonts w:eastAsia="TimesNewRomanPSMT"/>
          <w:sz w:val="28"/>
          <w:szCs w:val="28"/>
        </w:rPr>
      </w:pPr>
    </w:p>
    <w:p w:rsidR="00BE28F0" w:rsidRPr="0094058E" w:rsidRDefault="00BE28F0" w:rsidP="0094058E">
      <w:pPr>
        <w:pStyle w:val="NormalWeb"/>
        <w:ind w:left="360"/>
        <w:jc w:val="both"/>
        <w:rPr>
          <w:sz w:val="28"/>
          <w:szCs w:val="28"/>
          <w:lang w:val="uk-UA"/>
        </w:rPr>
      </w:pPr>
      <w:r w:rsidRPr="0094058E">
        <w:rPr>
          <w:sz w:val="28"/>
          <w:szCs w:val="28"/>
          <w:lang w:val="uk-UA"/>
        </w:rPr>
        <w:t xml:space="preserve">Подвійна іннервація – </w:t>
      </w:r>
    </w:p>
    <w:p w:rsidR="00BE28F0" w:rsidRPr="0094058E" w:rsidRDefault="00BE28F0" w:rsidP="0094058E">
      <w:pPr>
        <w:pStyle w:val="NormalWeb"/>
        <w:ind w:left="360"/>
        <w:jc w:val="both"/>
        <w:rPr>
          <w:sz w:val="28"/>
          <w:szCs w:val="28"/>
          <w:lang w:val="uk-UA"/>
        </w:rPr>
      </w:pPr>
    </w:p>
    <w:p w:rsidR="00BE28F0" w:rsidRPr="0094058E" w:rsidRDefault="00BE28F0" w:rsidP="0094058E">
      <w:pPr>
        <w:pStyle w:val="NormalWeb"/>
        <w:ind w:left="360"/>
        <w:jc w:val="both"/>
        <w:rPr>
          <w:sz w:val="28"/>
          <w:szCs w:val="28"/>
          <w:lang w:val="uk-UA"/>
        </w:rPr>
      </w:pPr>
    </w:p>
    <w:p w:rsidR="00BE28F0" w:rsidRPr="0094058E" w:rsidRDefault="00BE28F0" w:rsidP="0094058E">
      <w:pPr>
        <w:pStyle w:val="NormalWeb"/>
        <w:ind w:left="360"/>
        <w:jc w:val="both"/>
        <w:rPr>
          <w:sz w:val="28"/>
          <w:szCs w:val="28"/>
          <w:lang w:val="uk-UA"/>
        </w:rPr>
      </w:pPr>
      <w:r w:rsidRPr="0094058E">
        <w:rPr>
          <w:sz w:val="28"/>
          <w:szCs w:val="28"/>
          <w:lang w:val="uk-UA"/>
        </w:rPr>
        <w:t xml:space="preserve">Явище мультиплікації – </w:t>
      </w:r>
    </w:p>
    <w:p w:rsidR="00BE28F0" w:rsidRPr="0094058E" w:rsidRDefault="00BE28F0" w:rsidP="0094058E">
      <w:pPr>
        <w:pStyle w:val="NormalWeb"/>
        <w:ind w:left="360"/>
        <w:jc w:val="both"/>
        <w:rPr>
          <w:sz w:val="28"/>
          <w:szCs w:val="28"/>
          <w:lang w:val="uk-UA"/>
        </w:rPr>
      </w:pPr>
    </w:p>
    <w:p w:rsidR="00BE28F0" w:rsidRPr="0094058E" w:rsidRDefault="00BE28F0" w:rsidP="0094058E">
      <w:pPr>
        <w:pStyle w:val="NormalWeb"/>
        <w:ind w:left="360"/>
        <w:jc w:val="both"/>
        <w:rPr>
          <w:sz w:val="28"/>
          <w:szCs w:val="28"/>
          <w:lang w:val="uk-UA"/>
        </w:rPr>
      </w:pPr>
    </w:p>
    <w:p w:rsidR="009A2C06" w:rsidRPr="0094058E" w:rsidRDefault="00BE28F0" w:rsidP="0094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sz w:val="28"/>
          <w:szCs w:val="28"/>
          <w:lang w:val="uk-UA"/>
        </w:rPr>
        <w:t>Використовуючи малюнок, вкажіть розташування центрів симпатичного та парасимпатичного відділів вегетативної нервової системи:</w:t>
      </w:r>
    </w:p>
    <w:p w:rsidR="00BE28F0" w:rsidRPr="0094058E" w:rsidRDefault="00BE28F0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F0" w:rsidRPr="0094058E" w:rsidRDefault="00BE28F0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9B58243" wp14:editId="23533A5B">
            <wp:extent cx="4334027" cy="66103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3" cy="66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F0" w:rsidRPr="0094058E" w:rsidRDefault="00BE28F0" w:rsidP="0094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sz w:val="28"/>
          <w:szCs w:val="28"/>
          <w:lang w:val="uk-UA"/>
        </w:rPr>
        <w:t xml:space="preserve">Запишіть функції </w:t>
      </w:r>
      <w:r w:rsidRPr="0094058E">
        <w:rPr>
          <w:rFonts w:ascii="Times New Roman" w:hAnsi="Times New Roman" w:cs="Times New Roman"/>
          <w:sz w:val="28"/>
          <w:szCs w:val="28"/>
          <w:lang w:val="uk-UA"/>
        </w:rPr>
        <w:t>вегетативної нервової системи</w:t>
      </w:r>
      <w:r w:rsidRPr="009405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28F0" w:rsidRPr="0094058E" w:rsidRDefault="00BE28F0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F0" w:rsidRDefault="00BE28F0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58E" w:rsidRDefault="0094058E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58E" w:rsidRPr="0094058E" w:rsidRDefault="0094058E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F0" w:rsidRDefault="00BE28F0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58E" w:rsidRDefault="0094058E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58E" w:rsidRPr="0094058E" w:rsidRDefault="0094058E" w:rsidP="00940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F0" w:rsidRPr="0094058E" w:rsidRDefault="00BE28F0" w:rsidP="0094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sz w:val="28"/>
          <w:szCs w:val="28"/>
          <w:lang w:val="uk-UA"/>
        </w:rPr>
        <w:t>Заповніть таблицю та проведіть порівняльну характеристику симпатичного та парасимпатичного відділів: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1"/>
        <w:gridCol w:w="4185"/>
      </w:tblGrid>
      <w:tr w:rsidR="00BE28F0" w:rsidRPr="0094058E" w:rsidTr="00BE28F0"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Симпатична НС</w:t>
            </w:r>
          </w:p>
        </w:tc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Парасимпатична НС</w:t>
            </w:r>
          </w:p>
        </w:tc>
      </w:tr>
      <w:tr w:rsidR="00BE28F0" w:rsidRPr="0094058E" w:rsidTr="00BE28F0"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28F0" w:rsidRPr="0094058E" w:rsidTr="00BE28F0"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28F0" w:rsidRPr="0094058E" w:rsidTr="00BE28F0"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28F0" w:rsidRPr="0094058E" w:rsidTr="00BE28F0"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28F0" w:rsidRPr="0094058E" w:rsidTr="00BE28F0"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BE28F0" w:rsidRPr="0094058E" w:rsidRDefault="00BE28F0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28F0" w:rsidRPr="0094058E" w:rsidRDefault="0037447F" w:rsidP="0094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sz w:val="28"/>
          <w:szCs w:val="28"/>
          <w:lang w:val="uk-UA"/>
        </w:rPr>
        <w:t>Порівняйте дію симпатичної та парасимпатичної НС: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4"/>
        <w:gridCol w:w="2581"/>
        <w:gridCol w:w="2581"/>
      </w:tblGrid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Симпатична НС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Парасимпатична НС</w:t>
            </w: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 серцевих скорочень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Кровоносні судини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Кровʼяний</w:t>
            </w:r>
            <w:proofErr w:type="spellEnd"/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тиск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Зіниці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Слиновиділення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Бронхи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Вентиляція легень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Сечовий міхур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Травлення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47F" w:rsidRPr="0094058E" w:rsidTr="0037447F">
        <w:tc>
          <w:tcPr>
            <w:tcW w:w="3134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речовин</w:t>
            </w: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37447F" w:rsidRPr="0094058E" w:rsidRDefault="0037447F" w:rsidP="009405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447F" w:rsidRPr="0094058E" w:rsidRDefault="0037447F" w:rsidP="00940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58E">
        <w:rPr>
          <w:rFonts w:ascii="Times New Roman" w:hAnsi="Times New Roman" w:cs="Times New Roman"/>
          <w:sz w:val="28"/>
          <w:szCs w:val="28"/>
          <w:lang w:val="uk-UA"/>
        </w:rPr>
        <w:t>Дослідіть функціональни</w:t>
      </w:r>
      <w:proofErr w:type="spellEnd"/>
      <w:r w:rsidRPr="0094058E">
        <w:rPr>
          <w:rFonts w:ascii="Times New Roman" w:hAnsi="Times New Roman" w:cs="Times New Roman"/>
          <w:sz w:val="28"/>
          <w:szCs w:val="28"/>
          <w:lang w:val="uk-UA"/>
        </w:rPr>
        <w:t>й стан вегетативної нервової системи:</w:t>
      </w:r>
    </w:p>
    <w:p w:rsidR="0037447F" w:rsidRPr="0094058E" w:rsidRDefault="0037447F" w:rsidP="0094058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9405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Дермографічна</w:t>
      </w:r>
      <w:proofErr w:type="spellEnd"/>
      <w:r w:rsidRPr="009405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проба (шкірно-судинна реакція). </w:t>
      </w:r>
    </w:p>
    <w:p w:rsidR="0037447F" w:rsidRPr="0094058E" w:rsidRDefault="0037447F" w:rsidP="009405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5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Дермографізм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зміна забарвлення шкіри при механічному її роздратуванні.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шкірного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дермографізму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дозволяє оцінити стан як симпатичних, так і парасимпатичних ланок вегетативної регуляції фізіологічних функцій організму.</w:t>
      </w:r>
    </w:p>
    <w:p w:rsidR="0037447F" w:rsidRPr="0094058E" w:rsidRDefault="0037447F" w:rsidP="0094058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Методика полягає у викликанні шкірно-судинних реакцій шляхом подразнення шкіри </w:t>
      </w:r>
      <w:proofErr w:type="spellStart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проведенням по ній тупим предметом. Через 1-2 хв. на шкірі проявляється смужка рожевого, білого або червоного кольору. За характером шкірної реакції судять про стан вегетативного тонусу.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Червоний дермографізм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(почервоніння пов'язано з розширенням капілярів)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виявляється при підвищеній збудливості </w:t>
      </w:r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парасимпатичного відділу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вегетативної нервової системи;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білий дермографізм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(збліднення пов'язано зі спазмом капілярів)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при підвищеній збудливості </w:t>
      </w:r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симпатичного відділу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вегетативної нервової системи,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умовах спокою свідчить про стан тривоги, напруги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; рожевий дермографізм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характеризує урівноважений стан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симпатичного і парасимпатичного відділів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вегетативної нервової системи. Більш повільна поява смужки вважається ознакою зниженої лабільності </w:t>
      </w:r>
      <w:proofErr w:type="spellStart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нейродинамічних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процесів. Також про зниження лабільності свідчить більш тривале збереження смужки будь-якого кольору.</w:t>
      </w:r>
    </w:p>
    <w:p w:rsidR="0037447F" w:rsidRPr="0094058E" w:rsidRDefault="0037447F" w:rsidP="0094058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Досить ефективною є методика кількісної оцінки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вегетативного тонусу нервової системи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яка дозволяє оцінити ступінь узгодженості у вегетативній регуляції різних вісцеральних систем. Традиційно вегетативний тонус оцінюють за </w:t>
      </w:r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коефіцієнтом </w:t>
      </w:r>
      <w:proofErr w:type="spellStart"/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Хильденбранта</w:t>
      </w:r>
      <w:proofErr w:type="spellEnd"/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(КХ)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для чого у реципієнта у стані спокою підраховують ЧСС (</w:t>
      </w:r>
      <w:proofErr w:type="spellStart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/хв) і ЧД (n/хв). </w:t>
      </w:r>
    </w:p>
    <w:p w:rsidR="0037447F" w:rsidRPr="0094058E" w:rsidRDefault="0037447F" w:rsidP="0094058E">
      <w:pPr>
        <w:autoSpaceDE w:val="0"/>
        <w:autoSpaceDN w:val="0"/>
        <w:adjustRightInd w:val="0"/>
        <w:ind w:left="426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Значення коефіцієнта </w:t>
      </w:r>
      <w:proofErr w:type="spellStart"/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Хильденбранта</w:t>
      </w:r>
      <w:proofErr w:type="spellEnd"/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розраховують за формулою:</w:t>
      </w:r>
    </w:p>
    <w:p w:rsidR="0037447F" w:rsidRPr="0094058E" w:rsidRDefault="0037447F" w:rsidP="0094058E">
      <w:pPr>
        <w:autoSpaceDE w:val="0"/>
        <w:autoSpaceDN w:val="0"/>
        <w:adjustRightInd w:val="0"/>
        <w:ind w:left="42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КХ = ЧСС / ЧД</w:t>
      </w:r>
    </w:p>
    <w:p w:rsidR="0037447F" w:rsidRPr="0094058E" w:rsidRDefault="0037447F" w:rsidP="009405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нормі, при нормальних міжсистемних відносинах, значення КХ складає 2,8-4,9 </w:t>
      </w:r>
      <w:proofErr w:type="spellStart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у.о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Відхилення від цих показників свідчить про неузгодження у вегетативній регуляції різних вісцеральних систем.</w:t>
      </w:r>
    </w:p>
    <w:p w:rsidR="0037447F" w:rsidRPr="0094058E" w:rsidRDefault="0037447F" w:rsidP="0094058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дослідження функціонального стану симпатичної нервової системи найбільш часто використовується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ортостатична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проба</w:t>
      </w:r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Проба заснована на тому, що тонус симпатичного відділу вегетативної нервової системи і, відповідно, ЧСС збільшується при переході з горизонтального положення у вертикальне. </w:t>
      </w:r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При цьому напрямок головних судин буде співпадати з напрямом дії сили тяжіння, що обумовлює виникнення гідростатичних сил, які ускладнюють кровообіг. Ортостатична проба як метод функціональної діагностики часто використовується в клінічній практиці.</w:t>
      </w:r>
    </w:p>
    <w:p w:rsidR="0037447F" w:rsidRPr="0094058E" w:rsidRDefault="0037447F" w:rsidP="00940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Методика проведення та оцінка.</w:t>
      </w:r>
      <w:r w:rsidRPr="0094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Спочатку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обстежуваний відпочиває протягом 10-15 хвилин</w:t>
      </w:r>
      <w:r w:rsidRPr="0094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положенні лежачи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потім в тому ж положенні протягом 15 секунд підраховують частоту пульсу. Далі обстежуваний встає і </w:t>
      </w:r>
      <w:r w:rsidRPr="0094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знову підраховують пульс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перших 15 секунд після переходу у вертикальне положення</w:t>
      </w:r>
      <w:r w:rsidRPr="0094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Почастішання пульсу, перераховане на 1 хвилину, при нормальному тонусі та збудливості симпатичної нервової системи не повинно перевищувати 10-18 ударів. Збільшення частоти пульсу менш ніж на 10, або більш ніж на 18 ударів свідчить, відповідно, про зниження або 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підвищення тонусу симпатичного відділу вегетативної нервової системи. </w:t>
      </w:r>
      <w:r w:rsidRPr="0094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Одночасно можна виміряти і артеріальний тиск, що дозволить уточнити оцінку стану здоров'я.</w:t>
      </w:r>
      <w:r w:rsidRPr="0094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 нормі у добре тренованих спортсменів при ортостатичної пробі систолічний тиск незначно зменшується - на 3-6 мм </w:t>
      </w:r>
      <w:proofErr w:type="spellStart"/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рт</w:t>
      </w:r>
      <w:proofErr w:type="spellEnd"/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ст. (може не змінюватися), а діастолічний - підвищується в межах 10-15% по відношенню до його величини в горизонтальному положенні. Почастішання пульсу не перевищує 15-20 </w:t>
      </w:r>
      <w:proofErr w:type="spellStart"/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уд</w:t>
      </w:r>
      <w:proofErr w:type="spellEnd"/>
      <w:r w:rsidRPr="0094058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./хв. Більш виражена реакція на ортостатичну пробу може спостерігатися у дітей.</w:t>
      </w:r>
    </w:p>
    <w:p w:rsidR="0094058E" w:rsidRPr="0094058E" w:rsidRDefault="0094058E" w:rsidP="0094058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системі функціональної діагностики щодо стану нервової системи для оцінки ступеня рухливості нервових процесів найбільш часто використовується методика </w:t>
      </w:r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А.Е. </w:t>
      </w:r>
      <w:proofErr w:type="spellStart"/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Хильченка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модифікації </w:t>
      </w:r>
      <w:r w:rsidRPr="009405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Н.В. Макаренка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 Згадані методики надають достатньо об’єктивну інформацію щодо рухливості нервових процесів, але ступінь їх практичного використання обмежений у зв’язку з необхідністю застосування спеціальної апаратури. Більш простим і, отже, більш доступним методом реєстрації рухливості нервових процесів є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метод </w:t>
      </w:r>
      <w:proofErr w:type="spellStart"/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мовної</w:t>
      </w:r>
      <w:proofErr w:type="spellEnd"/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асоціації,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коли </w:t>
      </w:r>
      <w:proofErr w:type="spellStart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досліджуємому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пред’являється список з 20 іменників, на які він якнайшвидше повинен дати асоціативну відповідь (наприклад, “кішка – собака”). Реєструється правильність відповіді, а також час від вимовляння слова експериментатором до відповіді </w:t>
      </w:r>
      <w:proofErr w:type="spellStart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досліджуємим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(латентний час “</w:t>
      </w:r>
      <w:proofErr w:type="spellStart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реакції”). </w:t>
      </w:r>
    </w:p>
    <w:p w:rsidR="0094058E" w:rsidRPr="0094058E" w:rsidRDefault="0094058E" w:rsidP="0094058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Інтерпретація отриманих даних:</w:t>
      </w:r>
    </w:p>
    <w:p w:rsidR="0094058E" w:rsidRPr="0094058E" w:rsidRDefault="0094058E" w:rsidP="00940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висока рухливість нервових процесів.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Латентний час не менше 15 з 20 відповідей не перевищує 3 с;</w:t>
      </w:r>
    </w:p>
    <w:p w:rsidR="0094058E" w:rsidRPr="0094058E" w:rsidRDefault="0094058E" w:rsidP="00940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низька рухливість нервових процесів.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Латентний час не менше 15 з двадцяти відповідей перевищує 3 с;</w:t>
      </w:r>
    </w:p>
    <w:p w:rsidR="0094058E" w:rsidRPr="0094058E" w:rsidRDefault="0094058E" w:rsidP="00940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940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середня рухливість нервових процесів. </w:t>
      </w:r>
      <w:r w:rsidRPr="009405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 наведені вище ситуації.</w:t>
      </w:r>
    </w:p>
    <w:p w:rsidR="0094058E" w:rsidRDefault="0094058E" w:rsidP="0094058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58E" w:rsidRDefault="0094058E" w:rsidP="0094058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58E" w:rsidRPr="0094058E" w:rsidRDefault="0094058E" w:rsidP="0094058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sectPr w:rsidR="0094058E" w:rsidRPr="0094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35F5"/>
    <w:multiLevelType w:val="hybridMultilevel"/>
    <w:tmpl w:val="3B8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42A"/>
    <w:multiLevelType w:val="hybridMultilevel"/>
    <w:tmpl w:val="35ECF148"/>
    <w:lvl w:ilvl="0" w:tplc="FD007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23861">
    <w:abstractNumId w:val="1"/>
  </w:num>
  <w:num w:numId="2" w16cid:durableId="153453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06"/>
    <w:rsid w:val="0037447F"/>
    <w:rsid w:val="0094058E"/>
    <w:rsid w:val="009A2C06"/>
    <w:rsid w:val="00B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732F1"/>
  <w15:chartTrackingRefBased/>
  <w15:docId w15:val="{905E8874-2DC4-1649-AF73-4699AEB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C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E28F0"/>
    <w:pPr>
      <w:ind w:left="720"/>
      <w:contextualSpacing/>
    </w:pPr>
  </w:style>
  <w:style w:type="table" w:styleId="TableGrid">
    <w:name w:val="Table Grid"/>
    <w:basedOn w:val="TableNormal"/>
    <w:uiPriority w:val="39"/>
    <w:rsid w:val="00B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2023-10-04T19:13:00Z</dcterms:created>
  <dcterms:modified xsi:type="dcterms:W3CDTF">2023-10-04T20:06:00Z</dcterms:modified>
</cp:coreProperties>
</file>