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656EA" w14:textId="77777777" w:rsidR="005E7C79" w:rsidRDefault="005E7C79" w:rsidP="005E7C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 4</w:t>
      </w:r>
    </w:p>
    <w:p w14:paraId="50953BF0" w14:textId="70025651" w:rsidR="00CE6867" w:rsidRDefault="005E7C79" w:rsidP="005E7C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5E7C79">
        <w:rPr>
          <w:rFonts w:ascii="Times New Roman" w:hAnsi="Times New Roman" w:cs="Times New Roman"/>
          <w:b/>
          <w:bCs/>
          <w:sz w:val="28"/>
          <w:szCs w:val="28"/>
        </w:rPr>
        <w:t>Литовсько</w:t>
      </w:r>
      <w:proofErr w:type="spellEnd"/>
      <w:r w:rsidRPr="005E7C79">
        <w:rPr>
          <w:rFonts w:ascii="Times New Roman" w:hAnsi="Times New Roman" w:cs="Times New Roman"/>
          <w:b/>
          <w:bCs/>
          <w:sz w:val="28"/>
          <w:szCs w:val="28"/>
        </w:rPr>
        <w:t>-польська</w:t>
      </w:r>
      <w:r w:rsidRPr="005E7C79">
        <w:rPr>
          <w:rFonts w:ascii="Times New Roman" w:hAnsi="Times New Roman" w:cs="Times New Roman"/>
          <w:b/>
          <w:bCs/>
          <w:spacing w:val="-14"/>
          <w:sz w:val="28"/>
          <w:szCs w:val="28"/>
        </w:rPr>
        <w:t xml:space="preserve"> </w:t>
      </w:r>
      <w:r w:rsidRPr="005E7C79">
        <w:rPr>
          <w:rFonts w:ascii="Times New Roman" w:hAnsi="Times New Roman" w:cs="Times New Roman"/>
          <w:b/>
          <w:bCs/>
          <w:sz w:val="28"/>
          <w:szCs w:val="28"/>
        </w:rPr>
        <w:t>доба</w:t>
      </w:r>
      <w:r w:rsidRPr="005E7C79">
        <w:rPr>
          <w:rFonts w:ascii="Times New Roman" w:hAnsi="Times New Roman" w:cs="Times New Roman"/>
          <w:b/>
          <w:bCs/>
          <w:spacing w:val="-14"/>
          <w:sz w:val="28"/>
          <w:szCs w:val="28"/>
        </w:rPr>
        <w:t xml:space="preserve"> </w:t>
      </w:r>
      <w:r w:rsidRPr="005E7C79">
        <w:rPr>
          <w:rFonts w:ascii="Times New Roman" w:hAnsi="Times New Roman" w:cs="Times New Roman"/>
          <w:b/>
          <w:bCs/>
          <w:sz w:val="28"/>
          <w:szCs w:val="28"/>
        </w:rPr>
        <w:t>української</w:t>
      </w:r>
      <w:r w:rsidRPr="005E7C79">
        <w:rPr>
          <w:rFonts w:ascii="Times New Roman" w:hAnsi="Times New Roman" w:cs="Times New Roman"/>
          <w:b/>
          <w:bCs/>
          <w:spacing w:val="-14"/>
          <w:sz w:val="28"/>
          <w:szCs w:val="28"/>
        </w:rPr>
        <w:t xml:space="preserve"> </w:t>
      </w:r>
      <w:r w:rsidRPr="005E7C79">
        <w:rPr>
          <w:rFonts w:ascii="Times New Roman" w:hAnsi="Times New Roman" w:cs="Times New Roman"/>
          <w:b/>
          <w:bCs/>
          <w:sz w:val="28"/>
          <w:szCs w:val="28"/>
        </w:rPr>
        <w:t>історії</w:t>
      </w:r>
      <w:r w:rsidRPr="005E7C79">
        <w:rPr>
          <w:rFonts w:ascii="Times New Roman" w:hAnsi="Times New Roman" w:cs="Times New Roman"/>
          <w:b/>
          <w:bCs/>
          <w:spacing w:val="-15"/>
          <w:sz w:val="28"/>
          <w:szCs w:val="28"/>
        </w:rPr>
        <w:t xml:space="preserve"> </w:t>
      </w:r>
      <w:r w:rsidRPr="005E7C79">
        <w:rPr>
          <w:rFonts w:ascii="Times New Roman" w:hAnsi="Times New Roman" w:cs="Times New Roman"/>
          <w:b/>
          <w:bCs/>
          <w:sz w:val="28"/>
          <w:szCs w:val="28"/>
        </w:rPr>
        <w:t>та</w:t>
      </w:r>
      <w:r w:rsidRPr="005E7C79">
        <w:rPr>
          <w:rFonts w:ascii="Times New Roman" w:hAnsi="Times New Roman" w:cs="Times New Roman"/>
          <w:b/>
          <w:bCs/>
          <w:spacing w:val="-14"/>
          <w:sz w:val="28"/>
          <w:szCs w:val="28"/>
        </w:rPr>
        <w:t xml:space="preserve"> </w:t>
      </w:r>
      <w:r w:rsidRPr="005E7C79">
        <w:rPr>
          <w:rFonts w:ascii="Times New Roman" w:hAnsi="Times New Roman" w:cs="Times New Roman"/>
          <w:b/>
          <w:bCs/>
          <w:sz w:val="28"/>
          <w:szCs w:val="28"/>
        </w:rPr>
        <w:t>культури</w:t>
      </w:r>
      <w:r w:rsidRPr="005E7C79">
        <w:rPr>
          <w:rFonts w:ascii="Times New Roman" w:hAnsi="Times New Roman" w:cs="Times New Roman"/>
          <w:b/>
          <w:bCs/>
          <w:spacing w:val="-14"/>
          <w:sz w:val="28"/>
          <w:szCs w:val="28"/>
        </w:rPr>
        <w:t xml:space="preserve"> </w:t>
      </w:r>
      <w:r w:rsidRPr="005E7C79">
        <w:rPr>
          <w:rFonts w:ascii="Times New Roman" w:hAnsi="Times New Roman" w:cs="Times New Roman"/>
          <w:b/>
          <w:bCs/>
          <w:sz w:val="28"/>
          <w:szCs w:val="28"/>
        </w:rPr>
        <w:t>(друга</w:t>
      </w:r>
      <w:r w:rsidRPr="005E7C79">
        <w:rPr>
          <w:rFonts w:ascii="Times New Roman" w:hAnsi="Times New Roman" w:cs="Times New Roman"/>
          <w:b/>
          <w:bCs/>
          <w:spacing w:val="-14"/>
          <w:sz w:val="28"/>
          <w:szCs w:val="28"/>
        </w:rPr>
        <w:t xml:space="preserve"> </w:t>
      </w:r>
      <w:r w:rsidRPr="005E7C79">
        <w:rPr>
          <w:rFonts w:ascii="Times New Roman" w:hAnsi="Times New Roman" w:cs="Times New Roman"/>
          <w:b/>
          <w:bCs/>
          <w:sz w:val="28"/>
          <w:szCs w:val="28"/>
        </w:rPr>
        <w:t>половина</w:t>
      </w:r>
      <w:r w:rsidRPr="005E7C79">
        <w:rPr>
          <w:rFonts w:ascii="Times New Roman" w:hAnsi="Times New Roman" w:cs="Times New Roman"/>
          <w:b/>
          <w:bCs/>
          <w:spacing w:val="-13"/>
          <w:sz w:val="28"/>
          <w:szCs w:val="28"/>
        </w:rPr>
        <w:t xml:space="preserve"> </w:t>
      </w:r>
      <w:r w:rsidRPr="005E7C79">
        <w:rPr>
          <w:rFonts w:ascii="Times New Roman" w:hAnsi="Times New Roman" w:cs="Times New Roman"/>
          <w:b/>
          <w:bCs/>
          <w:sz w:val="28"/>
          <w:szCs w:val="28"/>
        </w:rPr>
        <w:t>XIV – перша половина XVІІ ст.)</w:t>
      </w:r>
    </w:p>
    <w:p w14:paraId="0FE50C7C" w14:textId="77777777" w:rsidR="008B5EDF" w:rsidRDefault="008B5EDF" w:rsidP="005E7C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kern w:val="0"/>
          <w:sz w:val="28"/>
          <w:szCs w:val="28"/>
        </w:rPr>
      </w:pPr>
    </w:p>
    <w:p w14:paraId="4D9E419B" w14:textId="0C7216E5" w:rsidR="005E7C79" w:rsidRPr="005E7C79" w:rsidRDefault="005E7C79" w:rsidP="005E7C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kern w:val="0"/>
          <w:sz w:val="28"/>
          <w:szCs w:val="28"/>
        </w:rPr>
      </w:pPr>
      <w:r w:rsidRPr="005E7C79">
        <w:rPr>
          <w:rFonts w:ascii="Times New Roman" w:hAnsi="Times New Roman" w:cs="Times New Roman"/>
          <w:b/>
          <w:bCs/>
          <w:i/>
          <w:iCs/>
          <w:kern w:val="0"/>
          <w:sz w:val="28"/>
          <w:szCs w:val="28"/>
        </w:rPr>
        <w:t>План</w:t>
      </w:r>
    </w:p>
    <w:p w14:paraId="4E131785" w14:textId="6872E606" w:rsidR="00A27BAA" w:rsidRPr="005D40D0" w:rsidRDefault="00A27BAA" w:rsidP="005D40D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kern w:val="0"/>
          <w:sz w:val="28"/>
          <w:szCs w:val="28"/>
        </w:rPr>
      </w:pPr>
      <w:r w:rsidRPr="005D40D0">
        <w:rPr>
          <w:rFonts w:ascii="Times New Roman" w:hAnsi="Times New Roman" w:cs="Times New Roman"/>
          <w:b/>
          <w:bCs/>
          <w:i/>
          <w:iCs/>
          <w:kern w:val="0"/>
          <w:sz w:val="28"/>
          <w:szCs w:val="28"/>
        </w:rPr>
        <w:t>Основні тенденції економічного розвитк</w:t>
      </w:r>
      <w:r w:rsidR="005D40D0" w:rsidRPr="005D40D0">
        <w:rPr>
          <w:rFonts w:ascii="Times New Roman" w:hAnsi="Times New Roman" w:cs="Times New Roman"/>
          <w:b/>
          <w:bCs/>
          <w:i/>
          <w:iCs/>
          <w:kern w:val="0"/>
          <w:sz w:val="28"/>
          <w:szCs w:val="28"/>
        </w:rPr>
        <w:t xml:space="preserve">у (у </w:t>
      </w:r>
      <w:r w:rsidR="005D40D0" w:rsidRPr="005D40D0">
        <w:rPr>
          <w:rFonts w:ascii="Times New Roman" w:hAnsi="Times New Roman" w:cs="Times New Roman"/>
          <w:b/>
          <w:bCs/>
          <w:i/>
          <w:iCs/>
          <w:sz w:val="28"/>
          <w:szCs w:val="28"/>
        </w:rPr>
        <w:t>XIV</w:t>
      </w:r>
      <w:r w:rsidR="005D40D0" w:rsidRPr="005D40D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– на </w:t>
      </w:r>
      <w:proofErr w:type="spellStart"/>
      <w:r w:rsidR="005D40D0" w:rsidRPr="005D40D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поч</w:t>
      </w:r>
      <w:proofErr w:type="spellEnd"/>
      <w:r w:rsidR="005D40D0" w:rsidRPr="005D40D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. </w:t>
      </w:r>
      <w:r w:rsidR="005D40D0" w:rsidRPr="005D40D0">
        <w:rPr>
          <w:rFonts w:ascii="Times New Roman" w:hAnsi="Times New Roman" w:cs="Times New Roman"/>
          <w:b/>
          <w:bCs/>
          <w:i/>
          <w:iCs/>
          <w:sz w:val="28"/>
          <w:szCs w:val="28"/>
        </w:rPr>
        <w:t>XV</w:t>
      </w:r>
      <w:r w:rsidR="005D40D0" w:rsidRPr="005D40D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І ст.)</w:t>
      </w:r>
    </w:p>
    <w:p w14:paraId="73740750" w14:textId="3206AFB6" w:rsidR="005E7C79" w:rsidRPr="005D40D0" w:rsidRDefault="005D40D0" w:rsidP="005D40D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i/>
          <w:iCs/>
          <w:kern w:val="0"/>
          <w:sz w:val="28"/>
          <w:szCs w:val="28"/>
        </w:rPr>
      </w:pPr>
      <w:r w:rsidRPr="005D40D0">
        <w:rPr>
          <w:rFonts w:ascii="Times New Roman" w:hAnsi="Times New Roman" w:cs="Times New Roman"/>
          <w:i/>
          <w:iCs/>
          <w:kern w:val="0"/>
          <w:sz w:val="28"/>
          <w:szCs w:val="28"/>
        </w:rPr>
        <w:t xml:space="preserve">1.1. </w:t>
      </w:r>
      <w:r w:rsidR="008B5EDF" w:rsidRPr="005D40D0">
        <w:rPr>
          <w:rFonts w:ascii="Times New Roman" w:hAnsi="Times New Roman" w:cs="Times New Roman"/>
          <w:i/>
          <w:iCs/>
          <w:kern w:val="0"/>
          <w:sz w:val="28"/>
          <w:szCs w:val="28"/>
        </w:rPr>
        <w:t>Народні промисли та сільське господарство</w:t>
      </w:r>
    </w:p>
    <w:p w14:paraId="7E50DD13" w14:textId="31505B07" w:rsidR="008B5EDF" w:rsidRPr="005D40D0" w:rsidRDefault="005D40D0" w:rsidP="005D40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kern w:val="0"/>
          <w:sz w:val="28"/>
          <w:szCs w:val="28"/>
        </w:rPr>
      </w:pPr>
      <w:r w:rsidRPr="005D40D0">
        <w:rPr>
          <w:rFonts w:ascii="Times New Roman" w:hAnsi="Times New Roman" w:cs="Times New Roman"/>
          <w:i/>
          <w:iCs/>
          <w:kern w:val="0"/>
          <w:sz w:val="28"/>
          <w:szCs w:val="28"/>
        </w:rPr>
        <w:t>1.</w:t>
      </w:r>
      <w:r w:rsidR="008B5EDF" w:rsidRPr="005D40D0">
        <w:rPr>
          <w:rFonts w:ascii="Times New Roman" w:hAnsi="Times New Roman" w:cs="Times New Roman"/>
          <w:i/>
          <w:iCs/>
          <w:kern w:val="0"/>
          <w:sz w:val="28"/>
          <w:szCs w:val="28"/>
        </w:rPr>
        <w:t>2. Земельні відносини</w:t>
      </w:r>
    </w:p>
    <w:p w14:paraId="5796F0F5" w14:textId="6CB8631F" w:rsidR="008B5EDF" w:rsidRPr="005D40D0" w:rsidRDefault="005D40D0" w:rsidP="005D40D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ASLiberationSerif" w:hAnsi="Times New Roman" w:cs="Times New Roman"/>
          <w:i/>
          <w:iCs/>
          <w:kern w:val="0"/>
          <w:sz w:val="28"/>
          <w:szCs w:val="28"/>
        </w:rPr>
      </w:pPr>
      <w:r w:rsidRPr="005D40D0">
        <w:rPr>
          <w:rFonts w:ascii="Times New Roman" w:hAnsi="Times New Roman" w:cs="Times New Roman"/>
          <w:i/>
          <w:iCs/>
          <w:kern w:val="0"/>
          <w:sz w:val="28"/>
          <w:szCs w:val="28"/>
        </w:rPr>
        <w:t>1.</w:t>
      </w:r>
      <w:r w:rsidR="008B5EDF" w:rsidRPr="005D40D0">
        <w:rPr>
          <w:rFonts w:ascii="Times New Roman" w:hAnsi="Times New Roman" w:cs="Times New Roman"/>
          <w:i/>
          <w:iCs/>
          <w:kern w:val="0"/>
          <w:sz w:val="28"/>
          <w:szCs w:val="28"/>
        </w:rPr>
        <w:t xml:space="preserve">3. </w:t>
      </w:r>
      <w:r w:rsidR="008B5EDF" w:rsidRPr="005D40D0">
        <w:rPr>
          <w:rFonts w:ascii="Times New Roman" w:eastAsia="ASLiberationSerif" w:hAnsi="Times New Roman" w:cs="Times New Roman"/>
          <w:i/>
          <w:iCs/>
          <w:kern w:val="0"/>
          <w:sz w:val="28"/>
          <w:szCs w:val="28"/>
        </w:rPr>
        <w:t>Аграрна реформа середини ХVI ст.</w:t>
      </w:r>
    </w:p>
    <w:p w14:paraId="60A247E0" w14:textId="65B50316" w:rsidR="00670BB0" w:rsidRPr="005D40D0" w:rsidRDefault="005D40D0" w:rsidP="005D40D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ASLiberationSerif" w:hAnsi="Times New Roman" w:cs="Times New Roman"/>
          <w:i/>
          <w:iCs/>
          <w:kern w:val="0"/>
          <w:sz w:val="28"/>
          <w:szCs w:val="28"/>
        </w:rPr>
      </w:pPr>
      <w:r w:rsidRPr="005D40D0">
        <w:rPr>
          <w:rFonts w:ascii="Times New Roman" w:eastAsia="ASLiberationSerif" w:hAnsi="Times New Roman" w:cs="Times New Roman"/>
          <w:i/>
          <w:iCs/>
          <w:kern w:val="0"/>
          <w:sz w:val="28"/>
          <w:szCs w:val="28"/>
        </w:rPr>
        <w:t>1.</w:t>
      </w:r>
      <w:r w:rsidR="008B5EDF" w:rsidRPr="005D40D0">
        <w:rPr>
          <w:rFonts w:ascii="Times New Roman" w:eastAsia="ASLiberationSerif" w:hAnsi="Times New Roman" w:cs="Times New Roman"/>
          <w:i/>
          <w:iCs/>
          <w:kern w:val="0"/>
          <w:sz w:val="28"/>
          <w:szCs w:val="28"/>
        </w:rPr>
        <w:t xml:space="preserve">4. </w:t>
      </w:r>
      <w:r w:rsidR="00E52FD9" w:rsidRPr="005D40D0">
        <w:rPr>
          <w:rFonts w:ascii="Times New Roman" w:eastAsia="ASLiberationSerif" w:hAnsi="Times New Roman" w:cs="Times New Roman"/>
          <w:i/>
          <w:iCs/>
          <w:kern w:val="0"/>
          <w:sz w:val="28"/>
          <w:szCs w:val="28"/>
        </w:rPr>
        <w:t>Фіскальна політика ВКЛ на українських землях</w:t>
      </w:r>
    </w:p>
    <w:p w14:paraId="4CAC4952" w14:textId="11A20042" w:rsidR="00670BB0" w:rsidRPr="005D40D0" w:rsidRDefault="005D40D0" w:rsidP="005D40D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i/>
          <w:iCs/>
          <w:kern w:val="0"/>
          <w:sz w:val="28"/>
          <w:szCs w:val="28"/>
        </w:rPr>
      </w:pPr>
      <w:r w:rsidRPr="005D40D0">
        <w:rPr>
          <w:rFonts w:ascii="Times New Roman" w:hAnsi="Times New Roman" w:cs="Times New Roman"/>
          <w:i/>
          <w:iCs/>
          <w:kern w:val="0"/>
          <w:sz w:val="28"/>
          <w:szCs w:val="28"/>
        </w:rPr>
        <w:t>1.</w:t>
      </w:r>
      <w:r w:rsidR="00670BB0" w:rsidRPr="005D40D0">
        <w:rPr>
          <w:rFonts w:ascii="Times New Roman" w:hAnsi="Times New Roman" w:cs="Times New Roman"/>
          <w:i/>
          <w:iCs/>
          <w:kern w:val="0"/>
          <w:sz w:val="28"/>
          <w:szCs w:val="28"/>
        </w:rPr>
        <w:t>5. Розвиток міст і торгівлі</w:t>
      </w:r>
    </w:p>
    <w:p w14:paraId="701B03AC" w14:textId="10608197" w:rsidR="005D40D0" w:rsidRPr="00627642" w:rsidRDefault="00627642" w:rsidP="005D40D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kern w:val="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kern w:val="0"/>
          <w:sz w:val="28"/>
          <w:szCs w:val="28"/>
        </w:rPr>
        <w:t>Е</w:t>
      </w:r>
      <w:r w:rsidR="005D40D0" w:rsidRPr="005D40D0">
        <w:rPr>
          <w:rFonts w:ascii="Times New Roman" w:hAnsi="Times New Roman" w:cs="Times New Roman"/>
          <w:b/>
          <w:bCs/>
          <w:i/>
          <w:iCs/>
          <w:kern w:val="0"/>
          <w:sz w:val="28"/>
          <w:szCs w:val="28"/>
        </w:rPr>
        <w:t>кономічн</w:t>
      </w:r>
      <w:r>
        <w:rPr>
          <w:rFonts w:ascii="Times New Roman" w:hAnsi="Times New Roman" w:cs="Times New Roman"/>
          <w:b/>
          <w:bCs/>
          <w:i/>
          <w:iCs/>
          <w:kern w:val="0"/>
          <w:sz w:val="28"/>
          <w:szCs w:val="28"/>
        </w:rPr>
        <w:t>ий</w:t>
      </w:r>
      <w:r w:rsidR="005D40D0" w:rsidRPr="005D40D0">
        <w:rPr>
          <w:rFonts w:ascii="Times New Roman" w:hAnsi="Times New Roman" w:cs="Times New Roman"/>
          <w:b/>
          <w:bCs/>
          <w:i/>
          <w:iCs/>
          <w:kern w:val="0"/>
          <w:sz w:val="28"/>
          <w:szCs w:val="28"/>
        </w:rPr>
        <w:t xml:space="preserve"> розвит</w:t>
      </w:r>
      <w:r>
        <w:rPr>
          <w:rFonts w:ascii="Times New Roman" w:hAnsi="Times New Roman" w:cs="Times New Roman"/>
          <w:b/>
          <w:bCs/>
          <w:i/>
          <w:iCs/>
          <w:kern w:val="0"/>
          <w:sz w:val="28"/>
          <w:szCs w:val="28"/>
        </w:rPr>
        <w:t xml:space="preserve">ок </w:t>
      </w:r>
      <w:r w:rsidR="005D40D0" w:rsidRPr="005D40D0">
        <w:rPr>
          <w:rFonts w:ascii="Times New Roman" w:hAnsi="Times New Roman" w:cs="Times New Roman"/>
          <w:b/>
          <w:bCs/>
          <w:i/>
          <w:iCs/>
          <w:kern w:val="0"/>
          <w:sz w:val="28"/>
          <w:szCs w:val="28"/>
        </w:rPr>
        <w:t xml:space="preserve">у </w:t>
      </w:r>
      <w:r w:rsidR="005D40D0" w:rsidRPr="005D40D0">
        <w:rPr>
          <w:rFonts w:ascii="Times New Roman" w:hAnsi="Times New Roman" w:cs="Times New Roman"/>
          <w:b/>
          <w:bCs/>
          <w:i/>
          <w:iCs/>
          <w:sz w:val="28"/>
          <w:szCs w:val="28"/>
        </w:rPr>
        <w:t>XV</w:t>
      </w:r>
      <w:r w:rsidR="005D40D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І</w:t>
      </w:r>
      <w:r w:rsidR="005D40D0" w:rsidRPr="005D40D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– </w:t>
      </w:r>
      <w:r w:rsidR="005D40D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першій пол.</w:t>
      </w:r>
      <w:r w:rsidR="005D40D0" w:rsidRPr="005D40D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XVІ</w:t>
      </w:r>
      <w:r w:rsidR="005D40D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І</w:t>
      </w:r>
      <w:r w:rsidR="005D40D0" w:rsidRPr="005D40D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ст.</w:t>
      </w:r>
    </w:p>
    <w:p w14:paraId="0FD696A4" w14:textId="29828064" w:rsidR="00627642" w:rsidRPr="00627642" w:rsidRDefault="00627642" w:rsidP="005D40D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kern w:val="0"/>
          <w:sz w:val="28"/>
          <w:szCs w:val="28"/>
          <w:highlight w:val="lightGray"/>
        </w:rPr>
      </w:pPr>
      <w:r w:rsidRPr="00627642">
        <w:rPr>
          <w:rFonts w:ascii="Times New Roman" w:hAnsi="Times New Roman" w:cs="Times New Roman"/>
          <w:b/>
          <w:bCs/>
          <w:i/>
          <w:iCs/>
          <w:sz w:val="28"/>
          <w:szCs w:val="28"/>
          <w:highlight w:val="lightGray"/>
        </w:rPr>
        <w:t xml:space="preserve">Культура </w:t>
      </w:r>
      <w:proofErr w:type="spellStart"/>
      <w:r w:rsidRPr="00627642">
        <w:rPr>
          <w:rFonts w:ascii="Times New Roman" w:hAnsi="Times New Roman" w:cs="Times New Roman"/>
          <w:b/>
          <w:bCs/>
          <w:i/>
          <w:iCs/>
          <w:sz w:val="28"/>
          <w:szCs w:val="28"/>
          <w:highlight w:val="lightGray"/>
        </w:rPr>
        <w:t>литовсько</w:t>
      </w:r>
      <w:proofErr w:type="spellEnd"/>
      <w:r w:rsidRPr="00627642">
        <w:rPr>
          <w:rFonts w:ascii="Times New Roman" w:hAnsi="Times New Roman" w:cs="Times New Roman"/>
          <w:b/>
          <w:bCs/>
          <w:i/>
          <w:iCs/>
          <w:sz w:val="28"/>
          <w:szCs w:val="28"/>
          <w:highlight w:val="lightGray"/>
        </w:rPr>
        <w:t xml:space="preserve">-польського періоду </w:t>
      </w:r>
    </w:p>
    <w:p w14:paraId="1A00A8A8" w14:textId="56B3DD25" w:rsidR="008B5EDF" w:rsidRPr="008B5EDF" w:rsidRDefault="008B5EDF" w:rsidP="005D40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kern w:val="0"/>
          <w:sz w:val="28"/>
          <w:szCs w:val="28"/>
        </w:rPr>
      </w:pPr>
    </w:p>
    <w:p w14:paraId="1C2A147D" w14:textId="31C0BBC2" w:rsidR="00E2741D" w:rsidRPr="00CE6867" w:rsidRDefault="00E2741D" w:rsidP="00E27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0"/>
          <w:sz w:val="28"/>
          <w:szCs w:val="28"/>
        </w:rPr>
      </w:pPr>
      <w:r w:rsidRPr="00CE6867">
        <w:rPr>
          <w:rFonts w:ascii="Times New Roman" w:hAnsi="Times New Roman" w:cs="Times New Roman"/>
          <w:b/>
          <w:bCs/>
          <w:kern w:val="0"/>
          <w:sz w:val="28"/>
          <w:szCs w:val="28"/>
        </w:rPr>
        <w:t>1. Народні промисли та сільське</w:t>
      </w:r>
      <w:r w:rsidR="00CE6867"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 </w:t>
      </w:r>
      <w:r w:rsidRPr="00CE6867">
        <w:rPr>
          <w:rFonts w:ascii="Times New Roman" w:hAnsi="Times New Roman" w:cs="Times New Roman"/>
          <w:b/>
          <w:bCs/>
          <w:kern w:val="0"/>
          <w:sz w:val="28"/>
          <w:szCs w:val="28"/>
        </w:rPr>
        <w:t>господарство</w:t>
      </w:r>
    </w:p>
    <w:p w14:paraId="530473A3" w14:textId="77777777" w:rsidR="001363CC" w:rsidRDefault="00E2741D" w:rsidP="001363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Своєрідністю економіко-географічного становища українських земель напередодні та</w:t>
      </w:r>
      <w:r w:rsidR="00CE686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у період їхнього перебування під владою Великого</w:t>
      </w:r>
      <w:r w:rsidR="001363CC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князівства Литовського (далі – ВКЛ), Королівства</w:t>
      </w:r>
      <w:r w:rsidR="001363CC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Польського (далі – КП), Угорщини, Молдови та</w:t>
      </w:r>
      <w:r w:rsidR="001363CC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Кримського </w:t>
      </w:r>
      <w:proofErr w:type="spellStart"/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ханату</w:t>
      </w:r>
      <w:proofErr w:type="spellEnd"/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було їх розташування на межі</w:t>
      </w:r>
      <w:r w:rsidR="001363CC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лісостепу та південних степів. Відсутність у цей історичний період чітких географічних вододільних</w:t>
      </w:r>
      <w:r w:rsidR="001363CC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кордонів, за винятком Карпат і північних поліських</w:t>
      </w:r>
      <w:r w:rsidR="001363CC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боліт, не давала Україні надійного прихистку від</w:t>
      </w:r>
      <w:r w:rsidR="001363CC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народів степової цивілізації, особливо зі сходу т</w:t>
      </w:r>
      <w:r w:rsidR="001363CC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а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півдня. Внаслідок цього кочові народи відтісняли</w:t>
      </w:r>
      <w:r w:rsidR="001363CC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українців у ліси та </w:t>
      </w:r>
      <w:proofErr w:type="spellStart"/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лісостепи</w:t>
      </w:r>
      <w:proofErr w:type="spellEnd"/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, гальмуючи південно-чорноморський напрямок колонізації. Цим самим</w:t>
      </w:r>
      <w:r w:rsidR="001363CC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помітно послаблювався зв’язок українських земель</w:t>
      </w:r>
      <w:r w:rsidR="001363CC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з Кримом і Надчорномор’ям, а звідси – з Балканами,</w:t>
      </w:r>
      <w:r w:rsidR="001363CC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Малою Азією, Кавказом, Середземномор’ям. Через</w:t>
      </w:r>
      <w:r w:rsidR="001363CC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це поселення українців все більше мігрували у бік</w:t>
      </w:r>
      <w:r w:rsidR="001363CC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лісової зони, активно заповнюючи території Київщини, Чернігівщини, Волині та Галичини, а на півдні</w:t>
      </w:r>
      <w:r w:rsidR="001363CC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практично не виходили південніше Канева та Вінниці.</w:t>
      </w:r>
    </w:p>
    <w:p w14:paraId="3628E81F" w14:textId="77777777" w:rsidR="001363CC" w:rsidRDefault="00E2741D" w:rsidP="001363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Проте, попри наявні труднощі, в досліджуваний</w:t>
      </w:r>
      <w:r w:rsidR="001363CC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період спостерігався господарський розвиток і відбувалося хоча й повільне, але неухильне зростанн</w:t>
      </w:r>
      <w:r w:rsidR="001363CC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я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кількості населення – основної продуктивної сили</w:t>
      </w:r>
      <w:r w:rsidR="001363CC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України. Наявні</w:t>
      </w:r>
      <w:r w:rsidR="001363CC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відомості дають можливість скласти</w:t>
      </w:r>
      <w:r w:rsidR="001363CC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загальну картину динаміки чисельності українців у</w:t>
      </w:r>
      <w:r w:rsidR="001363CC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цей період. Зокрема, на </w:t>
      </w:r>
      <w:proofErr w:type="spellStart"/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рубежі</w:t>
      </w:r>
      <w:proofErr w:type="spellEnd"/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ХІІІ–XIV ст. налічують близько 3,2 млн осіб, на 1400 р. – 3,7 млн, на</w:t>
      </w:r>
      <w:r w:rsidR="001363CC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1500 р. – 4 млн, на 1550 р. – близько 5 </w:t>
      </w:r>
      <w:proofErr w:type="spellStart"/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млн1</w:t>
      </w:r>
      <w:proofErr w:type="spellEnd"/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.</w:t>
      </w:r>
    </w:p>
    <w:p w14:paraId="1D438DB9" w14:textId="77777777" w:rsidR="001363CC" w:rsidRDefault="00E2741D" w:rsidP="001363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CE6867">
        <w:rPr>
          <w:rFonts w:ascii="Times New Roman" w:eastAsia="ASLiberationSerif" w:hAnsi="Times New Roman" w:cs="Times New Roman"/>
          <w:b/>
          <w:bCs/>
          <w:kern w:val="0"/>
          <w:sz w:val="28"/>
          <w:szCs w:val="28"/>
        </w:rPr>
        <w:t xml:space="preserve">Промисли.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Зазначені фактори справили помітний вплив на соціально-економічний розвиток</w:t>
      </w:r>
      <w:r w:rsidR="00742F81" w:rsidRPr="00CE6867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="00742F81"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України, оскільки поліські лісові та лісостепові простори не славились родючими</w:t>
      </w:r>
      <w:r w:rsidR="001363CC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="00742F81"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ґ</w:t>
      </w:r>
      <w:r w:rsidR="00742F81" w:rsidRPr="00CE6867">
        <w:rPr>
          <w:rFonts w:ascii="Times New Roman" w:eastAsia="Yu Gothic" w:hAnsi="Times New Roman" w:cs="Times New Roman"/>
          <w:kern w:val="0"/>
          <w:sz w:val="28"/>
          <w:szCs w:val="28"/>
        </w:rPr>
        <w:t>рунтами</w:t>
      </w:r>
      <w:r w:rsidR="00742F81"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й були трудомісткі для рільництва. Хоча одночасно вони давали поселянам прихисток від степовиків і спонукали</w:t>
      </w:r>
      <w:r w:rsidR="001363CC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="00742F81"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до розвитку промислів. Промисловим</w:t>
      </w:r>
      <w:r w:rsidR="001363CC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="00742F81"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заняттям також сприяла та обставина,</w:t>
      </w:r>
      <w:r w:rsidR="001363CC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="00742F81"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що у навколишніх угіддях було багато різноманітної живності. У лісах і лісостепу водилося чимало оленів, зубрів, турів,</w:t>
      </w:r>
      <w:r w:rsidR="001363CC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="00742F81"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лосів, річкових бобрів, куниць, лисиць, ведмедів, кабанів, вовків, зайців, диких</w:t>
      </w:r>
      <w:r w:rsidR="001363CC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="00742F81"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коней. </w:t>
      </w:r>
    </w:p>
    <w:p w14:paraId="02414FF9" w14:textId="44DE182C" w:rsidR="00742F81" w:rsidRPr="00CE6867" w:rsidRDefault="00742F81" w:rsidP="001363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Схожою була ситуація й на порубіжних степових просторах України. Як</w:t>
      </w:r>
      <w:r w:rsidR="001363CC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нотували про останні у 1392 р. мандрівники: «Була це дорога гірка й</w:t>
      </w:r>
      <w:r w:rsidR="001363CC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томлива…</w:t>
      </w:r>
      <w:r w:rsidR="001363CC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lastRenderedPageBreak/>
        <w:t>тільки пустині великі і звірів сила: кози, лосі, вовки, лисиці, видри, ведмеді,</w:t>
      </w:r>
      <w:r w:rsidR="001363CC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бобри</w:t>
      </w:r>
      <w:r w:rsidR="001363CC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й птиці, орли, гуси, лебеді, журавлі та інші». Через це економічно доцільним було</w:t>
      </w:r>
      <w:r w:rsidR="001363CC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існування різноманітних категорій сільської мисливської людності (сокольників,</w:t>
      </w:r>
      <w:r w:rsidR="001363CC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бобровників</w:t>
      </w:r>
      <w:proofErr w:type="spellEnd"/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, ловців, стрільців тощо), які хутрами сплачували данину та торгували,</w:t>
      </w:r>
      <w:r w:rsidR="001363CC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засолювали і в’ялили м’ясо, займалися відловом диких коней (тарпанів), які мігрували чималими табунами (50–60 особин). Останні хоча й були помітно меншими</w:t>
      </w:r>
      <w:r w:rsidR="001363CC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від господарських коней, але</w:t>
      </w:r>
      <w:r w:rsidR="001363CC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відзначалися силою та витривалістю. Загалом означена економічна діяльність зазвичай ставала заняттям не лише окремих груп промисловиків, а й</w:t>
      </w:r>
      <w:r w:rsidR="001363CC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переважної більшості населення, оскільки у лови часто виходили не</w:t>
      </w:r>
      <w:r w:rsidR="001363CC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лише мисливці, а й усі жителі поселення. Про що згодом опосередковано свідчили</w:t>
      </w:r>
    </w:p>
    <w:p w14:paraId="43494535" w14:textId="77777777" w:rsidR="001363CC" w:rsidRDefault="00742F81" w:rsidP="001363CC">
      <w:pPr>
        <w:autoSpaceDE w:val="0"/>
        <w:autoSpaceDN w:val="0"/>
        <w:adjustRightInd w:val="0"/>
        <w:spacing w:after="0" w:line="240" w:lineRule="auto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й назви українських сіл: Бобрівники, Сокільники, </w:t>
      </w:r>
      <w:proofErr w:type="spellStart"/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Козильники</w:t>
      </w:r>
      <w:proofErr w:type="spellEnd"/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тощо.</w:t>
      </w:r>
    </w:p>
    <w:p w14:paraId="48EE0F78" w14:textId="77777777" w:rsidR="001363CC" w:rsidRDefault="00742F81" w:rsidP="001363C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Особливим, а</w:t>
      </w:r>
      <w:r w:rsidR="001363CC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часто й небезпечним, було добування великого звіра – оленя, лося, ведмедя, зубра</w:t>
      </w:r>
      <w:r w:rsidR="001363CC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та тура. Останні два види, зокрема, відзначалися</w:t>
      </w:r>
      <w:r w:rsidR="001363CC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великою силою і могли відважно</w:t>
      </w:r>
      <w:r w:rsidR="001363CC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нападати на ловців, перевертаючи останніх</w:t>
      </w:r>
      <w:r w:rsidR="001363CC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разом із конем. Хоча протягом XVI ст.</w:t>
      </w:r>
      <w:r w:rsidR="001363CC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тур, як попередник одомашненого вола – головної тяглової сили українського селянина й чумака, практично переводиться на українських теренах.</w:t>
      </w:r>
    </w:p>
    <w:p w14:paraId="52D8332D" w14:textId="77777777" w:rsidR="001363CC" w:rsidRDefault="00742F81" w:rsidP="001363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Полювання на пернату дичину часто проводилося із соколами,</w:t>
      </w:r>
      <w:r w:rsidR="001363CC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яструбами,</w:t>
      </w:r>
      <w:r w:rsidR="001363CC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кречетами. Відмінною від інших промисловиків сільською кастою були </w:t>
      </w:r>
      <w:proofErr w:type="spellStart"/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бобровники</w:t>
      </w:r>
      <w:proofErr w:type="spellEnd"/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, які заготовляли шкіри бобрів для князівських дворів. Традиційно відбувалося</w:t>
      </w:r>
      <w:r w:rsidR="001363CC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й полювання на меншого хутрового звіра (білок, куниць тощо), дорогоцінне хутро</w:t>
      </w:r>
      <w:r w:rsidR="001363CC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яких інколи ставало грошовим еквівалентом у торгових і податкових операціях.</w:t>
      </w:r>
    </w:p>
    <w:p w14:paraId="28EAFFAB" w14:textId="77777777" w:rsidR="001363CC" w:rsidRDefault="00742F81" w:rsidP="001363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Великі масштаби зазначеної мисливської активності з часом призвели до значного</w:t>
      </w:r>
      <w:r w:rsidR="001363CC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скорочення ареалу білок-попелиць та чорних куниць на українських землях, що</w:t>
      </w:r>
      <w:r w:rsidR="001363CC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входили до складу ВКЛ, а тому все частіше хутра останніх</w:t>
      </w:r>
      <w:r w:rsidR="001363CC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постачалися в Україну</w:t>
      </w:r>
      <w:r w:rsidR="001363CC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з Литви.</w:t>
      </w:r>
    </w:p>
    <w:p w14:paraId="136DA7E0" w14:textId="77777777" w:rsidR="001363CC" w:rsidRDefault="00742F81" w:rsidP="001363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Особливим попитом в українців користувалися продукти </w:t>
      </w:r>
      <w:proofErr w:type="spellStart"/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бортницьких</w:t>
      </w:r>
      <w:proofErr w:type="spellEnd"/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промислів, тобто збирання дикого меду в бортях (такі дупла готувалися в липах, соснах, дубах) або у виготовлених колодах. Мед і віск були важливими експортними</w:t>
      </w:r>
      <w:r w:rsidR="001363CC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продуктами тогочасної України. Особливо поширеним був </w:t>
      </w:r>
      <w:proofErr w:type="spellStart"/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бортницький</w:t>
      </w:r>
      <w:proofErr w:type="spellEnd"/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промисел</w:t>
      </w:r>
      <w:r w:rsidR="001363CC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у жителів Київщини, Волині, Поділля та Лівобережної України, жителі яких дбайливо охороняли свої бортні дерева. А за знищення відповідних знаків та печаток</w:t>
      </w:r>
      <w:r w:rsidR="001363CC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(що позначали належність такого дерева тому чи іншому власнику) на бортях чи</w:t>
      </w:r>
      <w:r w:rsidR="001363CC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руйнування останніх правові норми, що діяли у ВКЛ, передбачали суворе покарання аж до смертної кари тут же, на місці злочину. Водночас у литовську добу</w:t>
      </w:r>
      <w:r w:rsidR="001363CC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української історії наявні також згадки про одомашнених бджіл – пасічництво, яке</w:t>
      </w:r>
      <w:r w:rsidR="001363CC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набувало все більшого розвитку не лише у селян, козаків та шляхти, а й у церковних</w:t>
      </w:r>
      <w:r w:rsidR="001363CC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володіннях. </w:t>
      </w:r>
    </w:p>
    <w:p w14:paraId="694F3E60" w14:textId="77777777" w:rsidR="00A6179D" w:rsidRDefault="00742F81" w:rsidP="00A617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А розміри великих південноукраїнських пасічних господарств за протяжністю сягали 3–7 верст. Бортництво й пасічництво давало українцям солодкий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продукт – мед, з якого також виготовляли «сичені» й «прісні» напої. Із воску переважно виробляли свічки, а також мазі, замазки для човнів, ним вощили нитки тощо.</w:t>
      </w:r>
    </w:p>
    <w:p w14:paraId="004ADEE7" w14:textId="77777777" w:rsidR="00A6179D" w:rsidRDefault="00742F81" w:rsidP="00A617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Віск, який готувався на продаж, селяни постачали в воскобійні, де його очищали,</w:t>
      </w:r>
      <w:r w:rsidR="00A6179D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перетоплювали в злитки (капи) і ставили печатку</w:t>
      </w:r>
      <w:r w:rsidR="00A6179D">
        <w:rPr>
          <w:rFonts w:ascii="Times New Roman" w:eastAsia="ASLiberationSerif" w:hAnsi="Times New Roman" w:cs="Times New Roman"/>
          <w:kern w:val="0"/>
          <w:sz w:val="28"/>
          <w:szCs w:val="28"/>
        </w:rPr>
        <w:t>.</w:t>
      </w:r>
    </w:p>
    <w:p w14:paraId="32896016" w14:textId="77777777" w:rsidR="00A6179D" w:rsidRDefault="00742F81" w:rsidP="00A617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Надзвичайно популярним промислом, яким займалася переважна більшість</w:t>
      </w:r>
      <w:r w:rsidR="00A6179D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сільського населення українських земель, було рибальство. Писемні джерела згадували й спеціалізовані категорії «рибників», «</w:t>
      </w:r>
      <w:proofErr w:type="spellStart"/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неводщиків</w:t>
      </w:r>
      <w:proofErr w:type="spellEnd"/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» тощо. В ріках та озерах</w:t>
      </w:r>
      <w:r w:rsidR="00A6179D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водилося багато риби (білуга, осетер, лосось, стерлядь, судак, щука, сом, карась,</w:t>
      </w:r>
      <w:r w:rsidR="00A6179D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лин, плотва і т. ін.), а тому водні угіддя були значним багатством українського населення. Селяни влаштовували й рукотворні ставки, перегороджуючи гатями річки</w:t>
      </w:r>
      <w:r w:rsidR="00A6179D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та притоки. Для лову риби використовували різноманітні снасті: вудочки, підсаки,</w:t>
      </w:r>
      <w:r w:rsidR="00A6179D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неводи, мережі, сіті. Причому рибний промисел проводився як влітку, так і взимку. Тому риба була постійним джерелом харчування у тогочасних господарствах</w:t>
      </w:r>
      <w:r w:rsidR="00A6179D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,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оскільки частину улову селяни й козаки сушили, в’ялили чи солили, а решту продавали. Мандрівники із здивуванням зазначали, що в Україні «річки наповнені</w:t>
      </w:r>
      <w:r w:rsidR="00A6179D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неймовірною кількістю осетрів та іншої великої риби».</w:t>
      </w:r>
    </w:p>
    <w:p w14:paraId="5E43DBC4" w14:textId="77777777" w:rsidR="00A6179D" w:rsidRDefault="00742F81" w:rsidP="00A617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Під час розширення шляхетського землеволодіння та посилення державного</w:t>
      </w:r>
      <w:r w:rsidR="00A6179D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контролю над рибними угіддями встановлювалися натуральні оброки рибою. В</w:t>
      </w:r>
      <w:r w:rsidR="00A6179D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одній великокнязівській грамоті правителів ВКЛ від 1529 р. говорилось, що ті</w:t>
      </w:r>
      <w:r w:rsidR="00A6179D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господарі, які мають рибні угіддя «на Дніпрі і на інших ріках, вони всі… мають</w:t>
      </w:r>
      <w:r w:rsidR="00A6179D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на замок наш державці нашому давати десятого осетра, а зі всілякої риби десяту</w:t>
      </w:r>
      <w:r w:rsidR="00A6179D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рибину»</w:t>
      </w:r>
      <w:r w:rsidR="00A6179D">
        <w:rPr>
          <w:rFonts w:ascii="Times New Roman" w:eastAsia="ASLiberationSerif" w:hAnsi="Times New Roman" w:cs="Times New Roman"/>
          <w:kern w:val="0"/>
          <w:sz w:val="28"/>
          <w:szCs w:val="28"/>
        </w:rPr>
        <w:t>.</w:t>
      </w:r>
    </w:p>
    <w:p w14:paraId="1529F3C3" w14:textId="77777777" w:rsidR="00A6179D" w:rsidRDefault="00742F81" w:rsidP="00A617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Важливою економічною галуззю посеред лісових промислів було виготовлення побутових речей домашнього вжитку, знарядь праці, клеп (для бочок) і </w:t>
      </w:r>
      <w:proofErr w:type="spellStart"/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ванчос</w:t>
      </w:r>
      <w:proofErr w:type="spellEnd"/>
      <w:r w:rsidR="00A6179D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(для кораблів), добування смоли та дьогтю. Із дерева будувалося селянське житло,</w:t>
      </w:r>
      <w:r w:rsidR="00A6179D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господарські будівлі та засоби пересування (вози, сани тощо). Значного розвитку</w:t>
      </w:r>
      <w:r w:rsidR="00A6179D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набув поташний промисел. Поташ отримували з попелу спалених дерев (берези, сосни), а застосовували під час виробництва фарб, мила, скла, в шкіряних промислах</w:t>
      </w:r>
      <w:r w:rsidR="00A6179D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і для миття посуду. В 60-х рр. XVI ст. у поташний промисел вкладають значний</w:t>
      </w:r>
      <w:r w:rsidR="00A6179D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капітал купці та шляхта. Зокрема, у 1565 р. із поташних буд у </w:t>
      </w:r>
      <w:proofErr w:type="spellStart"/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Березенському</w:t>
      </w:r>
      <w:proofErr w:type="spellEnd"/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лісі</w:t>
      </w:r>
      <w:r w:rsidR="00A6179D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на Волині </w:t>
      </w:r>
      <w:r w:rsidR="00A6179D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вивозили на берег Бугу сотні </w:t>
      </w:r>
      <w:proofErr w:type="spellStart"/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лаштів</w:t>
      </w:r>
      <w:proofErr w:type="spellEnd"/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поташу, для чого потрібно було до</w:t>
      </w:r>
      <w:r w:rsidR="00A6179D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700 підвід. Тут же у с. </w:t>
      </w:r>
      <w:proofErr w:type="spellStart"/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Велехове</w:t>
      </w:r>
      <w:proofErr w:type="spellEnd"/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Степанської</w:t>
      </w:r>
      <w:proofErr w:type="spellEnd"/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волості </w:t>
      </w:r>
      <w:proofErr w:type="spellStart"/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шляхтичем</w:t>
      </w:r>
      <w:proofErr w:type="spellEnd"/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О.Лаським</w:t>
      </w:r>
      <w:proofErr w:type="spellEnd"/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було</w:t>
      </w:r>
      <w:r w:rsidR="00A6179D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створено чи не найбільше поташне виробництво, на якому за </w:t>
      </w:r>
      <w:proofErr w:type="spellStart"/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наймом</w:t>
      </w:r>
      <w:proofErr w:type="spellEnd"/>
      <w:r w:rsidR="00A6179D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працювало</w:t>
      </w:r>
      <w:r w:rsidR="00A6179D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півтори сотні працівників. У першій половині XVI ст. 1 </w:t>
      </w:r>
      <w:proofErr w:type="spellStart"/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лашт</w:t>
      </w:r>
      <w:proofErr w:type="spellEnd"/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попелу коштував 32</w:t>
      </w:r>
      <w:r w:rsidR="00A6179D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золотих, а продукція поташних промислів з українських земель збувалась у Польщі,</w:t>
      </w:r>
      <w:r w:rsidR="00A6179D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Німеччині, Нідерландах та Англії.</w:t>
      </w:r>
      <w:r w:rsidR="00A6179D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</w:p>
    <w:p w14:paraId="2E26209C" w14:textId="77777777" w:rsidR="00A6179D" w:rsidRDefault="00742F81" w:rsidP="00A617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Поширеним народним промислом на Поліссі було видобування та переробка</w:t>
      </w:r>
      <w:r w:rsidR="00A6179D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залізної руди. Сільські </w:t>
      </w:r>
      <w:proofErr w:type="spellStart"/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металоплавильники</w:t>
      </w:r>
      <w:proofErr w:type="spellEnd"/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, які мешкали в місцях покладу болотних і лугових руд, виплавляли з них метал в печах-домницях сиродутим способом</w:t>
      </w:r>
      <w:r w:rsidR="00A6179D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з допомогою деревного вугілля. Добуте у такий спосіб залізо перероблялося в</w:t>
      </w:r>
      <w:r w:rsidR="00A6179D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сільських або міських кузнях, де з нього виготовляли побутові вироби та сільськогосподарський інвентар. На Чернігово-Сіверщині у XVI ст. селяни більше як</w:t>
      </w:r>
      <w:r w:rsidR="00A6179D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сотні поселень займались добуванням руди. У Київському Поліссі цей промисел</w:t>
      </w:r>
      <w:r w:rsidR="00A6179D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був вельми поширений у селах понад місцевими річками та їх притоками. З часів</w:t>
      </w:r>
      <w:r w:rsidR="00A6179D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середньовіччя про давній залізорудний промисел на українських землях нагадують</w:t>
      </w:r>
      <w:r w:rsidR="00A6179D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численні села з назвою «Руда», «Рудка» тощо.</w:t>
      </w:r>
    </w:p>
    <w:p w14:paraId="58CED0E3" w14:textId="77777777" w:rsidR="003C3FD2" w:rsidRDefault="00742F81" w:rsidP="003C3F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В окремих регіонах України побутувало солеваріння, яке переважно застосовувалося у промисловій діяльності жителів Прикарпаття (</w:t>
      </w:r>
      <w:proofErr w:type="spellStart"/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Дрогобиччина</w:t>
      </w:r>
      <w:proofErr w:type="spellEnd"/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, </w:t>
      </w:r>
      <w:proofErr w:type="spellStart"/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Коломийщина</w:t>
      </w:r>
      <w:proofErr w:type="spellEnd"/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, </w:t>
      </w:r>
      <w:proofErr w:type="spellStart"/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Перемишльщина</w:t>
      </w:r>
      <w:proofErr w:type="spellEnd"/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) та Північного Причорномор’я й Криму. Про кримськ</w:t>
      </w:r>
      <w:r w:rsidR="003C3FD2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і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соляні озера ХІІІ ст. сповіщав французький посол </w:t>
      </w:r>
      <w:proofErr w:type="spellStart"/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Рубрук</w:t>
      </w:r>
      <w:proofErr w:type="spellEnd"/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у 1252 р. Саме в цьому</w:t>
      </w:r>
      <w:r w:rsidR="003C3FD2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регіоні сіль добували шляхом випарювання води в соляних озерах або лиманах.</w:t>
      </w:r>
    </w:p>
    <w:p w14:paraId="60BACF16" w14:textId="77777777" w:rsidR="003C3FD2" w:rsidRDefault="00742F81" w:rsidP="003C3F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Звідти валки українських чумаків доставляли сіль в інші регіони України та інших</w:t>
      </w:r>
      <w:r w:rsidR="003C3FD2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земель ВКЛ. Іншою середньовічною технологією було виварювання солі із ропи,</w:t>
      </w:r>
      <w:r w:rsidR="003C3FD2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яку видобували з-під землі в соляних шахтах Прикарпаття. Менш якісну кам’ян</w:t>
      </w:r>
      <w:r w:rsidR="003C3FD2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у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сіль видобували на Закарпатті поблизу Солотвина. Наприкінці XVI ст. з’являються</w:t>
      </w:r>
      <w:r w:rsidR="003C3FD2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перші відомості про солеваріння селян Слобідської України. Крім того, соляні</w:t>
      </w:r>
      <w:r w:rsidR="003C3FD2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варниці також згадувалися на Сіверщині та Північній Буковині.</w:t>
      </w:r>
    </w:p>
    <w:p w14:paraId="0C1C82AE" w14:textId="77777777" w:rsidR="003C3FD2" w:rsidRDefault="00742F81" w:rsidP="003C3F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Повсюдного поширення, особливо в селянському середовищі України в литовську добу, набуло домашнє прядіння та ткацтво із льону та конопель, а також</w:t>
      </w:r>
      <w:r w:rsidR="003C3FD2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виготовлення з глини посуду, побутових речей, різноманітної домашнього начиння</w:t>
      </w:r>
      <w:r w:rsidR="003C3FD2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тощо.</w:t>
      </w:r>
    </w:p>
    <w:p w14:paraId="39B65876" w14:textId="77777777" w:rsidR="003C3FD2" w:rsidRDefault="00742F81" w:rsidP="003C3F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Загалом розвиток народних промислів на українських землях у складі ВКЛ</w:t>
      </w:r>
      <w:r w:rsidR="003C3FD2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ґ</w:t>
      </w:r>
      <w:r w:rsidRPr="00CE6867">
        <w:rPr>
          <w:rFonts w:ascii="Times New Roman" w:eastAsia="Yu Gothic" w:hAnsi="Times New Roman" w:cs="Times New Roman"/>
          <w:kern w:val="0"/>
          <w:sz w:val="28"/>
          <w:szCs w:val="28"/>
        </w:rPr>
        <w:t>рунтувався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на давньоруських традиціях і даною галуззю господарства займалися переважна більшість сільської людності, промислові доходи становили вагому</w:t>
      </w:r>
      <w:r w:rsidR="003C3FD2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(20–30%, а подекуди й більше) частку прибутків населення України.</w:t>
      </w:r>
    </w:p>
    <w:p w14:paraId="4A5BE527" w14:textId="77777777" w:rsidR="00342AF5" w:rsidRDefault="00742F81" w:rsidP="00342A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CE6867">
        <w:rPr>
          <w:rFonts w:ascii="Times New Roman" w:eastAsia="ASLiberationSerif" w:hAnsi="Times New Roman" w:cs="Times New Roman"/>
          <w:b/>
          <w:bCs/>
          <w:kern w:val="0"/>
          <w:sz w:val="28"/>
          <w:szCs w:val="28"/>
        </w:rPr>
        <w:t xml:space="preserve">Агрокультура.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Попри значну роль промислів у господарському житті українських земель ВКЛ і КП, все ж основою селянської економіки було землеробство.</w:t>
      </w:r>
    </w:p>
    <w:p w14:paraId="2942467C" w14:textId="77777777" w:rsidR="00342AF5" w:rsidRDefault="00742F81" w:rsidP="00342A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Українські археологічні матеріали (вже на період ХІІІ ст.) представляють широкий</w:t>
      </w:r>
      <w:r w:rsidR="00342AF5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асортимент селянських землеробських знарядь праці (різноманітні </w:t>
      </w:r>
      <w:proofErr w:type="spellStart"/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лемехи</w:t>
      </w:r>
      <w:proofErr w:type="spellEnd"/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, коси,</w:t>
      </w:r>
      <w:r w:rsidR="00342AF5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серпи тощо), а також залишки хлібних злакових культур (жито, пшениця, просо,</w:t>
      </w:r>
      <w:r w:rsidR="00342AF5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овес), гороху та льону. Загалом подальший розвиток землеробства та удосконалення сільськогосподарських знарядь у цей час значно залежали від несприятливих зовнішньополітичних чинників, що склалися після монголо-татарського спустошення. Через що в Південноукраїнських регіонах прогресивна агрокультура ставала</w:t>
      </w:r>
      <w:r w:rsidR="00342AF5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практично неможливою через постійну присутність татарських орд чи потенційну</w:t>
      </w:r>
      <w:r w:rsidR="00342AF5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загрозу спустошливих походів ординців, які вже з останньої чверті XV ст. стають</w:t>
      </w:r>
      <w:r w:rsidR="00342AF5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регулярними.</w:t>
      </w:r>
    </w:p>
    <w:p w14:paraId="18557037" w14:textId="77777777" w:rsidR="006B690E" w:rsidRDefault="00742F81" w:rsidP="006B69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Регіонально в Україні побутували різноманітні системи рільництва. Зокрема,</w:t>
      </w:r>
      <w:r w:rsidR="00342AF5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на теренах українського Полісся (Чернігівщина, Волинь, Північна Київщина) переважала </w:t>
      </w:r>
      <w:proofErr w:type="spellStart"/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підсічно</w:t>
      </w:r>
      <w:proofErr w:type="spellEnd"/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-вогнева система землеробства, яка доповнювалася різноманітними</w:t>
      </w:r>
      <w:r w:rsidR="00342AF5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промислами (полювання, рибальство, бортництво тощо). Для порівняння в інших</w:t>
      </w:r>
      <w:r w:rsidR="006B690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регіонах України: на Закарпатті (під владою Угорщини), Північній Буковині (під</w:t>
      </w:r>
      <w:r w:rsidR="006B690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владою Молдавії) та в Галицьких Карпатах (Галицька земля врешті-решт підпала під Польщу) побутувало гірське землеробство, яке поєднувало традиційну</w:t>
      </w:r>
      <w:r w:rsidR="006B690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підсічно</w:t>
      </w:r>
      <w:proofErr w:type="spellEnd"/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-вогневу систему з двопіллям, а також культивувалось гірське тваринництво (розведення волів, </w:t>
      </w:r>
      <w:proofErr w:type="spellStart"/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овець</w:t>
      </w:r>
      <w:proofErr w:type="spellEnd"/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). В окремих районах Галичини та на Поділлі прогресивний розвиток техніки сільськогосподарського виробництва приводив не лише до</w:t>
      </w:r>
      <w:r w:rsidR="006B690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поєднання </w:t>
      </w:r>
      <w:proofErr w:type="spellStart"/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підсіки</w:t>
      </w:r>
      <w:proofErr w:type="spellEnd"/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з двопіллям, а й використання трипільної сівозміни, що в кілька</w:t>
      </w:r>
      <w:r w:rsidR="006B690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разів збільшувало продуктивність оброблюваної землі.</w:t>
      </w:r>
    </w:p>
    <w:p w14:paraId="42222E27" w14:textId="77777777" w:rsidR="006B690E" w:rsidRDefault="00742F81" w:rsidP="006B69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На першу половину ХІІІ ст. припадають перші чіткі згадки про трипільну</w:t>
      </w:r>
      <w:r w:rsidR="006B690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систему рільництва на українських землях, а вже за півтора століття остання</w:t>
      </w:r>
      <w:r w:rsidR="006B690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стає</w:t>
      </w:r>
      <w:r w:rsidR="006B690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найпоширенішою в агрокультурі. Хоча на Чернігово-Сіверщині, Слобожанщині,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Запорожжі й Північній Буковині ще тривалий час фіксується наявність перелогових земель. Навіть наприкінці XVI ст. у Путивльському повіті </w:t>
      </w:r>
      <w:proofErr w:type="spellStart"/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перелог</w:t>
      </w:r>
      <w:proofErr w:type="spellEnd"/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становив</w:t>
      </w:r>
      <w:r w:rsidR="006B690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половину оброблювальної селянської землі. Особливо це стосувалося віддалених</w:t>
      </w:r>
      <w:r w:rsidR="006B690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від селянських поселень ділянок землі, угноєння яких було значно ускладнене. Але</w:t>
      </w:r>
      <w:r w:rsidR="006B690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магістральний напрям розвитку агрокультури йшов шляхом відмирання </w:t>
      </w:r>
      <w:proofErr w:type="spellStart"/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підсічновогневої</w:t>
      </w:r>
      <w:proofErr w:type="spellEnd"/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системи землеробства та утвердження трипілля. Очищені від дерев та</w:t>
      </w:r>
      <w:r w:rsidR="006B690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кущів ділянки полишалися селянами все рідше і тому значно розширювались</w:t>
      </w:r>
      <w:r w:rsidR="006B690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ареали</w:t>
      </w:r>
      <w:r w:rsidR="006B690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постійних земельних наділів. Однак освоєння нових земель за традицією</w:t>
      </w:r>
      <w:r w:rsidR="006B690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відбувалося підсічним і перелоговим методом. Це давало селянам можливість відвоювати від лісу ділянки ріллі й протягом перших кількох років отримувати значні</w:t>
      </w:r>
      <w:r w:rsidR="006B690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акордні врожаї.</w:t>
      </w:r>
    </w:p>
    <w:p w14:paraId="79441624" w14:textId="77777777" w:rsidR="006B690E" w:rsidRDefault="00742F81" w:rsidP="006B69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У цілому трипільна сівозміна не була </w:t>
      </w:r>
      <w:proofErr w:type="spellStart"/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заскорузлою</w:t>
      </w:r>
      <w:proofErr w:type="spellEnd"/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схемою, а мала регіональні</w:t>
      </w:r>
      <w:r w:rsidR="006B690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відмінності. У повсякденному селянському господарюванні вона набувала різних</w:t>
      </w:r>
      <w:r w:rsidR="006B690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модифікацій через зміну періодичної ротації полів, сівозміни різних культур, збільшення тривалості парового поля тощо. Та й сама орна ділянка подекуди ділилась</w:t>
      </w:r>
      <w:r w:rsidR="006B690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не на три, а на 4–5, а то й 6–8 полів. Особливо важливими для трипілля були технологія обробітку ґ</w:t>
      </w:r>
      <w:r w:rsidRPr="00CE6867">
        <w:rPr>
          <w:rFonts w:ascii="Times New Roman" w:eastAsia="Yu Gothic" w:hAnsi="Times New Roman" w:cs="Times New Roman"/>
          <w:kern w:val="0"/>
          <w:sz w:val="28"/>
          <w:szCs w:val="28"/>
        </w:rPr>
        <w:t>рунту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й орні знаряддя праці. Агротехнічний прогрес проявлявся</w:t>
      </w:r>
      <w:r w:rsidR="006B690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насамперед у розширенні ареалів</w:t>
      </w:r>
      <w:r w:rsidR="006B690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застосування відомих з давньоруського періоду</w:t>
      </w:r>
      <w:r w:rsidR="006B690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рала та плуга. Вже під завісу ХІІІ ст. плуги із залізними </w:t>
      </w:r>
      <w:proofErr w:type="spellStart"/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лемешами</w:t>
      </w:r>
      <w:proofErr w:type="spellEnd"/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використовувало</w:t>
      </w:r>
      <w:r w:rsidR="006B690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населення окремих регіонів Київщини й Галичини. Хоча паралельно відбувалося і</w:t>
      </w:r>
      <w:r w:rsidR="006B690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вдосконалення основних знарядь праці. </w:t>
      </w:r>
    </w:p>
    <w:p w14:paraId="09D8CA3E" w14:textId="77777777" w:rsidR="007D6640" w:rsidRDefault="00742F81" w:rsidP="007D66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У XIV ст. стає помітною асиметрія плужних </w:t>
      </w:r>
      <w:proofErr w:type="spellStart"/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лемешів</w:t>
      </w:r>
      <w:proofErr w:type="spellEnd"/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, чого не було в давньоруську епоху. Це дало підставу дослідникам</w:t>
      </w:r>
      <w:r w:rsidR="007D6640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твердити про плуги цього періоду як перехідні від плуга з симетричним </w:t>
      </w:r>
      <w:proofErr w:type="spellStart"/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лемешем</w:t>
      </w:r>
      <w:proofErr w:type="spellEnd"/>
      <w:r w:rsidR="007D6640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(землю розвалював на два боки) до пізнього плуга з однобоким </w:t>
      </w:r>
      <w:proofErr w:type="spellStart"/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лемешем</w:t>
      </w:r>
      <w:proofErr w:type="spellEnd"/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XVIII ст.</w:t>
      </w:r>
      <w:r w:rsidR="007D6640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(який повністю перевертав пласт землі). </w:t>
      </w:r>
    </w:p>
    <w:p w14:paraId="1288F76A" w14:textId="77777777" w:rsidR="007D6640" w:rsidRDefault="00742F81" w:rsidP="007D66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В інших регіонах України (Волинь, Північна Київщина, Чернігово-Сіверщина) переважаючою залишалася соха.</w:t>
      </w:r>
      <w:r w:rsidR="007D6640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В агрокультурі певних регіонів ще тривалий час фрагментарно було помітне</w:t>
      </w:r>
      <w:r w:rsidR="007D6640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використання рала, яке все більше з основного орного знаряддя перетворювалося</w:t>
      </w:r>
      <w:r w:rsidR="007D6640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на допоміжне й використовувалося для другої оранки і дроблення скиб. На розчищених від лісу полях Чернігово-Сіверщини та </w:t>
      </w:r>
      <w:proofErr w:type="spellStart"/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Путивльщини</w:t>
      </w:r>
      <w:proofErr w:type="spellEnd"/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застосовували поряд з іншим інвентарем двозубі та багатозубі </w:t>
      </w:r>
      <w:proofErr w:type="spellStart"/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орики</w:t>
      </w:r>
      <w:proofErr w:type="spellEnd"/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або орчики. Соху найчастіше</w:t>
      </w:r>
      <w:r w:rsidR="007D6640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застосовували селяни для оранки легких поліських ґ</w:t>
      </w:r>
      <w:r w:rsidRPr="00CE6867">
        <w:rPr>
          <w:rFonts w:ascii="Times New Roman" w:eastAsia="Yu Gothic" w:hAnsi="Times New Roman" w:cs="Times New Roman"/>
          <w:kern w:val="0"/>
          <w:sz w:val="28"/>
          <w:szCs w:val="28"/>
        </w:rPr>
        <w:t>рунтів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. Досить важливу роль</w:t>
      </w:r>
      <w:r w:rsidR="007D6640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в господарстві відігравав й інший сільськогосподарський реманент: коси, серпи,</w:t>
      </w:r>
      <w:r w:rsidR="007D6640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ціпи, вила, граблі, лопати, заступи, сокири, ручні жорна тощо. Загалом же техніко</w:t>
      </w:r>
      <w:r w:rsidR="007D6640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конструктивні характеристики українських аграрних знарядь праці були на рівні</w:t>
      </w:r>
      <w:r w:rsidR="007D6640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кращих аналогів знайдених археологами в Західній Європі.</w:t>
      </w:r>
    </w:p>
    <w:p w14:paraId="4706CD89" w14:textId="77777777" w:rsidR="00F556B1" w:rsidRDefault="00742F81" w:rsidP="00F556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Зафіксована практично</w:t>
      </w:r>
      <w:r w:rsidR="007D6640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одночасна поява плуга як в Європі так і на українських землях (кінець Х ст.), з</w:t>
      </w:r>
      <w:r w:rsidR="007D6640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подальшою класифікацією останнього як «український традиційний». Згодом на</w:t>
      </w:r>
      <w:r w:rsidR="007D6640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його базі формувались інші модифікації: степовий, </w:t>
      </w:r>
      <w:proofErr w:type="spellStart"/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карпатсько</w:t>
      </w:r>
      <w:proofErr w:type="spellEnd"/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-гірський, поліський</w:t>
      </w:r>
      <w:r w:rsidR="00F556B1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і волинський плуги.</w:t>
      </w:r>
    </w:p>
    <w:p w14:paraId="62CD3935" w14:textId="77777777" w:rsidR="00F556B1" w:rsidRDefault="00742F81" w:rsidP="00F556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У литовську добу побутувала загалом досконала технологія обробітку ґ</w:t>
      </w:r>
      <w:r w:rsidRPr="00CE6867">
        <w:rPr>
          <w:rFonts w:ascii="Times New Roman" w:eastAsia="Yu Gothic" w:hAnsi="Times New Roman" w:cs="Times New Roman"/>
          <w:kern w:val="0"/>
          <w:sz w:val="28"/>
          <w:szCs w:val="28"/>
        </w:rPr>
        <w:t>рунт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у,</w:t>
      </w:r>
      <w:r w:rsidR="00F556B1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яка в ХІІІ–XIV ст. відзначалася багатством варіантів і складністю способів рільництва. Селяни майже повсюдно застосовували багатоступеневу оранку: весною</w:t>
      </w:r>
      <w:r w:rsidR="00F556B1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для ярового клину, оранку чорного пару, обробіток стерні і толок під озимі зернові</w:t>
      </w:r>
      <w:r w:rsidR="00F556B1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й оранку на зяб. При багаторазовій оранці, як правило, комбінували поетапний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обробіток поля плугом і ралом, рідше плугом і сохою, а ще рідше всіма трьома</w:t>
      </w:r>
      <w:r w:rsidR="00F556B1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знаряддями. Оброблені різними знаряддями поля мали свою назву. Так, поліські</w:t>
      </w:r>
      <w:r w:rsidR="00F556B1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селяни називали «</w:t>
      </w:r>
      <w:proofErr w:type="spellStart"/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пахотою</w:t>
      </w:r>
      <w:proofErr w:type="spellEnd"/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» поле, де пройшла соха, «оранкою» чи «ріллею» – оброблені плугом, а «</w:t>
      </w:r>
      <w:proofErr w:type="spellStart"/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ролянкою</w:t>
      </w:r>
      <w:proofErr w:type="spellEnd"/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» – ралом.</w:t>
      </w:r>
    </w:p>
    <w:p w14:paraId="427A9960" w14:textId="77777777" w:rsidR="00F556B1" w:rsidRDefault="00742F81" w:rsidP="00F556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У польових системах рільництва велике значення надавалося рекультивації</w:t>
      </w:r>
      <w:r w:rsidR="00F556B1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ґ</w:t>
      </w:r>
      <w:r w:rsidRPr="00CE6867">
        <w:rPr>
          <w:rFonts w:ascii="Times New Roman" w:eastAsia="Yu Gothic" w:hAnsi="Times New Roman" w:cs="Times New Roman"/>
          <w:kern w:val="0"/>
          <w:sz w:val="28"/>
          <w:szCs w:val="28"/>
        </w:rPr>
        <w:t>рунту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, шляхом поетапної зміни ділянок і </w:t>
      </w:r>
      <w:proofErr w:type="spellStart"/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почерговості</w:t>
      </w:r>
      <w:proofErr w:type="spellEnd"/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сівозміни зернових культур</w:t>
      </w:r>
      <w:r w:rsidR="00F556B1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і городини. Велику роль у цьому відігравало удобрення полів </w:t>
      </w:r>
      <w:proofErr w:type="spellStart"/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попелом</w:t>
      </w:r>
      <w:proofErr w:type="spellEnd"/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, торфом та</w:t>
      </w:r>
      <w:r w:rsidR="00F556B1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гноєм. Дбайливо угноєні ділянки давали селянам набагато більші врожаї, через що</w:t>
      </w:r>
      <w:r w:rsidR="00F556B1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коштували вдвічі дорожче, ніж неугноєні.</w:t>
      </w:r>
    </w:p>
    <w:p w14:paraId="7CBBD1CA" w14:textId="77777777" w:rsidR="00F556B1" w:rsidRDefault="00742F81" w:rsidP="00F556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Хоча загалом про практику удобрення полів в Україні ми можемо говорити</w:t>
      </w:r>
      <w:r w:rsidR="00F556B1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вже в період </w:t>
      </w:r>
      <w:r w:rsidR="00F556B1">
        <w:rPr>
          <w:rFonts w:ascii="Times New Roman" w:eastAsia="ASLiberationSerif" w:hAnsi="Times New Roman" w:cs="Times New Roman"/>
          <w:kern w:val="0"/>
          <w:sz w:val="28"/>
          <w:szCs w:val="28"/>
        </w:rPr>
        <w:t>України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Русі, але про регулярне використання селянами добрив як</w:t>
      </w:r>
      <w:r w:rsidR="00F556B1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агротехнічної системи можна твердити лише з XV ст., що було пов’язано з перемогою трипілля. Цікавими були селянські спостереження і щодо періодичності</w:t>
      </w:r>
      <w:r w:rsidR="00F556B1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внесення добрив (передусім гною) та його кількості. На одну десятину ґ</w:t>
      </w:r>
      <w:r w:rsidRPr="00CE6867">
        <w:rPr>
          <w:rFonts w:ascii="Times New Roman" w:eastAsia="Yu Gothic" w:hAnsi="Times New Roman" w:cs="Times New Roman"/>
          <w:kern w:val="0"/>
          <w:sz w:val="28"/>
          <w:szCs w:val="28"/>
        </w:rPr>
        <w:t>рунту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селяни Центральної України вивозили кілька десятків (аж до півсотні) возів гною, а</w:t>
      </w:r>
      <w:r w:rsidR="00F556B1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карпатські українці на 1 морг – вносили</w:t>
      </w:r>
      <w:r w:rsidR="00F556B1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100 возів. Для городів це співвідношення</w:t>
      </w:r>
      <w:r w:rsidR="00F556B1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було значно вищим і сягало кількох сотень возів. Селяни вважали, що належно</w:t>
      </w:r>
      <w:r w:rsidR="00F556B1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угноєний супісок дає добру родючість до 6 років, сіропіщані ґ</w:t>
      </w:r>
      <w:r w:rsidRPr="00CE6867">
        <w:rPr>
          <w:rFonts w:ascii="Times New Roman" w:eastAsia="Yu Gothic" w:hAnsi="Times New Roman" w:cs="Times New Roman"/>
          <w:kern w:val="0"/>
          <w:sz w:val="28"/>
          <w:szCs w:val="28"/>
        </w:rPr>
        <w:t>рунти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– до 4 років,</w:t>
      </w:r>
      <w:r w:rsidR="00F556B1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а піщані – ще вдвічі менше.</w:t>
      </w:r>
    </w:p>
    <w:p w14:paraId="7019F612" w14:textId="77777777" w:rsidR="00195F6B" w:rsidRDefault="00742F81" w:rsidP="00195F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Через важливу продуктивну роль гною в середньовічній агрокультурі, досить</w:t>
      </w:r>
      <w:r w:rsidR="00F556B1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актуальним в селянському господарстві був розвиток тваринництва. Причому стійлові забудови для утримання худоби в індивідуальних селянських господарствах</w:t>
      </w:r>
      <w:r w:rsidR="00F556B1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фіксувалися вже Правдою Руською ХІ ст. й в ХІІІ–XVI ст. вони набули подальшого</w:t>
      </w:r>
      <w:r w:rsidR="00F556B1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розвитку. Хоча й у XVIII ст. в південних регіонах України лише третина селян мали</w:t>
      </w:r>
      <w:r w:rsidR="00F556B1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хліви для тварин, друга третина – лише піддашшя, а решта – жодних будівель для</w:t>
      </w:r>
      <w:r w:rsidR="00F556B1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худоби. Крім того, селянське рільництво потребувало відповідних тяглових тварин.</w:t>
      </w:r>
    </w:p>
    <w:p w14:paraId="10E4CDC0" w14:textId="77777777" w:rsidR="00195F6B" w:rsidRDefault="00742F81" w:rsidP="00195F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Головною тягловою силою при обробітку ґ</w:t>
      </w:r>
      <w:r w:rsidRPr="00CE6867">
        <w:rPr>
          <w:rFonts w:ascii="Times New Roman" w:eastAsia="Yu Gothic" w:hAnsi="Times New Roman" w:cs="Times New Roman"/>
          <w:kern w:val="0"/>
          <w:sz w:val="28"/>
          <w:szCs w:val="28"/>
        </w:rPr>
        <w:t>рунту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в лісостепових регіонах України</w:t>
      </w:r>
      <w:r w:rsidR="00195F6B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були воли. Крім того, значного поширення набувало використання коней, що значно</w:t>
      </w:r>
      <w:r w:rsidR="00195F6B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оптимізувало й пришвидшувало обробіток землі. Зокрема, воли використовувалися</w:t>
      </w:r>
      <w:r w:rsidR="00195F6B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на більш тяжких ґ</w:t>
      </w:r>
      <w:r w:rsidRPr="00CE6867">
        <w:rPr>
          <w:rFonts w:ascii="Times New Roman" w:eastAsia="Yu Gothic" w:hAnsi="Times New Roman" w:cs="Times New Roman"/>
          <w:kern w:val="0"/>
          <w:sz w:val="28"/>
          <w:szCs w:val="28"/>
        </w:rPr>
        <w:t>рунтах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(чорноземних і глиняних), а коні – головним чином на</w:t>
      </w:r>
      <w:r w:rsidR="00195F6B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супіщаних та дерново-підзолистих землях.</w:t>
      </w:r>
    </w:p>
    <w:p w14:paraId="170BE6E6" w14:textId="77777777" w:rsidR="00195F6B" w:rsidRDefault="00742F81" w:rsidP="00195F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Набір сільськогосподарських культур був досить численним. Сюди входив</w:t>
      </w:r>
      <w:r w:rsidR="00195F6B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цілий ряд зернових, бобових, технічних та садово-городніх культур. Особливого</w:t>
      </w:r>
      <w:r w:rsidR="00195F6B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поширення набували озиме жито (основної озимої культури) та яровий овес. Жито</w:t>
      </w:r>
      <w:r w:rsidR="00195F6B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становило понад 2/3 всіх посівів зернових. Це пояснювалося невибагливістю жита до погодних, ґ</w:t>
      </w:r>
      <w:r w:rsidRPr="00CE6867">
        <w:rPr>
          <w:rFonts w:ascii="Times New Roman" w:eastAsia="Yu Gothic" w:hAnsi="Times New Roman" w:cs="Times New Roman"/>
          <w:kern w:val="0"/>
          <w:sz w:val="28"/>
          <w:szCs w:val="28"/>
        </w:rPr>
        <w:t>рунтових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та виробничих умов. Чималу питому вагу селянських</w:t>
      </w:r>
      <w:r w:rsidR="00195F6B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посівних площ займала пшениця, причому в південноукраїнських господарствах</w:t>
      </w:r>
      <w:r w:rsidR="00195F6B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переважала озима, а в північних – яра. </w:t>
      </w:r>
    </w:p>
    <w:p w14:paraId="12BEBAA3" w14:textId="77777777" w:rsidR="00195F6B" w:rsidRDefault="00742F81" w:rsidP="00195F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Важливе місце відводилося вівсу та ячменю. Ще у ХІІ ст. з’являється гречка, яка в подальші століття розширює свої</w:t>
      </w:r>
      <w:r w:rsidR="00195F6B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ареали посіву й дає непогані врожаї в лісових поселеннях та на кислих ґ</w:t>
      </w:r>
      <w:r w:rsidRPr="00CE6867">
        <w:rPr>
          <w:rFonts w:ascii="Times New Roman" w:eastAsia="Yu Gothic" w:hAnsi="Times New Roman" w:cs="Times New Roman"/>
          <w:kern w:val="0"/>
          <w:sz w:val="28"/>
          <w:szCs w:val="28"/>
        </w:rPr>
        <w:t>рунтах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.</w:t>
      </w:r>
      <w:r w:rsidR="00195F6B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Полба та просо скорочуються до мінімуму у XIV–XV ст. Розширюються плантації</w:t>
      </w:r>
      <w:r w:rsidR="00195F6B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бобових культур (горох, боби, чечевиця), ріпи та маку. Практично повсюдного поширення в селянських господарствах України набувають такі технічні</w:t>
      </w:r>
      <w:r w:rsidR="00195F6B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культури,</w:t>
      </w:r>
      <w:r w:rsidR="00195F6B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як льон і коноплі. Останні особливо були вибагливими до якості ґ</w:t>
      </w:r>
      <w:r w:rsidRPr="00CE6867">
        <w:rPr>
          <w:rFonts w:ascii="Times New Roman" w:eastAsia="Yu Gothic" w:hAnsi="Times New Roman" w:cs="Times New Roman"/>
          <w:kern w:val="0"/>
          <w:sz w:val="28"/>
          <w:szCs w:val="28"/>
        </w:rPr>
        <w:t>рунту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та обро</w:t>
      </w:r>
      <w:r w:rsidR="00CC77B2"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бітку. Спостерігається певна спеціалізація регіонів, де селяни вирощували хміль</w:t>
      </w:r>
      <w:r w:rsidR="00195F6B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="00CC77B2"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(Поділля, Волинь, частково Житомирщина і Чернігівщина), закладаючи спеціальні</w:t>
      </w:r>
      <w:r w:rsidR="00195F6B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="00CC77B2"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хмільники.</w:t>
      </w:r>
    </w:p>
    <w:p w14:paraId="6944B1EC" w14:textId="77777777" w:rsidR="00195F6B" w:rsidRDefault="00CC77B2" w:rsidP="00195F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Загалом трипільна система землеробства дозволяла селянам вирощувати непогані на той час врожаї. Так, середня врожайність жита, пшениці та ячменю</w:t>
      </w:r>
      <w:r w:rsidR="00195F6B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становила сам-5, сам-6, а урожайність вівса, гречки, проса та гороху була</w:t>
      </w:r>
      <w:r w:rsidR="00195F6B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трохи</w:t>
      </w:r>
      <w:r w:rsidR="00195F6B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нижчою. Така врожайність (незважаючи на часті посухи, нищення посівів сараною</w:t>
      </w:r>
      <w:r w:rsidR="00195F6B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тощо) забезпечувала не лише внутрішні потреби господарств, а й рештки зернових</w:t>
      </w:r>
      <w:r w:rsidR="00195F6B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широко використовувалися у тваринництві і йшли на ринок.</w:t>
      </w:r>
    </w:p>
    <w:p w14:paraId="124C00A2" w14:textId="77777777" w:rsidR="00195F6B" w:rsidRDefault="00CC77B2" w:rsidP="00195F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З-поміж городніх культур важлива роль належала капусті, яку вирощували як</w:t>
      </w:r>
      <w:r w:rsidR="00195F6B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на городах, так і в низинних ділянках поблизу річок та озер. На селянських грядках вирощували огірки, моркву, буряки, редьку, щавель, петрушку, часник, цибулю</w:t>
      </w:r>
      <w:r w:rsidR="00195F6B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(у тому числі й озиму), м’яту, пастернак тощо. В селянських садах росли яблуні,</w:t>
      </w:r>
      <w:r w:rsidR="00195F6B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груші, вишні, сливи, кущі смородини, малини, аґ</w:t>
      </w:r>
      <w:r w:rsidRPr="00CE6867">
        <w:rPr>
          <w:rFonts w:ascii="Times New Roman" w:eastAsia="Yu Gothic" w:hAnsi="Times New Roman" w:cs="Times New Roman"/>
          <w:kern w:val="0"/>
          <w:sz w:val="28"/>
          <w:szCs w:val="28"/>
        </w:rPr>
        <w:t>русу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.</w:t>
      </w:r>
    </w:p>
    <w:p w14:paraId="1BF9BC4A" w14:textId="77777777" w:rsidR="00195F6B" w:rsidRDefault="00CC77B2" w:rsidP="00195F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Отже, основними галузями сільськогосподарського виробництва були землеробство і тваринництво, побічними – промисли з переробки зерна і продуктів тваринництва, бджільництво, рибальство та інші промисли, а також сільське ремесло.</w:t>
      </w:r>
      <w:r w:rsidR="00195F6B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</w:p>
    <w:p w14:paraId="43115027" w14:textId="77777777" w:rsidR="00195F6B" w:rsidRDefault="00CC77B2" w:rsidP="00195F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Подальша ж прогресивна еволюційна зміна систем рільництва в Україні привела</w:t>
      </w:r>
      <w:r w:rsidR="00195F6B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до унормування просторової локації сільських поселень. А остаточна перемога</w:t>
      </w:r>
      <w:r w:rsidR="00195F6B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трипілля та перенесення вказаної сівозміни на все нові регіони уніфікували розміри</w:t>
      </w:r>
      <w:r w:rsidR="00195F6B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українського села та територіальні параметри сільських громад.</w:t>
      </w:r>
    </w:p>
    <w:p w14:paraId="737913D4" w14:textId="77777777" w:rsidR="00195F6B" w:rsidRDefault="00CC77B2" w:rsidP="00195F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CE6867">
        <w:rPr>
          <w:rFonts w:ascii="Times New Roman" w:eastAsia="ASLiberationSerif" w:hAnsi="Times New Roman" w:cs="Times New Roman"/>
          <w:b/>
          <w:bCs/>
          <w:kern w:val="0"/>
          <w:sz w:val="28"/>
          <w:szCs w:val="28"/>
        </w:rPr>
        <w:t xml:space="preserve">Локація сільських поселень.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На час входження українських земель до складу ВКЛ і КП в Україні переважали сільські поселення з площею 0,5–1 га, тобто були </w:t>
      </w:r>
      <w:proofErr w:type="spellStart"/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малодвірними</w:t>
      </w:r>
      <w:proofErr w:type="spellEnd"/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(переважно не більше 5 </w:t>
      </w:r>
      <w:proofErr w:type="spellStart"/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дворогосподарств</w:t>
      </w:r>
      <w:proofErr w:type="spellEnd"/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). Тенденція зменшення</w:t>
      </w:r>
      <w:r w:rsidR="00195F6B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площі селищ була досить стійкою й спостерігалася ще в період з IX по XIII ст.</w:t>
      </w:r>
      <w:r w:rsidR="00195F6B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</w:p>
    <w:p w14:paraId="424B41A7" w14:textId="77777777" w:rsidR="00AF2E71" w:rsidRDefault="00CC77B2" w:rsidP="00AF2E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Імовірно, це можна розцінювати як підвищення господарської й економічної самостійності малих сімей у складі громади. Ця тенденція зберігалася і в XIV–XVI ст.</w:t>
      </w:r>
      <w:r w:rsidR="00195F6B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Кількість селянських </w:t>
      </w:r>
      <w:proofErr w:type="spellStart"/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дворогосподарств</w:t>
      </w:r>
      <w:proofErr w:type="spellEnd"/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, які становили українське середньовічне</w:t>
      </w:r>
      <w:r w:rsidR="00195F6B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село, була незначною, що було виправдано з економічної точки зору. У XIV–XV ст.</w:t>
      </w:r>
      <w:r w:rsidR="00195F6B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чимало сіл в Галицькій, Київській та Подільській землі складались або з одного</w:t>
      </w:r>
      <w:r w:rsidR="00AF2E71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дворища, яке включало кілька селянських сімей, або з 2–4 відокремлених </w:t>
      </w:r>
      <w:proofErr w:type="spellStart"/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дворогосподарств</w:t>
      </w:r>
      <w:proofErr w:type="spellEnd"/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малих сімей. Причому в документах цього періоду, в яких згадуються</w:t>
      </w:r>
      <w:r w:rsidR="00AF2E71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сільські поселення, часто села називаються дворищами, і навпаки. І навіть на середину XVI ст., незважаючи на існування старих великих і розростання нових сіл, ще</w:t>
      </w:r>
      <w:r w:rsidR="00AF2E71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немало залишалося сільських поселень з невеликою кількістю дворів.</w:t>
      </w:r>
    </w:p>
    <w:p w14:paraId="24E10D41" w14:textId="77777777" w:rsidR="00AF2E71" w:rsidRDefault="00CC77B2" w:rsidP="00AF2E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Такі загалом досить незначні розміри українських сіл могли бути зумовлені</w:t>
      </w:r>
      <w:r w:rsidR="00AF2E71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місцевими природно-економічними умовами. </w:t>
      </w:r>
    </w:p>
    <w:p w14:paraId="4B628BE9" w14:textId="77777777" w:rsidR="00AF2E71" w:rsidRDefault="00CC77B2" w:rsidP="00AF2E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Селяни, яким не вистачало близьких полів, віддавали перевагу переселенням</w:t>
      </w:r>
      <w:r w:rsidR="00AF2E71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на нові місця, створюючи собі сприятливі економічні умови для зручного використання навколишніх земель і угідь. Створені у такий спосіб</w:t>
      </w:r>
      <w:r w:rsidR="00AF2E71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нові селища і дворища</w:t>
      </w:r>
      <w:r w:rsidR="00AF2E71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теж були </w:t>
      </w:r>
      <w:proofErr w:type="spellStart"/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малодвірними</w:t>
      </w:r>
      <w:proofErr w:type="spellEnd"/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.</w:t>
      </w:r>
    </w:p>
    <w:p w14:paraId="12284576" w14:textId="6F9045A1" w:rsidR="00CC77B2" w:rsidRPr="00CE6867" w:rsidRDefault="00CC77B2" w:rsidP="00AF2E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Подібний процес господарсько-територіальної еволюції волосної громади з</w:t>
      </w:r>
      <w:r w:rsidR="00AF2E71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подальшою її трансформацією в громаду села (дольового і подвірного типу), крім</w:t>
      </w:r>
      <w:r w:rsidR="00AF2E71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Волині й Наддніпрянщини, можна було спостерігати й</w:t>
      </w:r>
      <w:r w:rsidR="0085328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на Прикарпатті.</w:t>
      </w:r>
    </w:p>
    <w:p w14:paraId="2DFD6F13" w14:textId="77777777" w:rsidR="00CC77B2" w:rsidRPr="00CE6867" w:rsidRDefault="00CC77B2" w:rsidP="00CC77B2">
      <w:pPr>
        <w:autoSpaceDE w:val="0"/>
        <w:autoSpaceDN w:val="0"/>
        <w:adjustRightInd w:val="0"/>
        <w:spacing w:after="0" w:line="240" w:lineRule="auto"/>
        <w:rPr>
          <w:rFonts w:ascii="Times New Roman" w:eastAsia="ASLiberationSerif" w:hAnsi="Times New Roman" w:cs="Times New Roman"/>
          <w:b/>
          <w:bCs/>
          <w:kern w:val="0"/>
          <w:sz w:val="28"/>
          <w:szCs w:val="28"/>
        </w:rPr>
      </w:pPr>
      <w:r w:rsidRPr="00CE6867">
        <w:rPr>
          <w:rFonts w:ascii="Times New Roman" w:eastAsia="ASLiberationSerif" w:hAnsi="Times New Roman" w:cs="Times New Roman"/>
          <w:b/>
          <w:bCs/>
          <w:kern w:val="0"/>
          <w:sz w:val="28"/>
          <w:szCs w:val="28"/>
        </w:rPr>
        <w:t>2. Земельні відносини</w:t>
      </w:r>
    </w:p>
    <w:p w14:paraId="6E9AF002" w14:textId="77777777" w:rsidR="00CC77B2" w:rsidRPr="00CE6867" w:rsidRDefault="00CC77B2" w:rsidP="008532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CE6867">
        <w:rPr>
          <w:rFonts w:ascii="Times New Roman" w:eastAsia="ASLiberationSerif" w:hAnsi="Times New Roman" w:cs="Times New Roman"/>
          <w:b/>
          <w:bCs/>
          <w:kern w:val="0"/>
          <w:sz w:val="28"/>
          <w:szCs w:val="28"/>
        </w:rPr>
        <w:t xml:space="preserve">Селянське та громадське землеволодіння.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Територіально-економічною</w:t>
      </w:r>
    </w:p>
    <w:p w14:paraId="0F396CDC" w14:textId="77777777" w:rsidR="00853287" w:rsidRDefault="00CC77B2" w:rsidP="00853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основою сільських громад були освоєні її членами орні землі й угіддя. Вона</w:t>
      </w:r>
      <w:r w:rsidR="0085328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формувалася протягом тривалого часу і мала добре відомі межі. Особливо чітко такі</w:t>
      </w:r>
      <w:r w:rsidR="0085328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кордони позначалися, коли селянські землі впритул наближалися до</w:t>
      </w:r>
      <w:r w:rsidR="0085328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меж іншої</w:t>
      </w:r>
      <w:r w:rsidR="0085328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громади або приватного власника.</w:t>
      </w:r>
    </w:p>
    <w:p w14:paraId="68AA84F6" w14:textId="77777777" w:rsidR="00853287" w:rsidRDefault="00CC77B2" w:rsidP="008532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Економічний комплекс сільської громади все більше </w:t>
      </w:r>
      <w:proofErr w:type="spellStart"/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ускладнювався</w:t>
      </w:r>
      <w:proofErr w:type="spellEnd"/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. Із часом</w:t>
      </w:r>
      <w:r w:rsidR="0085328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він вже включав не лише нові орні землі, а й різноманітні угіддя та</w:t>
      </w:r>
      <w:r w:rsidR="0085328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господарські</w:t>
      </w:r>
      <w:r w:rsidR="0085328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споруди. </w:t>
      </w:r>
    </w:p>
    <w:p w14:paraId="57A1BC1B" w14:textId="77777777" w:rsidR="00E23590" w:rsidRDefault="00CC77B2" w:rsidP="00E235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За майновою належністю переважна більшість угідь та частина оранки сільської громади перебували в її спільному володінні. Про це неодноразово згадують</w:t>
      </w:r>
      <w:r w:rsidR="00E23590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документальні матеріали. Зокрема, на Волині в 1528 р. Івану Подолянину було</w:t>
      </w:r>
      <w:r w:rsidR="00E23590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пожалувано три дворища в селі Підгайці, і поряд з цим йому надавалося право,</w:t>
      </w:r>
      <w:r w:rsidR="00E23590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яке мали всі члени сільської громади: «в гай </w:t>
      </w:r>
      <w:proofErr w:type="spellStart"/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липовый</w:t>
      </w:r>
      <w:proofErr w:type="spellEnd"/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и в </w:t>
      </w:r>
      <w:proofErr w:type="spellStart"/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дуброву</w:t>
      </w:r>
      <w:proofErr w:type="spellEnd"/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волный</w:t>
      </w:r>
      <w:proofErr w:type="spellEnd"/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ему</w:t>
      </w:r>
      <w:proofErr w:type="spellEnd"/>
      <w:r w:rsidR="00E23590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вьезд</w:t>
      </w:r>
      <w:proofErr w:type="spellEnd"/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по дрова, </w:t>
      </w:r>
      <w:proofErr w:type="spellStart"/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как</w:t>
      </w:r>
      <w:proofErr w:type="spellEnd"/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жо</w:t>
      </w:r>
      <w:proofErr w:type="spellEnd"/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и </w:t>
      </w:r>
      <w:proofErr w:type="spellStart"/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подданным</w:t>
      </w:r>
      <w:proofErr w:type="spellEnd"/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господарским</w:t>
      </w:r>
      <w:proofErr w:type="spellEnd"/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, и в </w:t>
      </w:r>
      <w:proofErr w:type="spellStart"/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дуброве</w:t>
      </w:r>
      <w:proofErr w:type="spellEnd"/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и на </w:t>
      </w:r>
      <w:proofErr w:type="spellStart"/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болоте</w:t>
      </w:r>
      <w:proofErr w:type="spellEnd"/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, </w:t>
      </w:r>
      <w:proofErr w:type="spellStart"/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што</w:t>
      </w:r>
      <w:proofErr w:type="spellEnd"/>
      <w:r w:rsidR="00E23590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прикопаеть</w:t>
      </w:r>
      <w:proofErr w:type="spellEnd"/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поля и протеребить </w:t>
      </w:r>
      <w:proofErr w:type="spellStart"/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сеножать</w:t>
      </w:r>
      <w:proofErr w:type="spellEnd"/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, </w:t>
      </w:r>
      <w:proofErr w:type="spellStart"/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тое</w:t>
      </w:r>
      <w:proofErr w:type="spellEnd"/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супокойное</w:t>
      </w:r>
      <w:proofErr w:type="spellEnd"/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держати </w:t>
      </w:r>
      <w:proofErr w:type="spellStart"/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маеть</w:t>
      </w:r>
      <w:proofErr w:type="spellEnd"/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». Значна</w:t>
      </w:r>
      <w:r w:rsidR="00E23590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кількість спільних угідь села документально зафіксована також у Північній Київщині. </w:t>
      </w:r>
    </w:p>
    <w:p w14:paraId="76D8FEA4" w14:textId="77777777" w:rsidR="00CD0903" w:rsidRDefault="00CC77B2" w:rsidP="00CD09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Моделі громадського землекористування теж були різноманітними. В одних</w:t>
      </w:r>
      <w:r w:rsidR="00E23590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випадках спільна </w:t>
      </w:r>
      <w:proofErr w:type="spellStart"/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альменда</w:t>
      </w:r>
      <w:proofErr w:type="spellEnd"/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відводилася для виконання загальних селянських повинностей, для задоволення спільних потреб села, частина здавалася в оренду, а</w:t>
      </w:r>
      <w:r w:rsidR="00CD0903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решта слугувала фондом розширення індивідуальних селянських господарств.</w:t>
      </w:r>
    </w:p>
    <w:p w14:paraId="068F0FA4" w14:textId="77777777" w:rsidR="00CD0903" w:rsidRDefault="00CC77B2" w:rsidP="00CD09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Отже, сільська громада України в досліджуваний період мала в загальному</w:t>
      </w:r>
      <w:r w:rsidR="00CD0903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користуванні не лише різного роду угіддя, а й право розпоряджатися ще не розробленими цілинними ділянками. В її володіння, як правило, переходили всі залишені</w:t>
      </w:r>
      <w:r w:rsidR="00CD0903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селянами розроблені землі. Громада села на свій розсуд могла спільно обробляти</w:t>
      </w:r>
      <w:r w:rsidR="00CD0903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такі землі або здавати в оренду окремим особам на тих чи інших умовах. Кошти,</w:t>
      </w:r>
      <w:r w:rsidR="00CD0903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виручені за користування такими землями, надходили в касу громади і могли використовуватися на виплату податків та інші спільні економічні потреби.</w:t>
      </w:r>
    </w:p>
    <w:p w14:paraId="4D2DCD13" w14:textId="77777777" w:rsidR="006F0126" w:rsidRDefault="00CC77B2" w:rsidP="006F01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Попри встановлені обмеження з боку сільської громади щодо користування</w:t>
      </w:r>
      <w:r w:rsidR="00CD0903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індивідуальними наділами, окремі селяни все ж намагалися розпоряджатися ними</w:t>
      </w:r>
      <w:r w:rsidR="00CD0903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на свій розсуд. Тому зустрічається чимало документів про купівлю-продаж селянських наділів. Продавати й віддавати в заставу наділи, на яких селяни вели своє</w:t>
      </w:r>
      <w:r w:rsidR="006F012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господарство, їх змушували різноманітні мотиви. Зазвичай продаж і застава землі</w:t>
      </w:r>
      <w:r w:rsidR="006F012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були ознакою розорення. Але селяни не лише продавали, а й купували землю. Це</w:t>
      </w:r>
      <w:r w:rsidR="006F012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значить, що серед них були й такі, які мали надлишкові кошти та трудові ресурси</w:t>
      </w:r>
      <w:r w:rsidR="006F012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,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щоб її обробляти. Тому серед причин, які породжували дані процеси, слід відмітити все зростаючу в досліджуваний період економічну неоднорідність господарств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членів громади.</w:t>
      </w:r>
    </w:p>
    <w:p w14:paraId="6197FF0C" w14:textId="77777777" w:rsidR="007C3DB2" w:rsidRDefault="00CC77B2" w:rsidP="007C3D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Одні селяни розорювались, а інші ставали багатшими й діставали</w:t>
      </w:r>
      <w:r w:rsidR="007C3DB2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можливість розширювати господарство. Для цього їм необхідні були нові ділянки</w:t>
      </w:r>
      <w:r w:rsidR="007C3DB2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землі. Крім того, у зв’язку з подальшим поширенням трипілля і відмиранням перелогу паралельно йшов процес розпаду великосімейних селянських господарств.</w:t>
      </w:r>
    </w:p>
    <w:p w14:paraId="17B471D8" w14:textId="77777777" w:rsidR="007C3DB2" w:rsidRDefault="00CC77B2" w:rsidP="007C3D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Виділені зі складу дворищ нові сім’ї, які засновували нові господарства, не завжди</w:t>
      </w:r>
      <w:r w:rsidR="007C3DB2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могли </w:t>
      </w:r>
      <w:proofErr w:type="spellStart"/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задовольнитися</w:t>
      </w:r>
      <w:proofErr w:type="spellEnd"/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тими землями, які були розорані ще до розділу великої сім’ї.</w:t>
      </w:r>
    </w:p>
    <w:p w14:paraId="7FD94C0B" w14:textId="77777777" w:rsidR="007C3DB2" w:rsidRDefault="00CC77B2" w:rsidP="007C3D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Тому вони або розробляли «новину», або купляли вже розчищені й розорані ділянки.</w:t>
      </w:r>
    </w:p>
    <w:p w14:paraId="3BF96BD8" w14:textId="77777777" w:rsidR="007C3DB2" w:rsidRDefault="00CC77B2" w:rsidP="007C3D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Загалом реальних правових обмежень, які б гальмували рух селянської землі</w:t>
      </w:r>
      <w:r w:rsidR="007C3DB2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до початку XVI ст., було небагато. Насамперед контроль за цими процесами проводила сільська громада. Але він зводився лише до того, щоб</w:t>
      </w:r>
      <w:r w:rsidR="007C3DB2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індивідуальний </w:t>
      </w:r>
      <w:proofErr w:type="spellStart"/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аллод</w:t>
      </w:r>
      <w:proofErr w:type="spellEnd"/>
      <w:r w:rsidR="007C3DB2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попереднього власника займав рівноцінний господар, здатний відбувати всі належні</w:t>
      </w:r>
      <w:r w:rsidR="007C3DB2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повинності (як індивідуальні, так і спільні).</w:t>
      </w:r>
    </w:p>
    <w:p w14:paraId="67BA7388" w14:textId="77777777" w:rsidR="007C3DB2" w:rsidRDefault="00CC77B2" w:rsidP="007C3D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Особа ж покупця особливого інтересу</w:t>
      </w:r>
      <w:r w:rsidR="007C3DB2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не викликала. Щоправда, поміж претендентів перевага віддавалася односельцям</w:t>
      </w:r>
      <w:r w:rsidR="007C3DB2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перед чужинцями. Урядовці на місцях теж були зацікавлені лише в своєчасному</w:t>
      </w:r>
      <w:r w:rsidR="007C3DB2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отриманні від громади всіх належних повинностей, а внутрішньому перерозподілу</w:t>
      </w:r>
      <w:r w:rsidR="007C3DB2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землі великого значення не надавалося. </w:t>
      </w:r>
    </w:p>
    <w:p w14:paraId="7C3A7E9C" w14:textId="77777777" w:rsidR="007C3DB2" w:rsidRDefault="00CC77B2" w:rsidP="007C3D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Шляхта лише контролювали те, щоб окремі</w:t>
      </w:r>
      <w:r w:rsidR="007C3DB2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ділянки землі не змінили загальної юрисдикції і не перейшли до інших власників.</w:t>
      </w:r>
    </w:p>
    <w:p w14:paraId="775E6D80" w14:textId="77777777" w:rsidR="00F249AF" w:rsidRDefault="00CC77B2" w:rsidP="00F249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Усе це пояснювалося тим, що власне дворове господарство окремих феодалів та й</w:t>
      </w:r>
      <w:r w:rsidR="007C3DB2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верховних правителів ВКЛ у XIV–XV ст. не набуло в Україні значного поширення</w:t>
      </w:r>
      <w:r w:rsidR="00F249AF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Та й велося воно головним чином з метою забезпечення незначних місцевих потреб</w:t>
      </w:r>
      <w:r w:rsidR="00F249AF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кожного конкретного помістя в натуральних продуктах, оскільки в XV ст. набувала</w:t>
      </w:r>
      <w:r w:rsidR="00F249AF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все більшого розвитку грошова рента із селянських господарств. </w:t>
      </w:r>
    </w:p>
    <w:p w14:paraId="4DA7137F" w14:textId="77777777" w:rsidR="00F249AF" w:rsidRDefault="00CC77B2" w:rsidP="00F249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Нерозвиненість</w:t>
      </w:r>
      <w:r w:rsidR="00F249AF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феодального господарства в Україні XIV–XV ст. зумовлювалася практичною відсутністю попиту на хліб на внутрішньому ринку. Це значною мірою пояснювалос</w:t>
      </w:r>
      <w:r w:rsidR="00F249AF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я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тим, що переважна більшість населення міст у цей період біла задіяна у сільськогосподарському виробництві.</w:t>
      </w:r>
    </w:p>
    <w:p w14:paraId="2085CC53" w14:textId="77777777" w:rsidR="00F249AF" w:rsidRDefault="00CC77B2" w:rsidP="00F249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Міські</w:t>
      </w:r>
      <w:r w:rsidR="00F249AF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жителі все більше відходили від сільськогосподарських занять й зосереджувалис</w:t>
      </w:r>
      <w:r w:rsidR="00F249AF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я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на власне міській економіці, що значно збільшувало попит на хліб, особливо в</w:t>
      </w:r>
      <w:r w:rsidR="00F249AF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великих та середніх містах. З другого боку, значне збільшення урожайності полів</w:t>
      </w:r>
      <w:r w:rsidR="00F249AF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завдяки значного поширення трипілля привели до все зростаючої торгівлі хлібом</w:t>
      </w:r>
      <w:r w:rsidR="00F249AF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на внутрішньому ринку. Остання відзначалася не лише місцевим </w:t>
      </w:r>
      <w:proofErr w:type="spellStart"/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продажем</w:t>
      </w:r>
      <w:proofErr w:type="spellEnd"/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збіжжя</w:t>
      </w:r>
      <w:r w:rsidR="00F249AF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у волосних, повітових і воєводських центрах, а й регіональним обміном. Зокрема,</w:t>
      </w:r>
      <w:r w:rsidR="00F249AF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в документальних матеріалах зазначається, що зерно з Волині вивозили на Наддніпрянщину.</w:t>
      </w:r>
    </w:p>
    <w:p w14:paraId="62521765" w14:textId="15DF8AD6" w:rsidR="001123C4" w:rsidRDefault="00CC77B2" w:rsidP="00F249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Аналогічно зростала торгівля хлібом як у деяких країнах Центральної та Західної Європи, так і в </w:t>
      </w:r>
      <w:proofErr w:type="spellStart"/>
      <w:r w:rsidR="00F249AF">
        <w:rPr>
          <w:rFonts w:ascii="Times New Roman" w:eastAsia="ASLiberationSerif" w:hAnsi="Times New Roman" w:cs="Times New Roman"/>
          <w:kern w:val="0"/>
          <w:sz w:val="28"/>
          <w:szCs w:val="28"/>
        </w:rPr>
        <w:t>р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осії</w:t>
      </w:r>
      <w:proofErr w:type="spellEnd"/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, Білорусії, Польщі, Литві. Все зростаючий</w:t>
      </w:r>
      <w:r w:rsidR="00F249AF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західноєвропейський попит міст на хліб в XVI ст. значною мірою задовольнявся</w:t>
      </w:r>
      <w:r w:rsidR="00F249AF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поставками зі Східної Європи. З-поміж яких Україна, як свідчать новітні дослідження, відігравали значну роль у постачанні хліба (поряд з іншою продукцією) в</w:t>
      </w:r>
      <w:r w:rsidR="00F249AF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Західну Європу. Оскільки попередні дослідники, які дещо применшували експортні</w:t>
      </w:r>
      <w:r w:rsidR="00F249AF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можливості Волині і Наддніпрянщини, не враховували того </w:t>
      </w:r>
      <w:proofErr w:type="spellStart"/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фактора</w:t>
      </w:r>
      <w:proofErr w:type="spellEnd"/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, що відомий в</w:t>
      </w:r>
      <w:r w:rsidR="00F249AF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Європі «польський» експорт включав значно більшу частину української продукції (ніж вважали до цього), яка вивозилась через Польщу. Роль основних артерій</w:t>
      </w:r>
      <w:r w:rsidR="00F249AF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торгівлі зерном з польськими містами і Західною Європою відігравали</w:t>
      </w:r>
      <w:r w:rsidR="00F249AF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Західний</w:t>
      </w:r>
      <w:r w:rsidR="006F012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Буг та Вісла, а також м. Гданськ.</w:t>
      </w:r>
    </w:p>
    <w:p w14:paraId="0EB45015" w14:textId="77777777" w:rsidR="001123C4" w:rsidRDefault="00CC77B2" w:rsidP="001123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CE6867">
        <w:rPr>
          <w:rFonts w:ascii="Times New Roman" w:eastAsia="ASLiberationSerif" w:hAnsi="Times New Roman" w:cs="Times New Roman"/>
          <w:b/>
          <w:bCs/>
          <w:kern w:val="0"/>
          <w:sz w:val="28"/>
          <w:szCs w:val="28"/>
        </w:rPr>
        <w:t xml:space="preserve">Землеволодіння шляхти.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У досліджуваний період в Україні значного</w:t>
      </w:r>
      <w:r w:rsidR="001123C4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розвитку набули земельні володіння великої знаті, значну частину якої</w:t>
      </w:r>
      <w:r w:rsidR="001123C4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становили</w:t>
      </w:r>
      <w:r w:rsidR="006F012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автохтонні спадкоємці давньоруських можновладців та церкви, а також прийшлі</w:t>
      </w:r>
      <w:r w:rsidR="006F012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іноетнічні землевласники (поляки, литовці, угорці</w:t>
      </w:r>
      <w:r w:rsidR="001123C4">
        <w:rPr>
          <w:rFonts w:ascii="Times New Roman" w:eastAsia="ASLiberationSerif" w:hAnsi="Times New Roman" w:cs="Times New Roman"/>
          <w:kern w:val="0"/>
          <w:sz w:val="28"/>
          <w:szCs w:val="28"/>
        </w:rPr>
        <w:t>,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тощо). Причому значних параметрів досягло не лише князівське, а й боярське землеволодіння, яке набуло стабільного розвитку ще в давньоруський період.</w:t>
      </w:r>
    </w:p>
    <w:p w14:paraId="3E210C5D" w14:textId="77777777" w:rsidR="00F249AF" w:rsidRDefault="00CC77B2" w:rsidP="00F249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Основним джерелом розширення</w:t>
      </w:r>
      <w:r w:rsidR="006F012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помісної системи в Україні в цей період виступали державні надання вільних та</w:t>
      </w:r>
      <w:r w:rsidR="006F012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освоєних селянами земель, а також насильне заволодіння селянськими громадськими землями. Верховні правителі ВКЛ і КП </w:t>
      </w:r>
      <w:proofErr w:type="spellStart"/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щедро</w:t>
      </w:r>
      <w:proofErr w:type="spellEnd"/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жалували в умовне</w:t>
      </w:r>
      <w:r w:rsidR="001123C4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держанн</w:t>
      </w:r>
      <w:r w:rsidR="00F249AF">
        <w:rPr>
          <w:rFonts w:ascii="Times New Roman" w:eastAsia="ASLiberationSerif" w:hAnsi="Times New Roman" w:cs="Times New Roman"/>
          <w:kern w:val="0"/>
          <w:sz w:val="28"/>
          <w:szCs w:val="28"/>
        </w:rPr>
        <w:t>я</w:t>
      </w:r>
      <w:r w:rsidR="007C3DB2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та спадкове володіння своїй знаті не лише незначні дворища/хутори, селища й</w:t>
      </w:r>
      <w:r w:rsidR="006F012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приселки, а й комплекси поселень і цілі волості. Тому є чимало підтверджень у документальних матеріалах передусім галицьких і волинських земель. Саме так було</w:t>
      </w:r>
      <w:r w:rsidR="00F249AF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пожалуване у приватне володіння пана </w:t>
      </w:r>
      <w:proofErr w:type="spellStart"/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Волчка</w:t>
      </w:r>
      <w:proofErr w:type="spellEnd"/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село Новосільці в Теребовлянській</w:t>
      </w:r>
      <w:r w:rsidR="00F249AF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волості (1393 р.), в 1408 р. Ягайло надав своєму слузі</w:t>
      </w:r>
      <w:r w:rsidR="00F249AF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Й.Бедуну</w:t>
      </w:r>
      <w:proofErr w:type="spellEnd"/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чималі володіння</w:t>
      </w:r>
      <w:r w:rsidR="00F249AF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у «волості Перемишльській». У 1414 р. Вітовт своєю грамотою пожалував пану</w:t>
      </w:r>
      <w:r w:rsidR="00F249AF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Бедриху</w:t>
      </w:r>
      <w:proofErr w:type="spellEnd"/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подільські поселення «у Смотрицькій волості», </w:t>
      </w:r>
      <w:proofErr w:type="spellStart"/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осумувавши</w:t>
      </w:r>
      <w:proofErr w:type="spellEnd"/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останні в «60</w:t>
      </w:r>
      <w:r w:rsidR="00F249AF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кіп </w:t>
      </w:r>
      <w:proofErr w:type="spellStart"/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подільских</w:t>
      </w:r>
      <w:proofErr w:type="spellEnd"/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напівгрошів</w:t>
      </w:r>
      <w:proofErr w:type="spellEnd"/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».</w:t>
      </w:r>
      <w:r w:rsidR="00F249AF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Що свідчило про своєрідне умовне володіння/заклад,</w:t>
      </w:r>
      <w:r w:rsidR="00F249AF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яке, щоб повернути назад великий князь мав сплатити вказану суму. </w:t>
      </w:r>
    </w:p>
    <w:p w14:paraId="14CE58A8" w14:textId="77777777" w:rsidR="00F249AF" w:rsidRDefault="00CC77B2" w:rsidP="00F249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Отриманими пожалуваннями українська польська та литовська знать володіла</w:t>
      </w:r>
      <w:r w:rsidR="00F249AF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переважно в двох формах – умовного (тимчасового) й постійного держання. Тимчасове землеволодіння передбачало володіння селом доти, допоки виконувалася</w:t>
      </w:r>
      <w:r w:rsidR="00F249AF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відповідна служба на користь сюзерена (верховного правителя), а друга означала</w:t>
      </w:r>
      <w:r w:rsidR="00F249AF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остаточний перехід пожалуваних володінь у постійну спадкову власність шляхти.</w:t>
      </w:r>
      <w:r w:rsidR="00F249AF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</w:p>
    <w:p w14:paraId="398B4626" w14:textId="77777777" w:rsidR="00E76434" w:rsidRDefault="00CC77B2" w:rsidP="00E764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Як свідчать документальні джерела, протягом ХІV–ХV ст. переважали умовні пожалування, тобто на розсуд великокнязівської влади без зазначення конкретних</w:t>
      </w:r>
      <w:r w:rsidR="00F249AF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умов і термінів. Хоча окремі джерела зафіксували й безумовні пожалування, які</w:t>
      </w:r>
      <w:r w:rsidR="00F249AF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фактично передавали землю в приватні руки на віки.</w:t>
      </w:r>
    </w:p>
    <w:p w14:paraId="0ECC583A" w14:textId="77777777" w:rsidR="00E76434" w:rsidRDefault="00CC77B2" w:rsidP="00E764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Останні ж, намагаючись заручитися підтримкою місцевих</w:t>
      </w:r>
      <w:r w:rsidR="00E76434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еліт, йшли назустріч подібним проханням і видавали такі підтверджувальні привілеї, а також провадили нові пожалування. Це виснажувало великокнязівський/</w:t>
      </w:r>
      <w:r w:rsidR="00E76434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королівський домен, а тому верховні правителі ВКЛ і КП уже на </w:t>
      </w:r>
      <w:proofErr w:type="spellStart"/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рубежі</w:t>
      </w:r>
      <w:proofErr w:type="spellEnd"/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XV–XVI ст.</w:t>
      </w:r>
      <w:r w:rsidR="00E76434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все більше зосереджуються на </w:t>
      </w:r>
      <w:proofErr w:type="spellStart"/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підтверджувально</w:t>
      </w:r>
      <w:proofErr w:type="spellEnd"/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-фіксаційних наданнях. У подальшому така земельна стратегія – яка була досить чітко зафіксована вже в грамотах</w:t>
      </w:r>
      <w:r w:rsidR="00E76434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Казимира IV </w:t>
      </w:r>
      <w:proofErr w:type="spellStart"/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Ягеллончика</w:t>
      </w:r>
      <w:proofErr w:type="spellEnd"/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(1440–1492), Олександра Казимировича (1492–1506) і</w:t>
      </w:r>
      <w:r w:rsidR="00E76434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Сигізмунда І (1506–1548) – призвела до концентрації цілих земельних масивів у</w:t>
      </w:r>
      <w:r w:rsidR="00E76434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руках спадкоємців відомих на той час родин землевласників. </w:t>
      </w:r>
    </w:p>
    <w:p w14:paraId="10CC516E" w14:textId="77777777" w:rsidR="00E76434" w:rsidRDefault="00CC77B2" w:rsidP="00E764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Як це, приміром,</w:t>
      </w:r>
      <w:r w:rsidR="00E76434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було в Руському воєводстві Галичини, де півсотні шляхетських і магнатських родин</w:t>
      </w:r>
      <w:r w:rsidR="00E76434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тримали у своїх руках близько півтори тисячі поселень (у тому числі й міст). Подібна характеристика стосувалась і Волині, де численні села й містечка належали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знатним волинським князям (Вишневецьким, </w:t>
      </w:r>
      <w:proofErr w:type="spellStart"/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Гольшанським</w:t>
      </w:r>
      <w:proofErr w:type="spellEnd"/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, Заславським, Збаразьким, Корецьким, </w:t>
      </w:r>
      <w:proofErr w:type="spellStart"/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Курцевичам</w:t>
      </w:r>
      <w:proofErr w:type="spellEnd"/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, </w:t>
      </w:r>
      <w:proofErr w:type="spellStart"/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Сангушкам</w:t>
      </w:r>
      <w:proofErr w:type="spellEnd"/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, </w:t>
      </w:r>
      <w:proofErr w:type="spellStart"/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Четвертенським</w:t>
      </w:r>
      <w:proofErr w:type="spellEnd"/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, </w:t>
      </w:r>
      <w:proofErr w:type="spellStart"/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Чорторийським</w:t>
      </w:r>
      <w:proofErr w:type="spellEnd"/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,</w:t>
      </w:r>
      <w:r w:rsidR="00E76434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Острозьким та ін.). І хоча найвища князівська верства Волині сягала в соціальній</w:t>
      </w:r>
      <w:r w:rsidR="00E76434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структурі лише 13% і включала переважно близько 500 великих родів, але останній</w:t>
      </w:r>
      <w:r w:rsidR="00E76434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належало 2/3 від усіх шляхетських володінь (тобто близько 23 тис. </w:t>
      </w:r>
      <w:proofErr w:type="spellStart"/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дворогосподарств</w:t>
      </w:r>
      <w:proofErr w:type="spellEnd"/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посполитих). А от значно переважаючій верстві </w:t>
      </w:r>
      <w:proofErr w:type="spellStart"/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зем’ян</w:t>
      </w:r>
      <w:proofErr w:type="spellEnd"/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(становила близько</w:t>
      </w:r>
      <w:r w:rsidR="00E76434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87% від усієї шляхти) належала лише третина селянських </w:t>
      </w:r>
      <w:proofErr w:type="spellStart"/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дворогосподарств</w:t>
      </w:r>
      <w:proofErr w:type="spellEnd"/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. Щоправда, у подальшому відсоток володінь волинських князів дещо зменшився (до</w:t>
      </w:r>
      <w:r w:rsidR="00E76434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56%) за рахунок зростання </w:t>
      </w:r>
      <w:proofErr w:type="spellStart"/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зем’янського</w:t>
      </w:r>
      <w:proofErr w:type="spellEnd"/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землеволодіння, але абсолютні параметри</w:t>
      </w:r>
      <w:r w:rsidR="00E76434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володінь князів зросли до понад 60 тис. селянських дворів.</w:t>
      </w:r>
    </w:p>
    <w:p w14:paraId="16B3EDE7" w14:textId="02AB0D13" w:rsidR="00CC77B2" w:rsidRPr="00CE6867" w:rsidRDefault="00CC77B2" w:rsidP="00E764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Незважаючи на існування в Україні значних магнатських володінь, все ж головним у земельній політиці великокнязівської влади була підтримка та зміцнення</w:t>
      </w:r>
      <w:r w:rsidR="00E76434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середніх і дрібних землевласників (бояр і </w:t>
      </w:r>
      <w:proofErr w:type="spellStart"/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зем’ян</w:t>
      </w:r>
      <w:proofErr w:type="spellEnd"/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). Причому землі останнім надавалися в основному на умовах їхньої служби своєму сюзерену, що неодноразово</w:t>
      </w:r>
      <w:r w:rsidR="00E76434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зазначалося у великокнязівських/королівських привілеях у першій половині XVI ст.</w:t>
      </w:r>
      <w:r w:rsidR="00E76434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А тому переважна більшість шляхетського стану докладала чималих зусиль, щоб</w:t>
      </w:r>
      <w:r w:rsidR="00E76434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змінити невизначену й хитку формулу «до волі и ласки» сюзерена більш чіткими</w:t>
      </w:r>
      <w:r w:rsidR="00E76434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умовами (у довічне володіння самого васала, васала і його дітей або ж трьом поколінням того чи іншого роду). Тому в процесі отримання земельних володінь</w:t>
      </w:r>
    </w:p>
    <w:p w14:paraId="02DEAC1E" w14:textId="77777777" w:rsidR="00E76434" w:rsidRDefault="00CC77B2" w:rsidP="00CC77B2">
      <w:pPr>
        <w:autoSpaceDE w:val="0"/>
        <w:autoSpaceDN w:val="0"/>
        <w:adjustRightInd w:val="0"/>
        <w:spacing w:after="0" w:line="240" w:lineRule="auto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простежувалася загальна тенденція до перетворення умовного феодального землеволодіння (особливо боярського) в повне безумовне (на вічність).</w:t>
      </w:r>
    </w:p>
    <w:p w14:paraId="2E6A1C63" w14:textId="77777777" w:rsidR="004F1D7A" w:rsidRDefault="00CC77B2" w:rsidP="004F1D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CE6867"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Міське землеволодіння.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Аграрний аспект був досить помітним і у функціонуванні міської економіки України в досліджуваний період, що було властиве й європейським містам. Хоча економічні умови для землеробських занять українських</w:t>
      </w:r>
      <w:r w:rsidR="00E76434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городян були різними і часто не завжди сприятливими. Причому в феодальних</w:t>
      </w:r>
      <w:r w:rsidR="00E76434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містах і містечках їхні власники зазвичай намагалися сприяти аграрним заняттям</w:t>
      </w:r>
      <w:r w:rsidR="00E76434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городян (що зміцнювало міську економіку). Хоча у великокнязівських міських</w:t>
      </w:r>
      <w:r w:rsidR="00E76434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центрах </w:t>
      </w:r>
      <w:proofErr w:type="spellStart"/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навколоміське</w:t>
      </w:r>
      <w:proofErr w:type="spellEnd"/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землеробство зустрічало спротив місцевої шляхти, бо це</w:t>
      </w:r>
      <w:r w:rsidR="00E76434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зачіпало її земельні інтереси, через що в джерелах неодноразовими були скарги</w:t>
      </w:r>
      <w:r w:rsidR="00E76434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міських жителів (Києва, Луцька, Володимира та інших значних міст), що вони</w:t>
      </w:r>
      <w:r w:rsidR="00E76434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втратили свої землі через сваволю місцевих урядників та шляхти.</w:t>
      </w:r>
    </w:p>
    <w:p w14:paraId="485AC5F8" w14:textId="77777777" w:rsidR="004F1D7A" w:rsidRDefault="00CC77B2" w:rsidP="004F1D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CE6867">
        <w:rPr>
          <w:rFonts w:ascii="Times New Roman" w:eastAsia="ASLiberationSerif" w:hAnsi="Times New Roman" w:cs="Times New Roman"/>
          <w:b/>
          <w:bCs/>
          <w:kern w:val="0"/>
          <w:sz w:val="28"/>
          <w:szCs w:val="28"/>
        </w:rPr>
        <w:t xml:space="preserve">Церковне землеволодіння.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Важливим фактором економічного розвитку</w:t>
      </w:r>
      <w:r w:rsidR="004F1D7A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українських земель у досліджуваний період було розширення</w:t>
      </w:r>
      <w:r w:rsidR="004F1D7A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монастирського й</w:t>
      </w:r>
      <w:r w:rsidR="004F1D7A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церковного землеволодіння. Відомі земельні пожалування на користь церкви із самого початку XІV ст., коли галицький князь Лев Данилович надав на храм Успіння</w:t>
      </w:r>
      <w:r w:rsidR="004F1D7A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в Галичі землю й окремі села. А в 1375 р. удільний князь Олександр Коріатович</w:t>
      </w:r>
      <w:r w:rsidR="004F1D7A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пожалував домініканському монастирю у подільському Смотричі село </w:t>
      </w:r>
      <w:proofErr w:type="spellStart"/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Ходоркове</w:t>
      </w:r>
      <w:proofErr w:type="spellEnd"/>
      <w:r w:rsidR="004F1D7A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зі всіма землями. Хоча більш предметно можна говорити про розвиток церковного</w:t>
      </w:r>
      <w:r w:rsidR="004F1D7A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землеволодіння починаючи з другої половини XV ст., коли розширювалися володіння ставропігіальних Києво-Печерського, Пустинно-Микільського та Михайлівсько-го Золотоверхого монастирів. Саме в цей період до Києво-Печерського монастиря</w:t>
      </w:r>
      <w:r w:rsidR="004F1D7A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відійшли </w:t>
      </w:r>
      <w:proofErr w:type="spellStart"/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остерські</w:t>
      </w:r>
      <w:proofErr w:type="spellEnd"/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землі, окремі поселення </w:t>
      </w:r>
      <w:proofErr w:type="spellStart"/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Глуської</w:t>
      </w:r>
      <w:proofErr w:type="spellEnd"/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волості, села </w:t>
      </w:r>
      <w:proofErr w:type="spellStart"/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Киселевичі</w:t>
      </w:r>
      <w:proofErr w:type="spellEnd"/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, Осове та ін. А в XVI ст. Києво-Печерська обитель уже володіла щонайменше 40 селами</w:t>
      </w:r>
      <w:r w:rsidR="004F1D7A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Київського, Любецького, </w:t>
      </w:r>
      <w:proofErr w:type="spellStart"/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Остерського</w:t>
      </w:r>
      <w:proofErr w:type="spellEnd"/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та Чорнобильського повітів. </w:t>
      </w:r>
    </w:p>
    <w:p w14:paraId="233B3DB8" w14:textId="77777777" w:rsidR="004F1D7A" w:rsidRDefault="00CC77B2" w:rsidP="004F1D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Аналогічно зростала економічна земельна могутність Михайлівського Золотоверхого, Видубицького, Межигірського, Красносільського Спаського та інших</w:t>
      </w:r>
      <w:r w:rsidR="004F1D7A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українських монастирів.</w:t>
      </w:r>
    </w:p>
    <w:p w14:paraId="1F1A894E" w14:textId="77777777" w:rsidR="004F1D7A" w:rsidRDefault="00CC77B2" w:rsidP="004F1D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Основним джерелом зростання й розвитку церковного землеволодіння виступали приватні пожалування значних шляхетських родин, а також активна господарська діяльність церкви, яка скуповувала суміжні землі та угіддя. У такий спосіб</w:t>
      </w:r>
      <w:r w:rsidR="004F1D7A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формувалися цілісні церковні земельні латифундії, які були досить ефективними в</w:t>
      </w:r>
      <w:r w:rsidR="004F1D7A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управлінні з боку монастирів і митрополичих кафедр.</w:t>
      </w:r>
    </w:p>
    <w:p w14:paraId="6AD33107" w14:textId="77777777" w:rsidR="004F1D7A" w:rsidRDefault="00CC77B2" w:rsidP="004F1D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Сприятливою для економіки церковного господарства була й земельна політика правителів Великого князівства Литовського, спрямована на підтримку нових землевласників (за рахунок державних земельних пожалувань), щоб ослабити</w:t>
      </w:r>
      <w:r w:rsidR="004F1D7A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могутність місцевих удільних князів України та здобути авторитет у місцевого</w:t>
      </w:r>
      <w:r w:rsidR="004F1D7A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духовенства.</w:t>
      </w:r>
    </w:p>
    <w:p w14:paraId="713B8DC8" w14:textId="77777777" w:rsidR="004F1D7A" w:rsidRDefault="00CC77B2" w:rsidP="004F1D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Значними у досліджуваний період були волинські церковні володіння, де</w:t>
      </w:r>
      <w:r w:rsidR="004F1D7A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згадувалось у документах майже сім десятків належних монастирям і</w:t>
      </w:r>
      <w:r w:rsidR="004F1D7A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церковним</w:t>
      </w:r>
      <w:r w:rsidR="004F1D7A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установам сільських поселень. </w:t>
      </w:r>
    </w:p>
    <w:p w14:paraId="4025417D" w14:textId="77777777" w:rsidR="004F1D7A" w:rsidRDefault="00CC77B2" w:rsidP="004F1D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Водночас в досліджуваний період</w:t>
      </w:r>
      <w:r w:rsidR="004F1D7A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також зростало землеволодіння католицьких церковних установ, про що свідчили</w:t>
      </w:r>
      <w:r w:rsidR="004F1D7A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відомості джерел ще з часів</w:t>
      </w:r>
      <w:r w:rsidR="004F1D7A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правління великого князя литовського Вітовта. А після</w:t>
      </w:r>
      <w:r w:rsidR="004F1D7A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Люблінської унії 1569 р. означені процеси набули ще більшого розмаху.</w:t>
      </w:r>
    </w:p>
    <w:p w14:paraId="705CD1B3" w14:textId="1A7910EC" w:rsidR="00CC77B2" w:rsidRDefault="00CC77B2" w:rsidP="004F1D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Подібною була земельна політика щодо церкви і на підвладних Угорщині та</w:t>
      </w:r>
      <w:r w:rsidR="004F1D7A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Молдавії українських землях Закарпаття та Північної Буковини. Зокрема, на території останньої протягом XV–XVІ ст. у володіння місцевих </w:t>
      </w:r>
      <w:proofErr w:type="spellStart"/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єпископій</w:t>
      </w:r>
      <w:proofErr w:type="spellEnd"/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і монастирів</w:t>
      </w:r>
      <w:r w:rsidR="004F1D7A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перейшло майже дві сотні буковинських сіл.</w:t>
      </w:r>
    </w:p>
    <w:p w14:paraId="3C0AC275" w14:textId="77777777" w:rsidR="004F1D7A" w:rsidRPr="00CE6867" w:rsidRDefault="004F1D7A" w:rsidP="004F1D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</w:p>
    <w:p w14:paraId="31179974" w14:textId="77777777" w:rsidR="008B5EDF" w:rsidRDefault="00CC77B2" w:rsidP="00CC77B2">
      <w:pPr>
        <w:autoSpaceDE w:val="0"/>
        <w:autoSpaceDN w:val="0"/>
        <w:adjustRightInd w:val="0"/>
        <w:spacing w:after="0" w:line="240" w:lineRule="auto"/>
        <w:rPr>
          <w:rFonts w:ascii="Times New Roman" w:eastAsia="ASLiberationSerif" w:hAnsi="Times New Roman" w:cs="Times New Roman"/>
          <w:b/>
          <w:bCs/>
          <w:kern w:val="0"/>
          <w:sz w:val="28"/>
          <w:szCs w:val="28"/>
        </w:rPr>
      </w:pPr>
      <w:r w:rsidRPr="00CE6867">
        <w:rPr>
          <w:rFonts w:ascii="Times New Roman" w:eastAsia="ASLiberationSerif" w:hAnsi="Times New Roman" w:cs="Times New Roman"/>
          <w:b/>
          <w:bCs/>
          <w:kern w:val="0"/>
          <w:sz w:val="28"/>
          <w:szCs w:val="28"/>
        </w:rPr>
        <w:t>3. Аграрна реформа середини ХVI ст.</w:t>
      </w:r>
    </w:p>
    <w:p w14:paraId="23FB2F7C" w14:textId="77777777" w:rsidR="008B5EDF" w:rsidRDefault="00CC77B2" w:rsidP="008B5E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SLiberationSerif" w:hAnsi="Times New Roman" w:cs="Times New Roman"/>
          <w:b/>
          <w:bCs/>
          <w:kern w:val="0"/>
          <w:sz w:val="28"/>
          <w:szCs w:val="28"/>
        </w:rPr>
      </w:pP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Протягом першої половини ХVI ст. традиційний економічний уклад середньовічної України поволі зазнавав помітних змін внаслідок втілення як регіональних,</w:t>
      </w:r>
      <w:r w:rsidR="008B5EDF">
        <w:rPr>
          <w:rFonts w:ascii="Times New Roman" w:eastAsia="ASLiberationSerif" w:hAnsi="Times New Roman" w:cs="Times New Roman"/>
          <w:b/>
          <w:bCs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так і загальнодержавних реформаторських проектів. Основною</w:t>
      </w:r>
      <w:r w:rsidR="008B5EDF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метою аграрної політики правителів Великого князівства Литовського було</w:t>
      </w:r>
      <w:r w:rsidR="008B5EDF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примноження державної</w:t>
      </w:r>
      <w:r w:rsidR="008B5EDF">
        <w:rPr>
          <w:rFonts w:ascii="Times New Roman" w:eastAsia="ASLiberationSerif" w:hAnsi="Times New Roman" w:cs="Times New Roman"/>
          <w:b/>
          <w:bCs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казни за рахунок підвищення ефективності</w:t>
      </w:r>
      <w:r w:rsidR="008B5EDF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сільськогосподарського виробництва.</w:t>
      </w:r>
    </w:p>
    <w:p w14:paraId="2C2580C6" w14:textId="77777777" w:rsidR="00BE3E06" w:rsidRDefault="00CC77B2" w:rsidP="00BE3E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На основі ретельного обліку великокнязівської, шляхетської та селянської</w:t>
      </w:r>
      <w:r w:rsidR="008B5EDF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землі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передбачалося підвищення продуктивності </w:t>
      </w:r>
      <w:r w:rsidRPr="008B5EDF">
        <w:rPr>
          <w:rFonts w:ascii="Times New Roman" w:eastAsia="ASLiberationSerif" w:hAnsi="Times New Roman" w:cs="Times New Roman"/>
          <w:b/>
          <w:bCs/>
          <w:i/>
          <w:iCs/>
          <w:kern w:val="0"/>
          <w:sz w:val="28"/>
          <w:szCs w:val="28"/>
        </w:rPr>
        <w:t xml:space="preserve">фільваркових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(а там, де не</w:t>
      </w:r>
      <w:r w:rsidR="008B5EDF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було останніх, – їх створення) і селянських господарств з метою збільшення насамперед</w:t>
      </w:r>
      <w:r w:rsidR="00BE3E06">
        <w:rPr>
          <w:rFonts w:ascii="Times New Roman" w:eastAsia="ASLiberationSerif" w:hAnsi="Times New Roman" w:cs="Times New Roman"/>
          <w:b/>
          <w:bCs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виробництва тваринного збіжжя. </w:t>
      </w:r>
    </w:p>
    <w:p w14:paraId="530E148D" w14:textId="77777777" w:rsidR="00BE3E06" w:rsidRDefault="00CC77B2" w:rsidP="00BE3E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Найдетальніше заходи аграрної реформи були розроблені в прийнятій у ВКЛ</w:t>
      </w:r>
      <w:r w:rsidR="00BE3E0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1 квітня 1557 р. загальнодержавній </w:t>
      </w:r>
      <w:r w:rsidRPr="00CE6867">
        <w:rPr>
          <w:rFonts w:ascii="Times New Roman" w:eastAsia="ASLiberationSerif" w:hAnsi="Times New Roman" w:cs="Times New Roman"/>
          <w:i/>
          <w:iCs/>
          <w:kern w:val="0"/>
          <w:sz w:val="28"/>
          <w:szCs w:val="28"/>
        </w:rPr>
        <w:t xml:space="preserve">«Уставі на волоки»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й у наступних поправках</w:t>
      </w:r>
      <w:r w:rsidR="00BE3E0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до неї (від 20 жовтня 1557 р., 20 травня, 20 червня, 20 жовтня 1558 р.). Вони передбачали використання поряд з сільською челяддю й волосних селян для роботи</w:t>
      </w:r>
      <w:r w:rsidR="00BE3E0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(вводилася дводенна панщина) у фільварках, які повсюдно</w:t>
      </w:r>
      <w:r w:rsidR="00BE3E0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мали створюватися на</w:t>
      </w:r>
      <w:r w:rsidR="00BE3E0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родючих ґ</w:t>
      </w:r>
      <w:r w:rsidRPr="00CE6867">
        <w:rPr>
          <w:rFonts w:ascii="Times New Roman" w:eastAsia="Yu Gothic" w:hAnsi="Times New Roman" w:cs="Times New Roman"/>
          <w:kern w:val="0"/>
          <w:sz w:val="28"/>
          <w:szCs w:val="28"/>
        </w:rPr>
        <w:t>рунтах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. Челядь осаджували на невеликі</w:t>
      </w:r>
      <w:r w:rsidR="00BE3E0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земельні наділи (згодом їх іменували городниками) з фіксованою одноденною</w:t>
      </w:r>
      <w:r w:rsidR="00BE3E0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панщиною. «</w:t>
      </w:r>
      <w:proofErr w:type="spellStart"/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Устава</w:t>
      </w:r>
      <w:proofErr w:type="spellEnd"/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» передбачала</w:t>
      </w:r>
      <w:r w:rsidR="00BE3E0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перемірювання землі уніфікованими</w:t>
      </w:r>
      <w:r w:rsidR="00BE3E0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земельними одиницями – волоками з відповідним оподаткуванням за</w:t>
      </w:r>
      <w:r w:rsidR="00BE3E0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кадастром. Трипілля ставало основною землеробською</w:t>
      </w:r>
      <w:r w:rsidR="00BE3E0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системою, змінювалася просторова локація селянських поселень, регламентувалась</w:t>
      </w:r>
      <w:r w:rsidR="00BE3E0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діяльність місцевої сільської адміністрації.</w:t>
      </w:r>
    </w:p>
    <w:p w14:paraId="09877491" w14:textId="77777777" w:rsidR="00BE3E06" w:rsidRDefault="00CC77B2" w:rsidP="00BE3E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Незважаючи на те що основні ідеї реформування земельних відносин фіксувалися правовими актами XVI ст., все ж перші практичні спроби</w:t>
      </w:r>
      <w:r w:rsidR="00BE3E0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волочного</w:t>
      </w:r>
      <w:proofErr w:type="spellEnd"/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обмірювання земель на терені ВКЛ належать до XIV–XV ст. Саме</w:t>
      </w:r>
      <w:r w:rsidR="00BE3E0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на волоках осідали</w:t>
      </w:r>
      <w:r w:rsidR="00BE3E0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німецькі та польські селяни, які в цей період колонізували</w:t>
      </w:r>
      <w:r w:rsidR="00BE3E0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Підляшшя. </w:t>
      </w:r>
    </w:p>
    <w:p w14:paraId="25802125" w14:textId="77777777" w:rsidR="00BE3E06" w:rsidRDefault="00CC77B2" w:rsidP="00BE3E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Принесена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самими переселенцями така земельна міра могла бути симбіозом польського лану</w:t>
      </w:r>
      <w:r w:rsidR="00BE3E0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і </w:t>
      </w:r>
      <w:proofErr w:type="spellStart"/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хелминської</w:t>
      </w:r>
      <w:proofErr w:type="spellEnd"/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волоки. </w:t>
      </w:r>
    </w:p>
    <w:p w14:paraId="779890B2" w14:textId="77777777" w:rsidR="002664AF" w:rsidRDefault="00CC77B2" w:rsidP="002664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Натомість окреме селянське господарство</w:t>
      </w:r>
      <w:r w:rsidR="00BE3E0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отримувало уніфікований</w:t>
      </w:r>
      <w:r w:rsidR="00BE3E0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наділ у кожному з трьох полів. Сума таких наділів становила одну волоку землі. І хоча цим ліквідовувалася безсистемність полів і пов’язані</w:t>
      </w:r>
      <w:r w:rsidR="00BE3E06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з цим незручності, але й зникало історично сформоване селянське землеволодіння</w:t>
      </w:r>
      <w:r w:rsidR="002664AF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та право вільного розпорядження землею. Бо під </w:t>
      </w:r>
      <w:proofErr w:type="spellStart"/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поміру</w:t>
      </w:r>
      <w:proofErr w:type="spellEnd"/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потрапляли всі наділи незалежно від того, хто і яким чином їх придбав. Та й </w:t>
      </w:r>
      <w:proofErr w:type="spellStart"/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новоотримані</w:t>
      </w:r>
      <w:proofErr w:type="spellEnd"/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волоки за своїми</w:t>
      </w:r>
      <w:r w:rsidR="002664AF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розмірами помітно поступалися дореформеним селянським дворищам.</w:t>
      </w:r>
    </w:p>
    <w:p w14:paraId="410443D5" w14:textId="77777777" w:rsidR="002664AF" w:rsidRDefault="00CC77B2" w:rsidP="002664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Натомість</w:t>
      </w:r>
      <w:r w:rsidR="002664AF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на експропрійованих у селян землях, а це були переважно якісні ґ</w:t>
      </w:r>
      <w:r w:rsidRPr="00CE6867">
        <w:rPr>
          <w:rFonts w:ascii="Times New Roman" w:eastAsia="Yu Gothic" w:hAnsi="Times New Roman" w:cs="Times New Roman"/>
          <w:kern w:val="0"/>
          <w:sz w:val="28"/>
          <w:szCs w:val="28"/>
        </w:rPr>
        <w:t>рунти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, створювалися фільваркові господарства.</w:t>
      </w:r>
      <w:r w:rsidR="002664AF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У зв’язку з цим</w:t>
      </w:r>
      <w:r w:rsidR="002664AF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ставлення селянства України до заходів аграрної реформи та</w:t>
      </w:r>
      <w:r w:rsidR="002664AF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волочної</w:t>
      </w:r>
      <w:proofErr w:type="spellEnd"/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поміри своїх земель було негативним. Заворушення на селі та виступи</w:t>
      </w:r>
      <w:r w:rsidR="002664AF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проти її проведення фіксувалися протягом всієї другої половини XVI ст. </w:t>
      </w:r>
    </w:p>
    <w:p w14:paraId="2D9A882C" w14:textId="77777777" w:rsidR="002664AF" w:rsidRDefault="00CC77B2" w:rsidP="002664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Протягом XVI ст. на українських землях спостерігалося неухильне збільшення норм феодальної ренти. В міру розширення фільваркового</w:t>
      </w:r>
      <w:r w:rsidR="002664AF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господарства значних</w:t>
      </w:r>
      <w:r w:rsidR="002664AF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розмірів набувала відробіткова рента, зберігалась</w:t>
      </w:r>
      <w:r w:rsidR="002664AF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натуральна та одночасно зростала грошова. Особливо вказана тенденція була помітною в тих регіонах України,</w:t>
      </w:r>
      <w:r w:rsidR="002664AF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яких торкнулась аграрна реформа. </w:t>
      </w:r>
    </w:p>
    <w:p w14:paraId="454428F7" w14:textId="77777777" w:rsidR="002664AF" w:rsidRDefault="00CC77B2" w:rsidP="002664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В реформованих селах Волині незаперечним</w:t>
      </w:r>
      <w:r w:rsidR="002664AF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фактом стає абсолютне зростання норм ренти (особливо відробіткової і грошової),</w:t>
      </w:r>
      <w:r w:rsidR="002664AF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оскільки стандартні селянські волоки, які підлягали оподаткуванню, за своїми роз-</w:t>
      </w:r>
      <w:r w:rsidR="002664AF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мірами поступалися попереднім дворищам</w:t>
      </w:r>
      <w:r w:rsidR="002664AF">
        <w:rPr>
          <w:rFonts w:ascii="Times New Roman" w:eastAsia="ASLiberationSerif" w:hAnsi="Times New Roman" w:cs="Times New Roman" w:hint="eastAsia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і службам. В реформованих селах</w:t>
      </w:r>
      <w:r w:rsidR="002664AF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Кременецького повіту Волині селяни перебували винятково на грошовому</w:t>
      </w:r>
      <w:r w:rsidR="002664AF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чиншу.</w:t>
      </w:r>
    </w:p>
    <w:p w14:paraId="5046F231" w14:textId="77777777" w:rsidR="000F39C3" w:rsidRDefault="00CC77B2" w:rsidP="000F39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Однак твердити, що відробіткова рента стала основною в реформованих селах</w:t>
      </w:r>
      <w:r w:rsidR="002664AF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Волині, немає достатніх підстав.</w:t>
      </w:r>
      <w:r w:rsidR="002664AF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Важливо зазначити й різноманітні заохочувальні заходи з боку представників</w:t>
      </w:r>
      <w:r w:rsidR="002664AF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великокнязівського уряду та приватних власників, щодо зменшення податкового</w:t>
      </w:r>
      <w:r w:rsidR="002664AF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тиску на селянство. Для</w:t>
      </w:r>
      <w:r w:rsidR="002664AF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заохочення селян поселятися в </w:t>
      </w:r>
      <w:proofErr w:type="spellStart"/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нововиміряних</w:t>
      </w:r>
      <w:proofErr w:type="spellEnd"/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поселеннях й освоєння</w:t>
      </w:r>
      <w:r w:rsidR="002664AF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волочних</w:t>
      </w:r>
      <w:proofErr w:type="spellEnd"/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наділів було встановлено пільги для перших поселенців.</w:t>
      </w:r>
      <w:r w:rsidR="002664AF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Останні повністю звільнялися від виконання будь-яких повинностей або </w:t>
      </w:r>
      <w:proofErr w:type="spellStart"/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сплачува</w:t>
      </w:r>
      <w:proofErr w:type="spellEnd"/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-</w:t>
      </w:r>
      <w:r w:rsidR="002664AF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ли</w:t>
      </w:r>
      <w:proofErr w:type="spellEnd"/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незначні, фактично символічні, податки. Залежно від складності умов господарювання «</w:t>
      </w:r>
      <w:proofErr w:type="spellStart"/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Устава</w:t>
      </w:r>
      <w:proofErr w:type="spellEnd"/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» 1557 р. передбачала різні терміни пільг. </w:t>
      </w:r>
    </w:p>
    <w:p w14:paraId="116EA568" w14:textId="77777777" w:rsidR="00834191" w:rsidRDefault="00CC77B2" w:rsidP="008341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В повсякденному селянському житті українських селян десятилітній пільговий термін був не таким уже й</w:t>
      </w:r>
      <w:r w:rsidR="000F39C3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рідкісним явищем, а в с. </w:t>
      </w:r>
      <w:proofErr w:type="spellStart"/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Пулин</w:t>
      </w:r>
      <w:proofErr w:type="spellEnd"/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на</w:t>
      </w:r>
      <w:r w:rsidR="000F39C3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Житомирщині навіть згадувалось, що місцевий</w:t>
      </w:r>
      <w:r w:rsidR="000F39C3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шляхтич казав «волю закликати на 20 </w:t>
      </w:r>
      <w:proofErr w:type="spellStart"/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лет»43</w:t>
      </w:r>
      <w:proofErr w:type="spellEnd"/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. Із завершенням пільгових термінів</w:t>
      </w:r>
      <w:r w:rsidR="00834191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селяни зобов’язувалися в повному обсязі виконувати рентні платежі, з-поміж яких</w:t>
      </w:r>
      <w:r w:rsidR="00834191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один був основним та кілька допоміжних. Коли село перебувало переважно на</w:t>
      </w:r>
      <w:r w:rsidR="00834191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чинші, то останній доповнювався сезонними толоками на користь фільварку та незначним натуральним оброком. У поселеннях же, де переважала відробіткова рента,</w:t>
      </w:r>
      <w:r w:rsidR="00834191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остання супроводжувалася невеликими грошовими та натуральними податками.</w:t>
      </w:r>
    </w:p>
    <w:p w14:paraId="02FE06FC" w14:textId="77777777" w:rsidR="00834191" w:rsidRDefault="00CC77B2" w:rsidP="008341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У ході аграрної реформи певною мірою змінювалося становище сільських</w:t>
      </w:r>
    </w:p>
    <w:p w14:paraId="6E07BCF2" w14:textId="77777777" w:rsidR="00834191" w:rsidRDefault="00CC77B2" w:rsidP="00834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урядів, очолюваних сільськими старостами, які в документах іменувалися</w:t>
      </w:r>
      <w:r w:rsidR="00834191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отаманами, старцями, тивунами, десятниками. </w:t>
      </w:r>
    </w:p>
    <w:p w14:paraId="17E1AE51" w14:textId="77777777" w:rsidR="00E52FD9" w:rsidRDefault="00CC77B2" w:rsidP="00E52F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З метою заохочення до виконання своїх обов’язків сільських </w:t>
      </w:r>
      <w:proofErr w:type="spellStart"/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старост</w:t>
      </w:r>
      <w:proofErr w:type="spellEnd"/>
      <w:r w:rsidR="00834191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звільняли від оподаткування. Це було своєрідною формою оплати праці керівників села,</w:t>
      </w:r>
      <w:r w:rsidR="00E52FD9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але водночас робило їх більш залежними від державних урядовців ВКЛ. </w:t>
      </w:r>
      <w:r w:rsidR="00E52FD9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У процесі реформування сільських урядів «</w:t>
      </w:r>
      <w:proofErr w:type="spellStart"/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Устава</w:t>
      </w:r>
      <w:proofErr w:type="spellEnd"/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» передбачала також створення </w:t>
      </w:r>
      <w:proofErr w:type="spellStart"/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війтівств</w:t>
      </w:r>
      <w:proofErr w:type="spellEnd"/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як фактично нових адміністративно</w:t>
      </w:r>
      <w:r w:rsidR="00E52FD9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територіальних осередків. До</w:t>
      </w:r>
      <w:r w:rsidR="00E52FD9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складу останніх мало входити не менше ста волок, а це означало, що війт часто</w:t>
      </w:r>
      <w:r w:rsidR="00E52FD9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ставав керівником не одного, а кількох сусідніх сіл. Зокрема, на Волині згідно з</w:t>
      </w:r>
      <w:r w:rsidR="00E52FD9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люстрацією </w:t>
      </w:r>
      <w:proofErr w:type="spellStart"/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Кременця</w:t>
      </w:r>
      <w:proofErr w:type="spellEnd"/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1563 р. у 13 селах із загальною кількістю волок – 623 було</w:t>
      </w:r>
      <w:r w:rsidR="00E52FD9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створено 5 </w:t>
      </w:r>
      <w:proofErr w:type="spellStart"/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війтівств</w:t>
      </w:r>
      <w:proofErr w:type="spellEnd"/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, тобто в середньому на одного </w:t>
      </w:r>
      <w:proofErr w:type="spellStart"/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війта</w:t>
      </w:r>
      <w:proofErr w:type="spellEnd"/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припадало 2–3 села і</w:t>
      </w:r>
      <w:r w:rsidR="00E52FD9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близько 125 волок. Пізніші</w:t>
      </w:r>
      <w:r w:rsidR="00E52FD9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поправи до реформи збільшували розміри </w:t>
      </w:r>
      <w:proofErr w:type="spellStart"/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війтівств</w:t>
      </w:r>
      <w:proofErr w:type="spellEnd"/>
      <w:r w:rsidR="00E52FD9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до 300–400 волок. </w:t>
      </w:r>
    </w:p>
    <w:p w14:paraId="2082700B" w14:textId="4711098C" w:rsidR="00E52FD9" w:rsidRDefault="00CC77B2" w:rsidP="00E52F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Загалом ж аграрна реформа на українських землях ВКЛ сприяла відчутним</w:t>
      </w:r>
      <w:r w:rsidR="00E52FD9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суспільним перетворенням. Насамперед через економічний тиск на селянське землеволодіння посполиті були змушені мігрувати на південний</w:t>
      </w:r>
      <w:r w:rsidR="00E52FD9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схід України, де була</w:t>
      </w:r>
      <w:r w:rsidR="00E52FD9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змога вийти з-під влади великокнязівських ревізорів і</w:t>
      </w:r>
      <w:r w:rsidR="00E52FD9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навіть перейти в козацький</w:t>
      </w:r>
      <w:r w:rsidR="00E52FD9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стан. Схожа із селянством доля спіткала й службові</w:t>
      </w:r>
      <w:r w:rsidR="00E52FD9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категорії українського населення (бояр-</w:t>
      </w:r>
      <w:proofErr w:type="spellStart"/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путних</w:t>
      </w:r>
      <w:proofErr w:type="spellEnd"/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, бояр-слуг тощо). Певна</w:t>
      </w:r>
      <w:r w:rsidR="00E52FD9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частина останніх, і особливо тих, що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не мали змоги в ході аграрної реформи</w:t>
      </w:r>
      <w:r w:rsidR="00E52FD9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юридично підтвердити свій соціальний і</w:t>
      </w:r>
      <w:r w:rsidR="00E52FD9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майновий статус, також влилася до</w:t>
      </w:r>
      <w:r w:rsidR="00E52FD9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лав українського козацтва, що сприяло не лише</w:t>
      </w:r>
      <w:r w:rsidR="00E52FD9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кількісному зростанню</w:t>
      </w:r>
      <w:r w:rsidR="00E52FD9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останнього, а й якісним змінам у його середовищі.</w:t>
      </w:r>
    </w:p>
    <w:p w14:paraId="06F04352" w14:textId="77777777" w:rsidR="00E52FD9" w:rsidRPr="00E52FD9" w:rsidRDefault="00E52FD9" w:rsidP="00E52F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</w:p>
    <w:p w14:paraId="43C9A4A7" w14:textId="640B4C7E" w:rsidR="00CC77B2" w:rsidRPr="00CE6867" w:rsidRDefault="00CC77B2" w:rsidP="00CC77B2">
      <w:pPr>
        <w:autoSpaceDE w:val="0"/>
        <w:autoSpaceDN w:val="0"/>
        <w:adjustRightInd w:val="0"/>
        <w:spacing w:after="0" w:line="240" w:lineRule="auto"/>
        <w:rPr>
          <w:rFonts w:ascii="Times New Roman" w:eastAsia="ASLiberationSerif" w:hAnsi="Times New Roman" w:cs="Times New Roman"/>
          <w:b/>
          <w:bCs/>
          <w:kern w:val="0"/>
          <w:sz w:val="28"/>
          <w:szCs w:val="28"/>
        </w:rPr>
      </w:pPr>
      <w:r w:rsidRPr="00CE6867">
        <w:rPr>
          <w:rFonts w:ascii="Times New Roman" w:eastAsia="ASLiberationSerif" w:hAnsi="Times New Roman" w:cs="Times New Roman"/>
          <w:b/>
          <w:bCs/>
          <w:kern w:val="0"/>
          <w:sz w:val="28"/>
          <w:szCs w:val="28"/>
        </w:rPr>
        <w:t>4. Фіскальна політика ВКЛ на українських землях</w:t>
      </w:r>
    </w:p>
    <w:p w14:paraId="4DF3EB80" w14:textId="77777777" w:rsidR="004F1D7A" w:rsidRDefault="00CC77B2" w:rsidP="004F1D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CE6867">
        <w:rPr>
          <w:rFonts w:ascii="Times New Roman" w:eastAsia="ASLiberationSerif" w:hAnsi="Times New Roman" w:cs="Times New Roman"/>
          <w:b/>
          <w:bCs/>
          <w:kern w:val="0"/>
          <w:sz w:val="28"/>
          <w:szCs w:val="28"/>
        </w:rPr>
        <w:t xml:space="preserve">Оподаткування українських волостей.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Досить важливими соціально-</w:t>
      </w:r>
      <w:proofErr w:type="spellStart"/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економіч</w:t>
      </w:r>
      <w:proofErr w:type="spellEnd"/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ними осередками сільського населення в добу перебування українських земель</w:t>
      </w:r>
      <w:r w:rsidR="004F1D7A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у складі ВКЛ і КП були волості. За часів </w:t>
      </w:r>
      <w:r w:rsidR="004F1D7A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України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Русі термін «волость» уживався переважно в значенні комплексу земельних володінь того чи іншого князя. У</w:t>
      </w:r>
      <w:r w:rsidR="004F1D7A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наступний історичний період українські</w:t>
      </w:r>
      <w:r w:rsidR="004F1D7A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волості були, з одного боку, результатом</w:t>
      </w:r>
      <w:r w:rsidR="004F1D7A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трансформації давньоруських</w:t>
      </w:r>
      <w:r w:rsidR="004F1D7A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волостей, а з другого – обіймали й новостворені в</w:t>
      </w:r>
      <w:r w:rsidR="004F1D7A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Україні за середньовіччя волосні утворення.</w:t>
      </w:r>
    </w:p>
    <w:p w14:paraId="5CE7864E" w14:textId="77777777" w:rsidR="004F1D7A" w:rsidRDefault="00CC77B2" w:rsidP="004F1D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За кількісними параметрами до складу українських волостей у середньому</w:t>
      </w:r>
      <w:r w:rsidR="004F1D7A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входило від 20–30 до 50–70 сіл і невеликих присілків, </w:t>
      </w:r>
      <w:proofErr w:type="spellStart"/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селець</w:t>
      </w:r>
      <w:proofErr w:type="spellEnd"/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,</w:t>
      </w:r>
      <w:r w:rsidR="004F1D7A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дворищ. Територіальні розміри волостей коливалися в межах 40–400 </w:t>
      </w:r>
      <w:proofErr w:type="spellStart"/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кв</w:t>
      </w:r>
      <w:proofErr w:type="spellEnd"/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. км,</w:t>
      </w:r>
      <w:r w:rsidR="004F1D7A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що найбільше співвідносить</w:t>
      </w:r>
      <w:r w:rsidR="004F1D7A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українські середньовічні волості з городовими волостями давньоруського періоду,</w:t>
      </w:r>
      <w:r w:rsidR="004F1D7A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які, як правило, охоплювали </w:t>
      </w:r>
      <w:proofErr w:type="spellStart"/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навколоміську</w:t>
      </w:r>
      <w:proofErr w:type="spellEnd"/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околицю в радіусі 15–20 км.</w:t>
      </w:r>
    </w:p>
    <w:p w14:paraId="26B71611" w14:textId="77777777" w:rsidR="005E7C79" w:rsidRDefault="00CC77B2" w:rsidP="005E7C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У ході еволюції волостей на українських землях чітко прослідковувалася тенденція перетворення останніх з великокнязівських у приватні з проміжною стадією</w:t>
      </w:r>
      <w:r w:rsidR="005E7C79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тимчасового умовного держання. Особливо </w:t>
      </w:r>
      <w:proofErr w:type="spellStart"/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інтенсивно</w:t>
      </w:r>
      <w:proofErr w:type="spellEnd"/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зазначені процеси проходили на Волині, що призвело до обмеження прав громадських урядів волостей,</w:t>
      </w:r>
      <w:r w:rsidR="005E7C79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які все ж зберігали певне суспільне значення. </w:t>
      </w:r>
    </w:p>
    <w:p w14:paraId="5187D952" w14:textId="77777777" w:rsidR="005E7C79" w:rsidRDefault="00CC77B2" w:rsidP="005E7C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Очолював волость волосний староста, якого джерела іменують «старцем»,</w:t>
      </w:r>
      <w:r w:rsidR="005E7C79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інколи «сотником». З часом представники великокнязівського/королівського уряду</w:t>
      </w:r>
      <w:r w:rsidR="005E7C79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на місцях почали брати з волості при виборах старця фіксовану плату. Волосна</w:t>
      </w:r>
      <w:r w:rsidR="005E7C79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устава</w:t>
      </w:r>
      <w:proofErr w:type="spellEnd"/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1560 р. вже трактувала волосного старосту як представника сільського самоврядування, якого призначає місцевий урядовець із запропонованих </w:t>
      </w:r>
      <w:proofErr w:type="spellStart"/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волощанами</w:t>
      </w:r>
      <w:proofErr w:type="spellEnd"/>
      <w:r w:rsidR="005E7C79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кандидатів.</w:t>
      </w:r>
      <w:r w:rsidR="005E7C79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У повсякденному врядуванні старости репрезентували селян у відносинах з</w:t>
      </w:r>
      <w:r w:rsidR="005E7C79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іншими волостями, урядовими намісниками та окремими феодалами. </w:t>
      </w:r>
    </w:p>
    <w:p w14:paraId="4037A597" w14:textId="77777777" w:rsidR="005E7C79" w:rsidRDefault="00CC77B2" w:rsidP="005E7C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Під час в’їзду на територію волості королівських чи великокнязівських</w:t>
      </w:r>
      <w:r w:rsidR="005E7C79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ревізорів старости надавали їм всі необхідні відомості щодо економічного стану та</w:t>
      </w:r>
      <w:r w:rsidR="005E7C79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оподаткування. Так, зокрема, було під час ревізії українських замків у середині</w:t>
      </w:r>
      <w:r w:rsidR="005E7C79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XVI ст. У разі потреби волосні старости скріпляли відомості,</w:t>
      </w:r>
      <w:r w:rsidR="005E7C79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свідчення, присяги</w:t>
      </w:r>
      <w:r w:rsidR="005E7C79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чи інші документи своїм підписом і печаткою.</w:t>
      </w:r>
    </w:p>
    <w:p w14:paraId="206CFEFE" w14:textId="77777777" w:rsidR="005E7C79" w:rsidRDefault="00CC77B2" w:rsidP="005E7C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Вагомою функцією волосних старців був збір спільних коштів до так званої</w:t>
      </w:r>
      <w:r w:rsidR="005E7C79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в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олосної скарбнички «для їхньої потреби </w:t>
      </w:r>
      <w:proofErr w:type="spellStart"/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загальноволосної</w:t>
      </w:r>
      <w:proofErr w:type="spellEnd"/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». Старці радилися з</w:t>
      </w:r>
      <w:r w:rsidR="005E7C79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цього приводу із сільським населенням волості, визначали кількість необхідних</w:t>
      </w:r>
      <w:r w:rsidR="005E7C79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коштів і призначали термін їх збору. Ці економічні й фінансові ресурси волосної</w:t>
      </w:r>
      <w:r w:rsidR="005E7C79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громади використовувалися на спільні потреби волості й офіційно визнавалися</w:t>
      </w:r>
      <w:r w:rsidR="005E7C79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верховною державною владою ВКЛ.</w:t>
      </w:r>
    </w:p>
    <w:p w14:paraId="0DFB94D1" w14:textId="77777777" w:rsidR="005E7C79" w:rsidRDefault="00CC77B2" w:rsidP="005E7C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Задля розв’язання важливих проблем волосного життя старости збирали селян</w:t>
      </w:r>
      <w:r w:rsidR="005E7C79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(«мужів») на віча/копи. Збираючись на традиційних місцях, посполиті обговорювали нагальні питання виплати волосних податків, поповнення</w:t>
      </w:r>
      <w:r w:rsidR="005E7C79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спільних коштів, розмежування земель та угідь, розглядали майнові конфлікти та кримінальні справи.</w:t>
      </w:r>
    </w:p>
    <w:p w14:paraId="0FB75A69" w14:textId="77777777" w:rsidR="005E7C79" w:rsidRDefault="00CC77B2" w:rsidP="005E7C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Волості українських земель, які входили до складу ВКЛ, поставали в досліджуваний період як відособлені податкові одиниці. Представники</w:t>
      </w:r>
      <w:r w:rsidR="005E7C79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державного</w:t>
      </w:r>
      <w:r w:rsidR="005E7C79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фіску</w:t>
      </w:r>
      <w:proofErr w:type="spellEnd"/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узгоджували із волосними урядами форму та розміри оподаткування й покладали на </w:t>
      </w:r>
      <w:proofErr w:type="spellStart"/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волощан</w:t>
      </w:r>
      <w:proofErr w:type="spellEnd"/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всю відповідальність за їх виконання.</w:t>
      </w:r>
    </w:p>
    <w:p w14:paraId="515566D3" w14:textId="77777777" w:rsidR="005E7C79" w:rsidRDefault="00CC77B2" w:rsidP="005E7C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В подальшому волосне</w:t>
      </w:r>
      <w:r w:rsidR="005E7C79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самоврядування розподіляло загальну суму як на окремі селянські господарства</w:t>
      </w:r>
      <w:r w:rsidR="005E7C79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волості («дими», «доми», «дворища», «служби» тощо), так і її структурні складові</w:t>
      </w:r>
      <w:r w:rsidR="005E7C79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(селища, села). Коли окремі господарства </w:t>
      </w:r>
      <w:proofErr w:type="spellStart"/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волощан</w:t>
      </w:r>
      <w:proofErr w:type="spellEnd"/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запустівали</w:t>
      </w:r>
      <w:proofErr w:type="spellEnd"/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(через перехід,</w:t>
      </w:r>
      <w:r w:rsidR="005E7C79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втечу селян чи </w:t>
      </w:r>
      <w:proofErr w:type="spellStart"/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турецько</w:t>
      </w:r>
      <w:proofErr w:type="spellEnd"/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-татарські спустошення), то й у цьому разі на волості</w:t>
      </w:r>
      <w:r w:rsidR="005E7C79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лежала відповідальність за</w:t>
      </w:r>
      <w:r w:rsidR="005E7C79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виконання повинностей з усіх (навіть пустих) селянських господарств. </w:t>
      </w:r>
    </w:p>
    <w:p w14:paraId="685997B4" w14:textId="77777777" w:rsidR="00670BB0" w:rsidRDefault="00CC77B2" w:rsidP="00670B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З другої половини XV – на початку XVI ст. для контролю</w:t>
      </w:r>
      <w:r w:rsidR="005E7C79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збору податків у волості стали направляти великокнязівських писарів, які також</w:t>
      </w:r>
      <w:r w:rsidR="005E7C79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достягували</w:t>
      </w:r>
      <w:proofErr w:type="spellEnd"/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заборговані раніше населенням недоїмки. У цей же період місцеві</w:t>
      </w:r>
      <w:r w:rsidR="00670BB0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урядовці (намісники, старости) прагнули добитися й собі права в’їзду в волость з</w:t>
      </w:r>
      <w:r w:rsidR="00670BB0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метою контролю фіскальних процесів. Сільське населення українських волостей</w:t>
      </w:r>
      <w:r w:rsidR="00670BB0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рішуче виступало проти таких грабіжницьких в’їздів, посилаючи депутації</w:t>
      </w:r>
      <w:r w:rsidR="00670BB0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або</w:t>
      </w:r>
      <w:r w:rsidR="00670BB0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скарги до короля й великого князя. Селяни ж приватних волостей</w:t>
      </w:r>
      <w:r w:rsidR="00670BB0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скаржилися на</w:t>
      </w:r>
      <w:r w:rsidR="00670BB0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подібні дії місцевих управителів шляхті або ієрархам церкви у чиєму володінні</w:t>
      </w:r>
      <w:r w:rsidR="00670BB0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перебувала волость. </w:t>
      </w:r>
    </w:p>
    <w:p w14:paraId="04FA50FE" w14:textId="77777777" w:rsidR="00670BB0" w:rsidRDefault="00CC77B2" w:rsidP="00670B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Паралельно із загальнодержавними повинностями селяни великокнязівських</w:t>
      </w:r>
      <w:r w:rsidR="00670BB0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волостей змушені були відбувати данину і на користь місцевих намісників та</w:t>
      </w:r>
      <w:r w:rsidR="00670BB0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державців. Приїзди останніх до </w:t>
      </w:r>
      <w:proofErr w:type="spellStart"/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волощан</w:t>
      </w:r>
      <w:proofErr w:type="spellEnd"/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відбувались, як правило, один раз на рік</w:t>
      </w:r>
      <w:r w:rsidR="00670BB0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і мали назву </w:t>
      </w:r>
      <w:r w:rsidRPr="00CE6867">
        <w:rPr>
          <w:rFonts w:ascii="Times New Roman" w:eastAsia="ASLiberationSerif" w:hAnsi="Times New Roman" w:cs="Times New Roman"/>
          <w:i/>
          <w:iCs/>
          <w:kern w:val="0"/>
          <w:sz w:val="28"/>
          <w:szCs w:val="28"/>
        </w:rPr>
        <w:t>полюддя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. Попервах полюддя селяни платили натурою та частково</w:t>
      </w:r>
      <w:r w:rsidR="00670BB0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грішми, хоча з кінця XV ст. спостерігається його еволюція в бік винятково грошових платежів.</w:t>
      </w:r>
    </w:p>
    <w:p w14:paraId="792E4BC4" w14:textId="663A6AA5" w:rsidR="00742F81" w:rsidRDefault="00CC77B2" w:rsidP="00670B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Необхідність оборони своїх волостей і навколишніх замків була не лише</w:t>
      </w:r>
      <w:r w:rsidR="00670BB0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регламентованою повинністю, а й нагальною життєвою необхідністю через спустошливі набіги ординців. </w:t>
      </w:r>
    </w:p>
    <w:p w14:paraId="6CFFD773" w14:textId="77777777" w:rsidR="00670BB0" w:rsidRPr="00CE6867" w:rsidRDefault="00670BB0" w:rsidP="00670BB0">
      <w:pPr>
        <w:autoSpaceDE w:val="0"/>
        <w:autoSpaceDN w:val="0"/>
        <w:adjustRightInd w:val="0"/>
        <w:spacing w:after="0" w:line="240" w:lineRule="auto"/>
        <w:rPr>
          <w:rFonts w:ascii="Times New Roman" w:eastAsia="ASLiberationSerif" w:hAnsi="Times New Roman" w:cs="Times New Roman"/>
          <w:kern w:val="0"/>
          <w:sz w:val="28"/>
          <w:szCs w:val="28"/>
        </w:rPr>
      </w:pPr>
    </w:p>
    <w:p w14:paraId="50DB1377" w14:textId="77777777" w:rsidR="00670BB0" w:rsidRDefault="00CC77B2" w:rsidP="00670BB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kern w:val="0"/>
          <w:sz w:val="28"/>
          <w:szCs w:val="28"/>
        </w:rPr>
      </w:pPr>
      <w:r w:rsidRPr="00CE6867">
        <w:rPr>
          <w:rFonts w:ascii="Times New Roman" w:hAnsi="Times New Roman" w:cs="Times New Roman"/>
          <w:b/>
          <w:bCs/>
          <w:kern w:val="0"/>
          <w:sz w:val="28"/>
          <w:szCs w:val="28"/>
        </w:rPr>
        <w:t>5. Розвиток міст і торгівлі</w:t>
      </w:r>
    </w:p>
    <w:p w14:paraId="4026EB2B" w14:textId="77777777" w:rsidR="00670BB0" w:rsidRDefault="00CC77B2" w:rsidP="00670B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Міста України були не лише важливими політико-адміністративними та культурними центрами, а передусім вагомими економічними осередками, в яких інтегрувалися різноманітні форми духовної та матеріальної діяльності людей. І хоча</w:t>
      </w:r>
      <w:r w:rsidR="00670BB0"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практично до кінця XV ст. не можемо констатувати</w:t>
      </w:r>
      <w:r w:rsidR="00670BB0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динамічних урбаністичних</w:t>
      </w:r>
      <w:r w:rsidR="00670BB0"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процесів на українських землях, все ж соціально-економічний стан міських центрів поступово прогресував і змінювався, а також зростала їхня роль як потужних</w:t>
      </w:r>
      <w:r w:rsidR="00670BB0"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центрів ремесла, промислів і торгівлі. З-поміж десятків міст, які існували в цей</w:t>
      </w:r>
      <w:r w:rsidR="00670BB0"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період більшість виникла ще в давньоруський час і пройшла складний процес</w:t>
      </w:r>
      <w:r w:rsidR="00670BB0"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трансформації в ході переходу українських земель до складу ВКЛ і КП. </w:t>
      </w:r>
    </w:p>
    <w:p w14:paraId="57C25E30" w14:textId="77777777" w:rsidR="002327DC" w:rsidRDefault="00CC77B2" w:rsidP="002327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А от</w:t>
      </w:r>
      <w:r w:rsidR="00670BB0"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протягом першої половини XVІ ст., на думку дослідників, відбувалися помітні</w:t>
      </w:r>
      <w:r w:rsidR="00670BB0"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якісні зрушення в розвитку українських міст та значне зростання впливу товарно-грошових відносин на міську економіку. В подальшому це привело до появи нових</w:t>
      </w:r>
      <w:r w:rsidR="00670BB0"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міст і містечок. Загалом, за</w:t>
      </w:r>
      <w:r w:rsidR="00670BB0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підрахунками фахівців, на українських землях, що пере-</w:t>
      </w:r>
      <w:r w:rsidR="00670BB0"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бували у складі ВКЛ налічувалося близько півтори сотні міст і містечок. Часто економічна потужність того чи іншого міського центру залежала від</w:t>
      </w:r>
      <w:r w:rsidR="00670BB0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чисельності міського</w:t>
      </w:r>
      <w:r w:rsidR="00670BB0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населення, яке на той час становило основну продуктивну</w:t>
      </w:r>
      <w:r w:rsidR="00670BB0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силу, що дало</w:t>
      </w:r>
      <w:r w:rsidR="00670BB0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можливість фахівцям навіть класифікувати українські міста за цим</w:t>
      </w:r>
      <w:r w:rsidR="00670BB0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показником. До великих міст (до Люблінської унії 1569 р.) належали Львів</w:t>
      </w:r>
      <w:r w:rsidR="00670BB0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(більше</w:t>
      </w:r>
      <w:r w:rsidR="00670BB0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10 тис.; на першу половину XVII ст. не менше 22 тис. городян), Київ (де проживало понад 6 тис. жителів; на першу половину XVII ст. у Києві вже налічувалося</w:t>
      </w:r>
      <w:r w:rsidR="00670BB0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близько 12 тис.), Кам’янець-Подільський, Кременець, Брацлав, у яких налічувалося</w:t>
      </w:r>
      <w:r w:rsidR="00670BB0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понад 700 будинків і понад 4 тис. жителів; до середніх (понад 200–700 будинків і</w:t>
      </w:r>
      <w:r w:rsidR="00670BB0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1,5–4 тис. жителів) – Берестечко, Вінниця, Володимир, Дубно, Збараж, Житомир,</w:t>
      </w:r>
      <w:r w:rsidR="00670BB0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Канів, Ковель, Костянтинів, </w:t>
      </w:r>
      <w:proofErr w:type="spellStart"/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Літовиж</w:t>
      </w:r>
      <w:proofErr w:type="spellEnd"/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, Луцьк, </w:t>
      </w:r>
      <w:proofErr w:type="spellStart"/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Олика</w:t>
      </w:r>
      <w:proofErr w:type="spellEnd"/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, Острог, </w:t>
      </w:r>
      <w:proofErr w:type="spellStart"/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Соколь</w:t>
      </w:r>
      <w:proofErr w:type="spellEnd"/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, </w:t>
      </w:r>
      <w:proofErr w:type="spellStart"/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Степань</w:t>
      </w:r>
      <w:proofErr w:type="spellEnd"/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, Торчин, Турійськ, Черкаси; до малих (менше 200 будинків і трохи більше 1 тис. жителів) – </w:t>
      </w:r>
      <w:proofErr w:type="spellStart"/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Вижва</w:t>
      </w:r>
      <w:proofErr w:type="spellEnd"/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, </w:t>
      </w:r>
      <w:proofErr w:type="spellStart"/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Заславль</w:t>
      </w:r>
      <w:proofErr w:type="spellEnd"/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, Звенигород, Клевань, Корець, Красилів, Любеч, </w:t>
      </w:r>
      <w:proofErr w:type="spellStart"/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Межиріч</w:t>
      </w:r>
      <w:proofErr w:type="spellEnd"/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,</w:t>
      </w:r>
      <w:r w:rsidR="002327DC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Овруч, Острожець, Остер, Полонне, Рівне, Чорнобиль, Чуднів та ін.</w:t>
      </w:r>
    </w:p>
    <w:p w14:paraId="367E99CF" w14:textId="77777777" w:rsidR="002327DC" w:rsidRDefault="00CC77B2" w:rsidP="002327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Важливо з</w:t>
      </w:r>
      <w:r w:rsidRPr="00CE6867">
        <w:rPr>
          <w:rFonts w:ascii="Times New Roman" w:hAnsi="Times New Roman" w:cs="Times New Roman"/>
          <w:kern w:val="0"/>
          <w:sz w:val="28"/>
          <w:szCs w:val="28"/>
        </w:rPr>
        <w:t>азначити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, що поряд із великими й малими містами в Україні побутувало й багато містечок. Останні відрізнялися від повноцінних міст тим, що в</w:t>
      </w:r>
      <w:r w:rsidR="002327DC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основі їхньої економіки все ж лежало землеробство, а не ремісничо</w:t>
      </w:r>
      <w:r w:rsidR="002327DC">
        <w:rPr>
          <w:rFonts w:ascii="Times New Roman" w:eastAsia="ASLiberationSerif" w:hAnsi="Times New Roman" w:cs="Times New Roman"/>
          <w:kern w:val="0"/>
          <w:sz w:val="28"/>
          <w:szCs w:val="28"/>
        </w:rPr>
        <w:t>-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торговельні</w:t>
      </w:r>
      <w:r w:rsidR="002327DC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заняття. А тому, порівнюючи кількість ремісників, промисловиків і торгівців у</w:t>
      </w:r>
      <w:r w:rsidR="002327DC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містечках і навіть у малих містах, указані показники значно різняться. У містах</w:t>
      </w:r>
      <w:r w:rsidR="002327DC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кількість зазначеної людності в середньому сягала 20–30% від усіх жителів, а в</w:t>
      </w:r>
      <w:r w:rsidR="002327DC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містечках лише 2–3%.</w:t>
      </w:r>
    </w:p>
    <w:p w14:paraId="3AB3AFA5" w14:textId="77777777" w:rsidR="002327DC" w:rsidRDefault="00CC77B2" w:rsidP="002327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Загалом міграційні процеси в Україні у першій половині XVI ст. були</w:t>
      </w:r>
      <w:r w:rsidR="002327DC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важливим економічним чинником, що впливав на характер міського господарства.</w:t>
      </w:r>
    </w:p>
    <w:p w14:paraId="74FEDCC5" w14:textId="77777777" w:rsidR="002327DC" w:rsidRDefault="00CC77B2" w:rsidP="002327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Адже переселенці в цей період становили основне джерело суттєвого поповнення</w:t>
      </w:r>
      <w:r w:rsidR="002327DC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людьми як західноукраїнських (Львова й ін.), так і поліських міст (приміром, у</w:t>
      </w:r>
      <w:r w:rsidR="002327DC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1552 р. в Житомирі прийшле населення становило 3/4 усіх городян), що могло</w:t>
      </w:r>
      <w:r w:rsidR="002327DC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пояснюватись як міжрегіональною міграцією та напливом сільських жителів, так</w:t>
      </w:r>
      <w:r w:rsidR="002327DC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і спустошенням окремих міст у певних регіонах</w:t>
      </w:r>
      <w:r w:rsidR="002327DC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України, звідки масово відходили</w:t>
      </w:r>
      <w:r w:rsidR="002327DC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городяни.</w:t>
      </w:r>
    </w:p>
    <w:p w14:paraId="056CB149" w14:textId="77777777" w:rsidR="002327DC" w:rsidRDefault="00CC77B2" w:rsidP="002327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CE6867">
        <w:rPr>
          <w:rFonts w:ascii="Times New Roman" w:eastAsia="ASLiberationSerif" w:hAnsi="Times New Roman" w:cs="Times New Roman"/>
          <w:b/>
          <w:bCs/>
          <w:kern w:val="0"/>
          <w:sz w:val="28"/>
          <w:szCs w:val="28"/>
        </w:rPr>
        <w:t xml:space="preserve">Міське ремесло.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Попри те що в господарському розвитку українських</w:t>
      </w:r>
      <w:r w:rsidR="002327DC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міст у</w:t>
      </w:r>
      <w:r w:rsidR="002327DC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цей період значне місце досі належало аграрному виробництву, все ж основу міської економіки становили ремесла, промисли і торгівля. За</w:t>
      </w:r>
      <w:r w:rsidR="002327DC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підрахунками фахівців, в</w:t>
      </w:r>
      <w:r w:rsidR="002327DC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українських містах налічувалося близько 130</w:t>
      </w:r>
      <w:r w:rsidR="002327DC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основних і допоміжних ремісничих</w:t>
      </w:r>
      <w:r w:rsidR="002327DC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спеціальностей у різноманітних галузях</w:t>
      </w:r>
      <w:r w:rsidR="002327DC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міського господарства. Хоча вказане різноманіття </w:t>
      </w:r>
      <w:proofErr w:type="spellStart"/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рідко</w:t>
      </w:r>
      <w:proofErr w:type="spellEnd"/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зустрічалося в одному місті. Приміром, у Львові в XV ст. з-поміж 500</w:t>
      </w:r>
      <w:r w:rsidR="002327DC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ремісників згадувалося більше трьох з половиною десятків спеціалізацій. Причому</w:t>
      </w:r>
      <w:r w:rsidR="002327DC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найбільше спеціалізацій було в </w:t>
      </w:r>
      <w:r w:rsidRPr="00CE6867">
        <w:rPr>
          <w:rFonts w:ascii="Times New Roman" w:eastAsia="ASLiberationSerif" w:hAnsi="Times New Roman" w:cs="Times New Roman"/>
          <w:i/>
          <w:iCs/>
          <w:kern w:val="0"/>
          <w:sz w:val="28"/>
          <w:szCs w:val="28"/>
        </w:rPr>
        <w:t xml:space="preserve">зброярів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(пушкарі, </w:t>
      </w:r>
      <w:proofErr w:type="spellStart"/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бронники</w:t>
      </w:r>
      <w:proofErr w:type="spellEnd"/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, мечники, лучники,</w:t>
      </w:r>
      <w:r w:rsidR="002327DC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стрільники, </w:t>
      </w:r>
      <w:proofErr w:type="spellStart"/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сагайдачники</w:t>
      </w:r>
      <w:proofErr w:type="spellEnd"/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, шабельники, </w:t>
      </w:r>
      <w:proofErr w:type="spellStart"/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ножовщики</w:t>
      </w:r>
      <w:proofErr w:type="spellEnd"/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, </w:t>
      </w:r>
      <w:proofErr w:type="spellStart"/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бехтерники</w:t>
      </w:r>
      <w:proofErr w:type="spellEnd"/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, кольчужники,</w:t>
      </w:r>
      <w:r w:rsidR="002327DC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панцирники, </w:t>
      </w:r>
      <w:proofErr w:type="spellStart"/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шоломники</w:t>
      </w:r>
      <w:proofErr w:type="spellEnd"/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тощо), </w:t>
      </w:r>
      <w:r w:rsidRPr="00CE6867">
        <w:rPr>
          <w:rFonts w:ascii="Times New Roman" w:eastAsia="ASLiberationSerif" w:hAnsi="Times New Roman" w:cs="Times New Roman"/>
          <w:i/>
          <w:iCs/>
          <w:kern w:val="0"/>
          <w:sz w:val="28"/>
          <w:szCs w:val="28"/>
        </w:rPr>
        <w:t>ювелірів/золотарів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, </w:t>
      </w:r>
      <w:r w:rsidRPr="00CE6867">
        <w:rPr>
          <w:rFonts w:ascii="Times New Roman" w:eastAsia="ASLiberationSerif" w:hAnsi="Times New Roman" w:cs="Times New Roman"/>
          <w:i/>
          <w:iCs/>
          <w:kern w:val="0"/>
          <w:sz w:val="28"/>
          <w:szCs w:val="28"/>
        </w:rPr>
        <w:t xml:space="preserve">слюсарів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і міських </w:t>
      </w:r>
      <w:r w:rsidRPr="00CE6867">
        <w:rPr>
          <w:rFonts w:ascii="Times New Roman" w:eastAsia="ASLiberationSerif" w:hAnsi="Times New Roman" w:cs="Times New Roman"/>
          <w:i/>
          <w:iCs/>
          <w:kern w:val="0"/>
          <w:sz w:val="28"/>
          <w:szCs w:val="28"/>
        </w:rPr>
        <w:t>ковалів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,</w:t>
      </w:r>
      <w:r w:rsidR="002327DC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останні виготовляли всі необхідні сільськогосподарські знаряддя праці, риболовні</w:t>
      </w:r>
      <w:r w:rsidR="002327DC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снасті, різноманітні інструменти, а також досить складні</w:t>
      </w:r>
      <w:r w:rsidR="002327DC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вироби: внутрішні та висячі дверні замки й особливо міські годинники.</w:t>
      </w:r>
    </w:p>
    <w:p w14:paraId="086B4B02" w14:textId="77777777" w:rsidR="002327DC" w:rsidRDefault="00CC77B2" w:rsidP="002327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В українських містах вагому роль відігравали ремесла, пов’язані з виготовленням полотна, одягу, взуття, побутових речей і продуктів харчування на продаж.</w:t>
      </w:r>
      <w:r w:rsidR="002327DC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Причому в кожній зі вказаних галузей була своя досить детальна спеціалізація.</w:t>
      </w:r>
    </w:p>
    <w:p w14:paraId="1CA78E76" w14:textId="77777777" w:rsidR="002327DC" w:rsidRDefault="00822F9D" w:rsidP="002327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На відміну від давньоруського золотарства українські</w:t>
      </w:r>
      <w:r w:rsidR="002327DC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ювеліри в досліджуваний період вже володіли більш складною технікою кування,</w:t>
      </w:r>
      <w:r w:rsidR="002327DC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чеканки, лиття, гравірування, штампування, інкрустації тощо. До асортименту</w:t>
      </w:r>
      <w:r w:rsidR="002327DC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виробів українських золотарів входили не лише коштовні прикраси (</w:t>
      </w:r>
      <w:proofErr w:type="spellStart"/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персні</w:t>
      </w:r>
      <w:proofErr w:type="spellEnd"/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, сережки,</w:t>
      </w:r>
      <w:r w:rsidR="002327DC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кулони, пояси, ґ</w:t>
      </w:r>
      <w:r w:rsidRPr="00CE6867">
        <w:rPr>
          <w:rFonts w:ascii="Times New Roman" w:eastAsia="Yu Gothic" w:hAnsi="Times New Roman" w:cs="Times New Roman"/>
          <w:kern w:val="0"/>
          <w:sz w:val="28"/>
          <w:szCs w:val="28"/>
        </w:rPr>
        <w:t>удзики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, пряжки), а й дорогий посуд із родинними гербами знаті та</w:t>
      </w:r>
      <w:r w:rsidR="002327DC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високохудожні зразки церковного начиння (натільні й напрестольні хрести, чаші,</w:t>
      </w:r>
      <w:r w:rsidR="002327DC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підсвічники, панікадила, обрамлення ікон та </w:t>
      </w:r>
      <w:proofErr w:type="spellStart"/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євангелій</w:t>
      </w:r>
      <w:proofErr w:type="spellEnd"/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тощо). Тому значний асортимент товарів українського </w:t>
      </w:r>
      <w:proofErr w:type="spellStart"/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золотарств</w:t>
      </w:r>
      <w:proofErr w:type="spellEnd"/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із</w:t>
      </w:r>
      <w:r w:rsidR="002327DC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Києва та Львова був широко відомий я</w:t>
      </w:r>
      <w:r w:rsidR="002327DC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к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на Заході, так і на Сході.</w:t>
      </w:r>
    </w:p>
    <w:p w14:paraId="7CF86E49" w14:textId="77777777" w:rsidR="00A27BAA" w:rsidRDefault="00822F9D" w:rsidP="00A27B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Особливо високого рівня досягло мистецтво створення українських рукописних книг першої половини XVІ ст. У цій галузі було задіяно чимало ремісничих</w:t>
      </w:r>
      <w:r w:rsidR="002327DC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спеціальностей: переписувачів/каліграфів,</w:t>
      </w:r>
      <w:r w:rsidR="002327DC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художників/оформлювачів, ювелірів тощо. Оправи книг виготовлялися з</w:t>
      </w:r>
      <w:r w:rsidR="002327DC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дерева з металевими фрагментами, перепліталися</w:t>
      </w:r>
      <w:r w:rsidR="002327DC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шкірою, оксамитом або шовком, а також оздоблювалися тисненням, мали вставки</w:t>
      </w:r>
      <w:r w:rsidR="002327DC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із золота, срібла, дорогоцінних каменів, перлин та різних емалей. </w:t>
      </w:r>
    </w:p>
    <w:p w14:paraId="536711B6" w14:textId="77777777" w:rsidR="00C96C5E" w:rsidRDefault="00822F9D" w:rsidP="00C96C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CE6867">
        <w:rPr>
          <w:rFonts w:ascii="Times New Roman" w:eastAsia="ASLiberationSerif" w:hAnsi="Times New Roman" w:cs="Times New Roman"/>
          <w:b/>
          <w:bCs/>
          <w:kern w:val="0"/>
          <w:sz w:val="28"/>
          <w:szCs w:val="28"/>
        </w:rPr>
        <w:t xml:space="preserve">Ремісничі цехи.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Помітний вплив на розвиток міського ремісничого виробництва у досліджуваний період справила його цехова організація. </w:t>
      </w:r>
      <w:proofErr w:type="spellStart"/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Найраніші</w:t>
      </w:r>
      <w:proofErr w:type="spellEnd"/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відомості про цехи як виробничо-корпоративні організації з’являються на українських</w:t>
      </w:r>
      <w:r w:rsidR="00A27BAA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землях разом із магдебурзьким правом починаючи із 80-х рр. XІV ст., коли цех</w:t>
      </w:r>
      <w:r w:rsidR="00A27BAA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шевців Перемишля отримав свою цехову грамоту,</w:t>
      </w:r>
      <w:r w:rsidR="00A27BAA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яка гарантувала місцевим ремісникам ті ж права, що вже мали львівські цеховики. Згідно з реєстром цехових</w:t>
      </w:r>
      <w:r w:rsidR="00A27BAA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ремісників Львова 1425 р. у місті вже</w:t>
      </w:r>
      <w:r w:rsidR="00A27BAA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діяло близько десятка </w:t>
      </w:r>
      <w:proofErr w:type="spellStart"/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цехів</w:t>
      </w:r>
      <w:proofErr w:type="spellEnd"/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(шевців, кравців,</w:t>
      </w:r>
      <w:r w:rsidR="00A27BAA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пекарів, столярів, ковалів,</w:t>
      </w:r>
      <w:r w:rsidR="00A27BAA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лимарів, сідельників, кушнірів, солодовників/пивоварів</w:t>
      </w:r>
      <w:r w:rsidR="00A27BAA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тощо), а на кінець</w:t>
      </w:r>
      <w:r w:rsidR="00A27BAA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століття у Львові згадувалося до восьми сотень цеховиків та</w:t>
      </w:r>
      <w:r w:rsidR="00A27BAA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півтора десятка самих ремісничих </w:t>
      </w:r>
      <w:proofErr w:type="spellStart"/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цехів</w:t>
      </w:r>
      <w:proofErr w:type="spellEnd"/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. </w:t>
      </w:r>
    </w:p>
    <w:p w14:paraId="10853F95" w14:textId="77777777" w:rsidR="000B2949" w:rsidRDefault="00C96C5E" w:rsidP="000B29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SLiberationSerif" w:hAnsi="Times New Roman" w:cs="Times New Roman"/>
          <w:kern w:val="0"/>
          <w:sz w:val="40"/>
          <w:szCs w:val="40"/>
        </w:rPr>
      </w:pPr>
      <w:r w:rsidRPr="00C96C5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У другій половині XVII ст. в козацькій Україні </w:t>
      </w:r>
      <w:r w:rsidRPr="00C96C5E">
        <w:rPr>
          <w:rFonts w:ascii="Times New Roman" w:eastAsia="ASLiberationSerif" w:hAnsi="Times New Roman" w:cs="Times New Roman"/>
          <w:kern w:val="0"/>
          <w:sz w:val="28"/>
          <w:szCs w:val="28"/>
        </w:rPr>
        <w:t>п</w:t>
      </w:r>
      <w:r w:rsidRPr="00C96C5E">
        <w:rPr>
          <w:rFonts w:ascii="Times New Roman" w:eastAsia="ASLiberationSerif" w:hAnsi="Times New Roman" w:cs="Times New Roman"/>
          <w:kern w:val="0"/>
          <w:sz w:val="28"/>
          <w:szCs w:val="28"/>
        </w:rPr>
        <w:t>оширюється індивідуальна</w:t>
      </w:r>
      <w:r w:rsidRPr="00C96C5E">
        <w:rPr>
          <w:rFonts w:ascii="Times New Roman" w:eastAsia="ASLiberationSerif" w:hAnsi="Times New Roman" w:cs="Times New Roman"/>
          <w:kern w:val="0"/>
          <w:sz w:val="40"/>
          <w:szCs w:val="40"/>
        </w:rPr>
        <w:t xml:space="preserve"> </w:t>
      </w:r>
      <w:r w:rsidRPr="00C96C5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форма організації ремісництва, якою, крім спеціалістів-надомників, </w:t>
      </w:r>
      <w:proofErr w:type="spellStart"/>
      <w:r w:rsidRPr="00C96C5E">
        <w:rPr>
          <w:rFonts w:ascii="Times New Roman" w:eastAsia="ASLiberationSerif" w:hAnsi="Times New Roman" w:cs="Times New Roman"/>
          <w:kern w:val="0"/>
          <w:sz w:val="28"/>
          <w:szCs w:val="28"/>
        </w:rPr>
        <w:t>хоплювалисяі</w:t>
      </w:r>
      <w:proofErr w:type="spellEnd"/>
      <w:r w:rsidRPr="00C96C5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ті, хто поривав з певними цехами (так звані партачі). </w:t>
      </w:r>
    </w:p>
    <w:p w14:paraId="4EBB7FD2" w14:textId="1E6C72DC" w:rsidR="00C96C5E" w:rsidRPr="00C96C5E" w:rsidRDefault="00C96C5E" w:rsidP="000B29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SLiberationSerif" w:hAnsi="Times New Roman" w:cs="Times New Roman"/>
          <w:kern w:val="0"/>
          <w:sz w:val="40"/>
          <w:szCs w:val="40"/>
        </w:rPr>
      </w:pPr>
      <w:r w:rsidRPr="00C96C5E">
        <w:rPr>
          <w:rFonts w:ascii="Times New Roman" w:eastAsia="ASLiberationSerif" w:hAnsi="Times New Roman" w:cs="Times New Roman"/>
          <w:kern w:val="0"/>
          <w:sz w:val="28"/>
          <w:szCs w:val="28"/>
        </w:rPr>
        <w:t>У позацехових майстрів конкурентоздатність була більшою. Вони не</w:t>
      </w:r>
      <w:r w:rsidR="000B2949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96C5E">
        <w:rPr>
          <w:rFonts w:ascii="Times New Roman" w:eastAsia="ASLiberationSerif" w:hAnsi="Times New Roman" w:cs="Times New Roman"/>
          <w:kern w:val="0"/>
          <w:sz w:val="28"/>
          <w:szCs w:val="28"/>
        </w:rPr>
        <w:t>були</w:t>
      </w:r>
      <w:r w:rsidR="000B2949">
        <w:rPr>
          <w:rFonts w:ascii="Times New Roman" w:eastAsia="ASLiberationSerif" w:hAnsi="Times New Roman" w:cs="Times New Roman"/>
          <w:kern w:val="0"/>
          <w:sz w:val="40"/>
          <w:szCs w:val="40"/>
        </w:rPr>
        <w:t xml:space="preserve"> </w:t>
      </w:r>
      <w:r w:rsidRPr="00C96C5E">
        <w:rPr>
          <w:rFonts w:ascii="Times New Roman" w:eastAsia="ASLiberationSerif" w:hAnsi="Times New Roman" w:cs="Times New Roman"/>
          <w:kern w:val="0"/>
          <w:sz w:val="28"/>
          <w:szCs w:val="28"/>
        </w:rPr>
        <w:t>обмежені цеховими статутами. «Партачі» користувалися підтримкою</w:t>
      </w:r>
      <w:r w:rsidR="000B2949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96C5E">
        <w:rPr>
          <w:rFonts w:ascii="Times New Roman" w:eastAsia="ASLiberationSerif" w:hAnsi="Times New Roman" w:cs="Times New Roman"/>
          <w:kern w:val="0"/>
          <w:sz w:val="28"/>
          <w:szCs w:val="28"/>
        </w:rPr>
        <w:t>власників</w:t>
      </w:r>
      <w:r w:rsidR="000B2949">
        <w:rPr>
          <w:rFonts w:ascii="Times New Roman" w:eastAsia="ASLiberationSerif" w:hAnsi="Times New Roman" w:cs="Times New Roman"/>
          <w:kern w:val="0"/>
          <w:sz w:val="40"/>
          <w:szCs w:val="40"/>
        </w:rPr>
        <w:t xml:space="preserve"> </w:t>
      </w:r>
      <w:r w:rsidRPr="00C96C5E">
        <w:rPr>
          <w:rFonts w:ascii="Times New Roman" w:eastAsia="ASLiberationSerif" w:hAnsi="Times New Roman" w:cs="Times New Roman"/>
          <w:kern w:val="0"/>
          <w:sz w:val="28"/>
          <w:szCs w:val="28"/>
        </w:rPr>
        <w:t>юридик, на території яких цех не мав права їх переслідувати, вони</w:t>
      </w:r>
      <w:r w:rsidR="000B2949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96C5E">
        <w:rPr>
          <w:rFonts w:ascii="Times New Roman" w:eastAsia="ASLiberationSerif" w:hAnsi="Times New Roman" w:cs="Times New Roman"/>
          <w:kern w:val="0"/>
          <w:sz w:val="28"/>
          <w:szCs w:val="28"/>
        </w:rPr>
        <w:t>відносно легко</w:t>
      </w:r>
      <w:r w:rsidR="000B2949">
        <w:rPr>
          <w:rFonts w:ascii="Times New Roman" w:eastAsia="ASLiberationSerif" w:hAnsi="Times New Roman" w:cs="Times New Roman"/>
          <w:kern w:val="0"/>
          <w:sz w:val="40"/>
          <w:szCs w:val="40"/>
        </w:rPr>
        <w:t xml:space="preserve"> </w:t>
      </w:r>
      <w:r w:rsidRPr="00C96C5E">
        <w:rPr>
          <w:rFonts w:ascii="Times New Roman" w:eastAsia="ASLiberationSerif" w:hAnsi="Times New Roman" w:cs="Times New Roman"/>
          <w:kern w:val="0"/>
          <w:sz w:val="28"/>
          <w:szCs w:val="28"/>
        </w:rPr>
        <w:t>пристосовувалися до умов ринку. Цехи намагалися знищити</w:t>
      </w:r>
      <w:r w:rsidR="000B2949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96C5E">
        <w:rPr>
          <w:rFonts w:ascii="Times New Roman" w:eastAsia="ASLiberationSerif" w:hAnsi="Times New Roman" w:cs="Times New Roman"/>
          <w:kern w:val="0"/>
          <w:sz w:val="28"/>
          <w:szCs w:val="28"/>
        </w:rPr>
        <w:t>позацехове ремесло,</w:t>
      </w:r>
      <w:r w:rsidR="000B2949">
        <w:rPr>
          <w:rFonts w:ascii="Times New Roman" w:eastAsia="ASLiberationSerif" w:hAnsi="Times New Roman" w:cs="Times New Roman"/>
          <w:kern w:val="0"/>
          <w:sz w:val="40"/>
          <w:szCs w:val="40"/>
        </w:rPr>
        <w:t xml:space="preserve"> </w:t>
      </w:r>
      <w:r w:rsidRPr="00C96C5E">
        <w:rPr>
          <w:rFonts w:ascii="Times New Roman" w:eastAsia="ASLiberationSerif" w:hAnsi="Times New Roman" w:cs="Times New Roman"/>
          <w:kern w:val="0"/>
          <w:sz w:val="28"/>
          <w:szCs w:val="28"/>
        </w:rPr>
        <w:t>проте їм це не вдавалося. Питома вага «партачів» на</w:t>
      </w:r>
      <w:r w:rsidR="000B2949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96C5E">
        <w:rPr>
          <w:rFonts w:ascii="Times New Roman" w:eastAsia="ASLiberationSerif" w:hAnsi="Times New Roman" w:cs="Times New Roman"/>
          <w:kern w:val="0"/>
          <w:sz w:val="28"/>
          <w:szCs w:val="28"/>
        </w:rPr>
        <w:t>ринку сировини і збуту настільки зросла, що й самі цехи вже не могли обійтися</w:t>
      </w:r>
      <w:r w:rsidR="000B2949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96C5E">
        <w:rPr>
          <w:rFonts w:ascii="Times New Roman" w:eastAsia="ASLiberationSerif" w:hAnsi="Times New Roman" w:cs="Times New Roman"/>
          <w:kern w:val="0"/>
          <w:sz w:val="28"/>
          <w:szCs w:val="28"/>
        </w:rPr>
        <w:t>без них. Не змогли цехи</w:t>
      </w:r>
      <w:r w:rsidR="000B2949">
        <w:rPr>
          <w:rFonts w:ascii="Times New Roman" w:eastAsia="ASLiberationSerif" w:hAnsi="Times New Roman" w:cs="Times New Roman"/>
          <w:kern w:val="0"/>
          <w:sz w:val="40"/>
          <w:szCs w:val="40"/>
        </w:rPr>
        <w:t xml:space="preserve"> </w:t>
      </w:r>
      <w:r w:rsidRPr="00C96C5E">
        <w:rPr>
          <w:rFonts w:ascii="Times New Roman" w:eastAsia="ASLiberationSerif" w:hAnsi="Times New Roman" w:cs="Times New Roman"/>
          <w:kern w:val="0"/>
          <w:sz w:val="28"/>
          <w:szCs w:val="28"/>
        </w:rPr>
        <w:t>також взяти «партачів» під свій контроль. Останні</w:t>
      </w:r>
      <w:r w:rsidR="000B2949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96C5E">
        <w:rPr>
          <w:rFonts w:ascii="Times New Roman" w:eastAsia="ASLiberationSerif" w:hAnsi="Times New Roman" w:cs="Times New Roman"/>
          <w:kern w:val="0"/>
          <w:sz w:val="28"/>
          <w:szCs w:val="28"/>
        </w:rPr>
        <w:t>рішуче відмовлялися від вступу</w:t>
      </w:r>
      <w:r w:rsidR="000B2949">
        <w:rPr>
          <w:rFonts w:ascii="Times New Roman" w:eastAsia="ASLiberationSerif" w:hAnsi="Times New Roman" w:cs="Times New Roman"/>
          <w:kern w:val="0"/>
          <w:sz w:val="40"/>
          <w:szCs w:val="40"/>
        </w:rPr>
        <w:t xml:space="preserve"> </w:t>
      </w:r>
      <w:r w:rsidRPr="00C96C5E">
        <w:rPr>
          <w:rFonts w:ascii="Times New Roman" w:eastAsia="ASLiberationSerif" w:hAnsi="Times New Roman" w:cs="Times New Roman"/>
          <w:kern w:val="0"/>
          <w:sz w:val="28"/>
          <w:szCs w:val="28"/>
        </w:rPr>
        <w:t>в цехи і від щоквартальних внесків до цехових</w:t>
      </w:r>
      <w:r w:rsidR="000B2949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96C5E">
        <w:rPr>
          <w:rFonts w:ascii="Times New Roman" w:eastAsia="ASLiberationSerif" w:hAnsi="Times New Roman" w:cs="Times New Roman"/>
          <w:kern w:val="0"/>
          <w:sz w:val="28"/>
          <w:szCs w:val="28"/>
        </w:rPr>
        <w:t>кас. Пов’язаний з товарним виробництвом «партач» не тільки був носієм</w:t>
      </w:r>
      <w:r w:rsidR="000B2949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96C5E">
        <w:rPr>
          <w:rFonts w:ascii="Times New Roman" w:eastAsia="ASLiberationSerif" w:hAnsi="Times New Roman" w:cs="Times New Roman"/>
          <w:kern w:val="0"/>
          <w:sz w:val="28"/>
          <w:szCs w:val="28"/>
        </w:rPr>
        <w:t>нових, прогресивних тенденцій в економіці</w:t>
      </w:r>
      <w:r w:rsidRPr="00C96C5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96C5E">
        <w:rPr>
          <w:rFonts w:ascii="Times New Roman" w:eastAsia="ASLiberationSerif" w:hAnsi="Times New Roman" w:cs="Times New Roman"/>
          <w:kern w:val="0"/>
          <w:sz w:val="28"/>
          <w:szCs w:val="28"/>
        </w:rPr>
        <w:t>міста, а й сприяв руйнуванню</w:t>
      </w:r>
      <w:r w:rsidR="000B2949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96C5E">
        <w:rPr>
          <w:rFonts w:ascii="Times New Roman" w:eastAsia="ASLiberationSerif" w:hAnsi="Times New Roman" w:cs="Times New Roman"/>
          <w:kern w:val="0"/>
          <w:sz w:val="28"/>
          <w:szCs w:val="28"/>
        </w:rPr>
        <w:t>цехового ладу, який став на перешкоді економічного</w:t>
      </w:r>
      <w:r w:rsidR="000B2949">
        <w:rPr>
          <w:rFonts w:ascii="Times New Roman" w:eastAsia="ASLiberationSerif" w:hAnsi="Times New Roman" w:cs="Times New Roman"/>
          <w:kern w:val="0"/>
          <w:sz w:val="40"/>
          <w:szCs w:val="40"/>
        </w:rPr>
        <w:t xml:space="preserve"> </w:t>
      </w:r>
      <w:r w:rsidRPr="00C96C5E">
        <w:rPr>
          <w:rFonts w:ascii="Times New Roman" w:eastAsia="ASLiberationSerif" w:hAnsi="Times New Roman" w:cs="Times New Roman"/>
          <w:kern w:val="0"/>
          <w:sz w:val="28"/>
          <w:szCs w:val="28"/>
        </w:rPr>
        <w:t>прогресу.</w:t>
      </w:r>
    </w:p>
    <w:p w14:paraId="41F247B9" w14:textId="77777777" w:rsidR="00A27BAA" w:rsidRDefault="00822F9D" w:rsidP="00A27B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CE6867">
        <w:rPr>
          <w:rFonts w:ascii="Times New Roman" w:eastAsia="ASLiberationSerif" w:hAnsi="Times New Roman" w:cs="Times New Roman"/>
          <w:b/>
          <w:bCs/>
          <w:kern w:val="0"/>
          <w:sz w:val="28"/>
          <w:szCs w:val="28"/>
        </w:rPr>
        <w:t xml:space="preserve">Розвиток торгівлі.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Вагомий вплив на розвиток української економіки в досліджуваний період справляла торгівля, активізація якої була наслідком не лише</w:t>
      </w:r>
      <w:r w:rsidR="00A27BAA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поглиблення суспільного поділу праці, а й розширення товарно-грошових відносин. Саме це привело до економічного зростання ролі міст як головних центрів</w:t>
      </w:r>
      <w:r w:rsidR="00A27BAA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товарообігу не лише регіонального, а й міжнародного значення. І навіть уже через кілька років після Батиєвого спустошення джерела зафіксували активну роль</w:t>
      </w:r>
      <w:r w:rsidR="00A27BAA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українських міст у розвитку торгівлі. </w:t>
      </w:r>
    </w:p>
    <w:p w14:paraId="150BFC4D" w14:textId="77777777" w:rsidR="00A27BAA" w:rsidRDefault="00822F9D" w:rsidP="00A27B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Зокрема, в 60–70-х рр. XVI ст. із майже восьми десятків луцьких хлібників/пекарів у торгівлі був задіяний кожний четвертий; з-поміж трьох десятків</w:t>
      </w:r>
      <w:r w:rsidR="00A27BAA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м’ясників торгував практично кожний другий, а із трьох десятків кушнірів – кожен</w:t>
      </w:r>
      <w:r w:rsidR="00A27BAA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третій тощо. Водночас фрагментарні відомості джерел чітко фіксують в українських містах постійну кількість торгівців/перекупників: у Житомирі – 4 особи, в</w:t>
      </w:r>
      <w:r w:rsidR="00A27BAA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Овручі – 9, у Степані – 10, у </w:t>
      </w:r>
      <w:proofErr w:type="spellStart"/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Чуднові</w:t>
      </w:r>
      <w:proofErr w:type="spellEnd"/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– 13, в Острозі – 19, у Костянтинові – 20, у</w:t>
      </w:r>
      <w:r w:rsidR="00A27BAA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Луцьку – 36 тощо.</w:t>
      </w:r>
    </w:p>
    <w:p w14:paraId="0F855BDB" w14:textId="77777777" w:rsidR="00A27BAA" w:rsidRDefault="00A27BAA" w:rsidP="00A27B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>
        <w:rPr>
          <w:rFonts w:ascii="Times New Roman" w:eastAsia="ASLiberationSerif" w:hAnsi="Times New Roman" w:cs="Times New Roman"/>
          <w:b/>
          <w:bCs/>
          <w:kern w:val="0"/>
          <w:sz w:val="28"/>
          <w:szCs w:val="28"/>
        </w:rPr>
        <w:t xml:space="preserve">Митниці. </w:t>
      </w:r>
      <w:r w:rsidR="00822F9D"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Протягом XIV–XV ст. продовжується</w:t>
      </w:r>
      <w:r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="00822F9D"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формування митної системи</w:t>
      </w:r>
      <w:r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="00822F9D"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українських земель, опорними пунктами якої були</w:t>
      </w:r>
      <w:r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="00822F9D"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належні державі й</w:t>
      </w:r>
      <w:r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="00822F9D"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приватним власникам комори/</w:t>
      </w:r>
      <w:proofErr w:type="spellStart"/>
      <w:r w:rsidR="00822F9D"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прикоморки</w:t>
      </w:r>
      <w:proofErr w:type="spellEnd"/>
      <w:r w:rsidR="00822F9D"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, які поділялися на</w:t>
      </w:r>
      <w:r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="00822F9D"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головні/</w:t>
      </w:r>
      <w:proofErr w:type="spellStart"/>
      <w:r w:rsidR="00822F9D"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цельні</w:t>
      </w:r>
      <w:proofErr w:type="spellEnd"/>
      <w:r w:rsidR="00822F9D"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та митні й діяли на основі усталених </w:t>
      </w:r>
      <w:proofErr w:type="spellStart"/>
      <w:r w:rsidR="00822F9D"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звичаєво</w:t>
      </w:r>
      <w:proofErr w:type="spellEnd"/>
      <w:r w:rsidR="00822F9D"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-правових норм і королівських/великокнязівських привілеїв. Найдавніші відомості про митні комори в</w:t>
      </w:r>
      <w:r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="00822F9D"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Україні відносяться до початку 20-х рр. XІV ст., коли згадувалася володимирська, та</w:t>
      </w:r>
      <w:r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="00822F9D"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до 50–60-х рр. XІV ст., коли повідомлялося про львівську митницю. За своїм статусом митні комори розподілялися на головні та звичайні (</w:t>
      </w:r>
      <w:proofErr w:type="spellStart"/>
      <w:r w:rsidR="00822F9D"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прикоморки</w:t>
      </w:r>
      <w:proofErr w:type="spellEnd"/>
      <w:r w:rsidR="00822F9D"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). Наприкінці</w:t>
      </w:r>
      <w:r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="00822F9D"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XV ст. останні мали такий територіальний поділ: головні комори розташовувалися</w:t>
      </w:r>
    </w:p>
    <w:p w14:paraId="3FACC01C" w14:textId="77777777" w:rsidR="00A27BAA" w:rsidRDefault="00822F9D" w:rsidP="00A27B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У період правління Олександра (1492–1506) в митній сфері ВКЛ було проведено реорганізацію й створено значні </w:t>
      </w:r>
      <w:r w:rsidRPr="00CE6867">
        <w:rPr>
          <w:rFonts w:ascii="Times New Roman" w:eastAsia="ASLiberationSerif" w:hAnsi="Times New Roman" w:cs="Times New Roman"/>
          <w:i/>
          <w:iCs/>
          <w:kern w:val="0"/>
          <w:sz w:val="28"/>
          <w:szCs w:val="28"/>
        </w:rPr>
        <w:t>митні округи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. </w:t>
      </w:r>
    </w:p>
    <w:p w14:paraId="37C8DFA9" w14:textId="77777777" w:rsidR="00A27BAA" w:rsidRDefault="00822F9D" w:rsidP="00A27B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Яких у XVІ ст. налічувалося 11:</w:t>
      </w:r>
    </w:p>
    <w:p w14:paraId="18574645" w14:textId="77777777" w:rsidR="00A27BAA" w:rsidRDefault="00822F9D" w:rsidP="00A27B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1) віленський, з головними митницями у Вільно та Мінську; </w:t>
      </w:r>
    </w:p>
    <w:p w14:paraId="59C62CF5" w14:textId="77777777" w:rsidR="00A27BAA" w:rsidRDefault="00822F9D" w:rsidP="00A27B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2) </w:t>
      </w:r>
      <w:proofErr w:type="spellStart"/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ковенський</w:t>
      </w:r>
      <w:proofErr w:type="spellEnd"/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(Ковно);</w:t>
      </w:r>
    </w:p>
    <w:p w14:paraId="6A7175DB" w14:textId="77777777" w:rsidR="00A27BAA" w:rsidRDefault="00822F9D" w:rsidP="00A27B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3) </w:t>
      </w:r>
      <w:proofErr w:type="spellStart"/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підляшський</w:t>
      </w:r>
      <w:proofErr w:type="spellEnd"/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(Брест, </w:t>
      </w:r>
      <w:proofErr w:type="spellStart"/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Бєльськ</w:t>
      </w:r>
      <w:proofErr w:type="spellEnd"/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); 4) новгородський; 5) полоцький; 6) вітебський;</w:t>
      </w:r>
      <w:r w:rsidR="00A27BAA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7) смоленський; 8) </w:t>
      </w:r>
      <w:proofErr w:type="spellStart"/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могилівський</w:t>
      </w:r>
      <w:proofErr w:type="spellEnd"/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9) </w:t>
      </w:r>
      <w:proofErr w:type="spellStart"/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дисенський</w:t>
      </w:r>
      <w:proofErr w:type="spellEnd"/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і два українських:</w:t>
      </w:r>
      <w:r w:rsidR="00A27BAA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10) волинський</w:t>
      </w:r>
      <w:r w:rsidR="00A27BAA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(Луцьк, Володимир), 11) київський. </w:t>
      </w:r>
    </w:p>
    <w:p w14:paraId="2A147898" w14:textId="258E29F8" w:rsidR="00822F9D" w:rsidRPr="00CE6867" w:rsidRDefault="00822F9D" w:rsidP="00A27B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У цілому подальше формування та розвиток митної служби на українських</w:t>
      </w:r>
      <w:r w:rsidR="00A27BAA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землях у складі ВКЛ і КП, попри те що на кінець XV ст. вказаний регіон ще</w:t>
      </w:r>
      <w:r w:rsidR="00A27BAA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відставав у економічному розвитку від сусідніх центральноєвропейських країн,</w:t>
      </w:r>
      <w:r w:rsidR="00A27BAA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було пов’язане з активізацією господарського життя, впровадженням заходів аграрної реформи, ринковою переорієнтацією шляхетського господарства, розвитком</w:t>
      </w:r>
      <w:r w:rsidR="00A27BAA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товарно-грошових відносин, міст і міського виробництва, нарощуванням обсягів</w:t>
      </w:r>
      <w:r w:rsidR="00A27BAA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міжрегіональної та міжнародної торгівлі. Загальний же розвиток торговельних</w:t>
      </w:r>
      <w:r w:rsidR="00A27BAA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відносин в Україні із</w:t>
      </w:r>
      <w:r w:rsidR="00A27BAA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поширенням системи </w:t>
      </w:r>
      <w:proofErr w:type="spellStart"/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контрактно</w:t>
      </w:r>
      <w:proofErr w:type="spellEnd"/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-кредитних форм торгівлі</w:t>
      </w:r>
      <w:r w:rsidR="00A27BAA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у досліджуваний період, попри наявні труднощі (нашарування різнорідних/різночасових</w:t>
      </w:r>
      <w:r w:rsidR="00A27BAA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митних зборів і перепон, відсутність уніфікованої монетної системи та</w:t>
      </w:r>
      <w:r w:rsidR="00A27BAA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свавілля урядовців і шляхти), був вагомим чинником зростання економіки,</w:t>
      </w:r>
      <w:r w:rsidR="00A27BAA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свідчив</w:t>
      </w:r>
      <w:r w:rsidR="00A27BAA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про значне поглиблення виробничо-торгової спеціалізації окремих регіонів України</w:t>
      </w:r>
      <w:r w:rsidR="00A27BAA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та значно сприяв консолідації українського етносу.</w:t>
      </w:r>
    </w:p>
    <w:p w14:paraId="6C559CAC" w14:textId="77777777" w:rsidR="00A27BAA" w:rsidRDefault="00A27BAA" w:rsidP="00822F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0"/>
          <w:sz w:val="28"/>
          <w:szCs w:val="28"/>
        </w:rPr>
      </w:pPr>
    </w:p>
    <w:p w14:paraId="00E1589D" w14:textId="6251D436" w:rsidR="00822F9D" w:rsidRPr="00F856C4" w:rsidRDefault="00F856C4" w:rsidP="00F85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0"/>
          <w:sz w:val="28"/>
          <w:szCs w:val="28"/>
        </w:rPr>
      </w:pPr>
      <w:r w:rsidRPr="00F856C4">
        <w:rPr>
          <w:rFonts w:ascii="Times New Roman" w:hAnsi="Times New Roman" w:cs="Times New Roman"/>
          <w:b/>
          <w:bCs/>
          <w:kern w:val="0"/>
          <w:sz w:val="28"/>
          <w:szCs w:val="28"/>
        </w:rPr>
        <w:t>2</w:t>
      </w:r>
      <w:r w:rsidR="00822F9D" w:rsidRPr="00F856C4">
        <w:rPr>
          <w:rFonts w:ascii="Times New Roman" w:hAnsi="Times New Roman" w:cs="Times New Roman"/>
          <w:b/>
          <w:bCs/>
          <w:kern w:val="0"/>
          <w:sz w:val="28"/>
          <w:szCs w:val="28"/>
        </w:rPr>
        <w:t>. Основні тенденції економічного розвитку</w:t>
      </w:r>
      <w:r w:rsidRPr="00F856C4"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 </w:t>
      </w:r>
      <w:r w:rsidRPr="00F856C4"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у </w:t>
      </w:r>
      <w:r w:rsidRPr="00F856C4">
        <w:rPr>
          <w:rFonts w:ascii="Times New Roman" w:hAnsi="Times New Roman" w:cs="Times New Roman"/>
          <w:b/>
          <w:bCs/>
          <w:sz w:val="28"/>
          <w:szCs w:val="28"/>
        </w:rPr>
        <w:t>XVІ – першій пол. XVІІ ст.</w:t>
      </w:r>
    </w:p>
    <w:p w14:paraId="5AF3FF53" w14:textId="77777777" w:rsidR="00F856C4" w:rsidRDefault="00822F9D" w:rsidP="00F856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0"/>
          <w:sz w:val="28"/>
          <w:szCs w:val="28"/>
        </w:rPr>
      </w:pPr>
      <w:r w:rsidRPr="00CE6867">
        <w:rPr>
          <w:rFonts w:ascii="Times New Roman" w:hAnsi="Times New Roman" w:cs="Times New Roman"/>
          <w:b/>
          <w:bCs/>
          <w:kern w:val="0"/>
          <w:sz w:val="28"/>
          <w:szCs w:val="28"/>
        </w:rPr>
        <w:t>Фільварки, торгівля та митна справа</w:t>
      </w:r>
    </w:p>
    <w:p w14:paraId="68B9E69A" w14:textId="77777777" w:rsidR="00F856C4" w:rsidRDefault="00822F9D" w:rsidP="00F856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Протягом XVI – першої половини XVII ст.</w:t>
      </w:r>
      <w:r w:rsidR="00F856C4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в соціально-економічному розвитку західноєвропейських країн помітною тенденцією стало</w:t>
      </w:r>
      <w:r w:rsidR="00F856C4"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встановлення капіталістичних відносин. Навпаки, в</w:t>
      </w:r>
      <w:r w:rsidR="00F856C4"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східноєвропейському регіоні вони не набули значного поширення через консервацію </w:t>
      </w:r>
      <w:proofErr w:type="spellStart"/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панщинно</w:t>
      </w:r>
      <w:proofErr w:type="spellEnd"/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-фільваркової моделі економічних відносин. Разом з тим</w:t>
      </w:r>
      <w:r w:rsidR="00F856C4"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спостерігалося значне збільшення попиту на товари</w:t>
      </w:r>
      <w:r w:rsidR="00F856C4"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сільськогосподарського виробництва як в </w:t>
      </w:r>
      <w:proofErr w:type="spellStart"/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західноєв</w:t>
      </w:r>
      <w:proofErr w:type="spellEnd"/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-</w:t>
      </w:r>
      <w:r w:rsidR="00F856C4"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 </w:t>
      </w:r>
      <w:proofErr w:type="spellStart"/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ропейських</w:t>
      </w:r>
      <w:proofErr w:type="spellEnd"/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країнах, так і в самій Речі Посполитій,</w:t>
      </w:r>
      <w:r w:rsidR="00F856C4"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до складу якої входили українські землі. Значна рентабельність аграрного сектора економіки призвела в</w:t>
      </w:r>
      <w:r w:rsidR="00F856C4"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XVI ст. до помітного розширення наявних і створення нових шляхетських</w:t>
      </w:r>
      <w:r w:rsidR="00F856C4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фільварків, які все більше набували характеру товарного виробництва. У подальшому частка фільваркової продукції у вирощуванні</w:t>
      </w:r>
      <w:r w:rsidR="00F856C4"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зернових культур стала перевищувати 20%, оскільки</w:t>
      </w:r>
      <w:r w:rsidR="00F856C4"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збіжжя селянського виробництва вже було явно недостатньо. Тим паче, що нарощуванню обсягів поставок зерна сприяла стійка ринкова кон’юнктура</w:t>
      </w:r>
      <w:r w:rsidR="00F856C4"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через чотирикратне зростання європейських цін на</w:t>
      </w:r>
      <w:r w:rsidR="00F856C4"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зернові. Водночас й ринки Речі Посполитої теж демонстрували постійне збільшення попиту на хліб, а</w:t>
      </w:r>
      <w:r w:rsidR="00F856C4"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тому понад 2/3 виробленого в країні збіжжя йшло на</w:t>
      </w:r>
      <w:r w:rsidR="00F856C4"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задоволення внутрішнього ринку. На експорт працювали переважно фільваркові господарства підприємливих шляхтичів і магнатів, які у своїх володіннях</w:t>
      </w:r>
      <w:r w:rsidR="00F856C4"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 </w:t>
      </w:r>
      <w:proofErr w:type="spellStart"/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оперативно</w:t>
      </w:r>
      <w:proofErr w:type="spellEnd"/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намагалися заводити все нові фільваркові двори-садиби, навіть за рахунок привласнення</w:t>
      </w:r>
      <w:r w:rsidR="00F856C4"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селянських земель та визиску власних селян</w:t>
      </w:r>
      <w:r w:rsidR="00F856C4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. </w:t>
      </w:r>
    </w:p>
    <w:p w14:paraId="5218E279" w14:textId="77777777" w:rsidR="00491D0B" w:rsidRDefault="00822F9D" w:rsidP="00491D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Основною формою шляхетського землеволодіння у період правління Сигізмунда ІІ Августа (1530–1570 – король польський; 1548–1572 – великий князь</w:t>
      </w:r>
      <w:r w:rsidR="00F856C4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литовський) і наступних правителів Речі Посполитої були насамперед спадкові</w:t>
      </w:r>
      <w:r w:rsidR="00F856C4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володіння (передані від батька, діда-прадіда), які було підтверджено (за фактом</w:t>
      </w:r>
      <w:r w:rsidR="00F856C4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їхнього існування) за землевласниками в цей період. Зокрема, за свідченнями фа-</w:t>
      </w:r>
      <w:r w:rsidR="00F856C4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хівців</w:t>
      </w:r>
      <w:proofErr w:type="spellEnd"/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, подібні підтверджувальні грамоти масово видавались</w:t>
      </w:r>
      <w:r w:rsidR="00F856C4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і на українських землях</w:t>
      </w:r>
      <w:r w:rsidR="00F856C4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.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Це було</w:t>
      </w:r>
      <w:r w:rsidR="00491D0B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продовженням земельної політики попередніх правителів ВКЛ і КП, яка не обтяжувала державний земельний фонд і сприяла зміцненню позицій центральної</w:t>
      </w:r>
      <w:r w:rsidR="00491D0B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влади в різноманітних регіонах держави. </w:t>
      </w:r>
    </w:p>
    <w:p w14:paraId="37ED5E2F" w14:textId="77777777" w:rsidR="00607893" w:rsidRDefault="00822F9D" w:rsidP="006078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Другу групу земельних володінь шляхти</w:t>
      </w:r>
      <w:r w:rsidR="00491D0B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становили так звані вислуги, які</w:t>
      </w:r>
      <w:r w:rsidR="00491D0B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підтверджувалися чи надавалися заново за виконання служб на користь великокнязівської/королівської влади тощо. Такого роду</w:t>
      </w:r>
      <w:r w:rsidR="00607893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пожалування на ленному праві надавалися в умовне («на </w:t>
      </w:r>
      <w:proofErr w:type="spellStart"/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поживєнє</w:t>
      </w:r>
      <w:proofErr w:type="spellEnd"/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», «до живота»,</w:t>
      </w:r>
      <w:r w:rsidR="00607893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«до двох животів» тощо) володіння. Через значне розширення шляхетського землеволодіння й вичерпаність державного земельного фонду у попередній</w:t>
      </w:r>
      <w:r w:rsidR="00607893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період, це</w:t>
      </w:r>
      <w:r w:rsidR="00607893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були, як правило, цілинні, покинуті й конфісковані наділи та</w:t>
      </w:r>
      <w:r w:rsidR="00607893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помістя. Третя група</w:t>
      </w:r>
      <w:r w:rsidR="00607893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земельних володінь магнатів і знаті була наслідком</w:t>
      </w:r>
      <w:r w:rsidR="00607893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активізації трансакційних операцій із землею (купівля/продаж, оренда, застава тощо). Ухвалений 1566 р. Другий</w:t>
      </w:r>
      <w:r w:rsidR="00607893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статут ВКЛ зняв будь-які обмеження (що існували у Першому статуті 1529 р.) щодо</w:t>
      </w:r>
      <w:r w:rsidR="00607893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розмірів відчужуваних шляхтою володінь. </w:t>
      </w:r>
    </w:p>
    <w:p w14:paraId="1AEAFE8D" w14:textId="77777777" w:rsidR="00607893" w:rsidRDefault="00822F9D" w:rsidP="006078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Це загалом свідчило про перерозподіл</w:t>
      </w:r>
      <w:r w:rsidR="00607893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земельної власності та економічну</w:t>
      </w:r>
      <w:r w:rsidR="00607893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диференціацію в шляхетському середовищі.</w:t>
      </w:r>
      <w:r w:rsidR="00607893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</w:p>
    <w:p w14:paraId="1A2C6762" w14:textId="77777777" w:rsidR="00607893" w:rsidRDefault="00822F9D" w:rsidP="006078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Загальний розвиток аграрного виробництва й торгівлі сприяв також</w:t>
      </w:r>
      <w:r w:rsidR="00607893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нарощуванню небувалих обсягів товарного збіжжя. За два століття абсолютні</w:t>
      </w:r>
      <w:r w:rsidR="00607893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показники</w:t>
      </w:r>
      <w:r w:rsidR="00607893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вирощеного зерна (на другу половину XVI ст.) вже перевищували</w:t>
      </w:r>
      <w:r w:rsidR="00607893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вдвічі попередні обсяги зернових і, за підрахунками дослідників, сягнули</w:t>
      </w:r>
      <w:r w:rsidR="00607893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рекордних близько</w:t>
      </w:r>
      <w:r w:rsidR="00607893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трьох з половиною центнерів на душу населення (навіть у</w:t>
      </w:r>
      <w:r w:rsidR="00607893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другій половині ХІХ ст.</w:t>
      </w:r>
      <w:r w:rsidR="00607893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аналогічний показник зріс лише до 420 кг).</w:t>
      </w:r>
      <w:r w:rsidR="00607893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Тваринницька (частково спрямована</w:t>
      </w:r>
      <w:r w:rsidR="00607893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на експорт) м’ясо-молочна та</w:t>
      </w:r>
      <w:r w:rsidR="00607893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риболовецька галузі фільваркового виробництва, а</w:t>
      </w:r>
      <w:r w:rsidR="00607893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також птахівництво,</w:t>
      </w:r>
      <w:r w:rsidR="00607893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рибництво, бджільництво, садівництво й городництво, які не</w:t>
      </w:r>
      <w:r w:rsidR="00607893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були експортно</w:t>
      </w:r>
      <w:r w:rsidR="00607893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зорієнтованими, залишалися на попередньому рівні й слугували</w:t>
      </w:r>
      <w:r w:rsidR="00607893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переважно для внутрішнього споживання/продажу.</w:t>
      </w:r>
    </w:p>
    <w:p w14:paraId="10E9688D" w14:textId="77777777" w:rsidR="00607893" w:rsidRDefault="00822F9D" w:rsidP="006078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На першу половину XVIІ ст. чимало фільваркових земель були вже досить</w:t>
      </w:r>
      <w:r w:rsidR="00607893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виснажені гонитвою за надприбутками у виробництві збіжжя, а тому врожайність</w:t>
      </w:r>
      <w:r w:rsidR="00607893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зернових </w:t>
      </w:r>
      <w:proofErr w:type="spellStart"/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рідко</w:t>
      </w:r>
      <w:proofErr w:type="spellEnd"/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перевищувала</w:t>
      </w:r>
      <w:r w:rsidR="00607893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.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У поєднанні з негативними кліматичними</w:t>
      </w:r>
      <w:r w:rsidR="00607893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змінами на європейському континенті (помітним збільшенням вологості й похолоданням) це значно зменшило рентабельність фільваркового господарства. Цьому</w:t>
      </w:r>
      <w:r w:rsidR="00607893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ж сприяли падіння попиту та цін на збіжжя на місцевих та європейських ринках</w:t>
      </w:r>
      <w:r w:rsidR="00607893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(через вичерпаність потенціалу так званій революції цін, спричиненої напливом</w:t>
      </w:r>
      <w:r w:rsidR="00607893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дорогоцінних металів з американського континенту) й швидкі темпи цінового зростання на ремісничу продукцію (чого не спостерігалося у попередній період).</w:t>
      </w:r>
    </w:p>
    <w:p w14:paraId="1317621A" w14:textId="77777777" w:rsidR="00607893" w:rsidRDefault="00822F9D" w:rsidP="006078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Разом з тим усе відчутнішими для економіки європейських країн ставали</w:t>
      </w:r>
      <w:r w:rsidR="00607893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політичні та військові протистояння на континенті. За підрахунками</w:t>
      </w:r>
      <w:r w:rsidR="00607893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дослідників,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лише прямі втрати людей у війнах по всьому європейському континенту протягом XVII ст. становили понад 3 млн осіб. І хоча Річ</w:t>
      </w:r>
      <w:r w:rsidR="00607893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Посполита не брала участі у</w:t>
      </w:r>
      <w:r w:rsidR="00607893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Тридцятилітній війні (1618–1648 рр.), її фінансова система сповна відчула вплив</w:t>
      </w:r>
      <w:r w:rsidR="00607893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європейської монетарної кризи, до якої спричинили небувалі до того військові затрати. </w:t>
      </w:r>
    </w:p>
    <w:p w14:paraId="6578A01B" w14:textId="77777777" w:rsidR="00224C0E" w:rsidRDefault="00822F9D" w:rsidP="00224C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Протягом XVI – першої половини XVIІ ст. поставки збіжжя із земель (значною мірою й українських) Речі Посполитої на Захід були чи не </w:t>
      </w:r>
      <w:proofErr w:type="spellStart"/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найвагомішимив</w:t>
      </w:r>
      <w:proofErr w:type="spellEnd"/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Європі. За приблизними підрахунками дослідників транзитна гданська торгівля «польським» збіжжям становила у 1557 р. понад 40 тис. </w:t>
      </w:r>
      <w:proofErr w:type="spellStart"/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лаштів</w:t>
      </w:r>
      <w:proofErr w:type="spellEnd"/>
      <w:r w:rsidR="00607893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(міра ваги сипучих</w:t>
      </w:r>
      <w:r w:rsidR="00224C0E">
        <w:rPr>
          <w:rFonts w:ascii="Times New Roman" w:eastAsia="ASLiberationSerif" w:hAnsi="Times New Roman" w:cs="Times New Roman"/>
          <w:kern w:val="0"/>
          <w:sz w:val="28"/>
          <w:szCs w:val="28"/>
        </w:rPr>
        <w:t>)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, а в 1583 р.</w:t>
      </w:r>
      <w:r w:rsidR="00607893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близько 63 тис. Відомо, що в останнє десятиліття XVI ст. з усього Балтійського</w:t>
      </w:r>
      <w:r w:rsidR="00607893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торговельно-економічного регіону (куди переважно прямував український експорт)</w:t>
      </w:r>
      <w:r w:rsidR="00607893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лише нідерландські купці вивезли далі на Захід більше 413 тис. </w:t>
      </w:r>
      <w:proofErr w:type="spellStart"/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лаштів</w:t>
      </w:r>
      <w:proofErr w:type="spellEnd"/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жита,</w:t>
      </w:r>
      <w:r w:rsidR="00607893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близько 40 тис. </w:t>
      </w:r>
      <w:proofErr w:type="spellStart"/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лаштів</w:t>
      </w:r>
      <w:proofErr w:type="spellEnd"/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пшениці, більше 21 тис. </w:t>
      </w:r>
      <w:proofErr w:type="spellStart"/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лаштів</w:t>
      </w:r>
      <w:proofErr w:type="spellEnd"/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вівса та майже 5 тис. </w:t>
      </w:r>
      <w:proofErr w:type="spellStart"/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лаштів</w:t>
      </w:r>
      <w:proofErr w:type="spellEnd"/>
      <w:r w:rsidR="00607893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ячменю. На початку XVIІ ст. поставки збіжжя з українських і польських земель</w:t>
      </w:r>
      <w:r w:rsidR="00607893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ще більше зросли й у 1608 р. сягали 87 тис. </w:t>
      </w:r>
      <w:proofErr w:type="spellStart"/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лаштів</w:t>
      </w:r>
      <w:proofErr w:type="spellEnd"/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, а в першій половині XVIІ ст.</w:t>
      </w:r>
      <w:r w:rsidR="00224C0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в окремі роки перевищували 90 тис. У цей період купецтво Нідерландів щороку</w:t>
      </w:r>
      <w:r w:rsidR="00224C0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відвантажувало із гданських портів у напрямку Італії, Іспанії, Португалії до </w:t>
      </w:r>
      <w:r w:rsidR="00224C0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300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наповнених зерном кораблів. На думку дослідників, зростання зернового експорту</w:t>
      </w:r>
      <w:r w:rsidR="00224C0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із земель Речі Посполитої могло бути напряму пов’язане із активним розвитком</w:t>
      </w:r>
      <w:r w:rsidR="00224C0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шляхетського фільваркового господарства та поступовим розширенням шляхетського (в тому числі й польського) землеволодіння в Україні. </w:t>
      </w:r>
    </w:p>
    <w:p w14:paraId="08D08595" w14:textId="59EA4FBE" w:rsidR="00822F9D" w:rsidRPr="00CE6867" w:rsidRDefault="00822F9D" w:rsidP="00224C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Значні обсяги товарообороту та капіталовкладень у ході розвитку української торгівлі XVI–XVII ст. (як внутрішньої, так і зовнішньої) призводили до</w:t>
      </w:r>
      <w:r w:rsidR="00224C0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активізації кредитних товарно-грошових операцій. Взамін за</w:t>
      </w:r>
      <w:r w:rsidR="00224C0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отримані фінанси або</w:t>
      </w:r>
      <w:r w:rsidR="00224C0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товар позичальник видавав кредитору (завірений</w:t>
      </w:r>
      <w:r w:rsidR="00224C0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ярмарковим судом або міським/замковим урядником) вексель/</w:t>
      </w:r>
      <w:proofErr w:type="spellStart"/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церокграф</w:t>
      </w:r>
      <w:proofErr w:type="spellEnd"/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, у</w:t>
      </w:r>
      <w:r w:rsidR="00224C0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якому зазначалися умови, термін дії</w:t>
      </w:r>
      <w:r w:rsidR="00224C0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та сума кредиту. У певних випадках для</w:t>
      </w:r>
      <w:r w:rsidR="00224C0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скріплення кредитної угоди достатньо</w:t>
      </w:r>
      <w:r w:rsidR="00224C0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було підписів поручителів з кожної сторони, які могли гарантувати дотримання</w:t>
      </w:r>
      <w:r w:rsidR="00224C0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угоди своїми статками. Відсоткові</w:t>
      </w:r>
      <w:r w:rsidR="00224C0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ставки по кредитах могли коливатися від 6</w:t>
      </w:r>
      <w:r w:rsidR="00224C0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до 60%. При недотриманні умов</w:t>
      </w:r>
      <w:r w:rsidR="00224C0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вексельного кредитування шляхтич-позичальник</w:t>
      </w:r>
      <w:r w:rsidR="00224C0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наражався на судове</w:t>
      </w:r>
      <w:r w:rsidR="00224C0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переслідування, а купецтво й міщанство – на часткове позбавлення правоздатності (інколи – разом з нащадками) й (навіть тимчасову, до</w:t>
      </w:r>
      <w:r w:rsidR="00224C0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повного розрахунку за кредитними зобов’язаннями) втрату свого майна. Загалом же</w:t>
      </w:r>
      <w:r w:rsidR="00224C0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контрактно</w:t>
      </w:r>
      <w:proofErr w:type="spellEnd"/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-кредитна система була вагомим локомотивом у розвитку</w:t>
      </w:r>
      <w:r w:rsidR="00224C0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економічних</w:t>
      </w:r>
      <w:r w:rsidR="00224C0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відносин на українських землях. Вона сприяла налагодженню</w:t>
      </w:r>
      <w:r w:rsidR="00224C0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оптової та велико</w:t>
      </w:r>
      <w:r w:rsidR="00224C0E">
        <w:rPr>
          <w:rFonts w:ascii="Times New Roman" w:eastAsia="ASLiberationSerif" w:hAnsi="Times New Roman" w:cs="Times New Roman"/>
          <w:kern w:val="0"/>
          <w:sz w:val="28"/>
          <w:szCs w:val="28"/>
        </w:rPr>
        <w:t>-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оптової міжрегіональної та міжнародної торгівлі.</w:t>
      </w:r>
    </w:p>
    <w:p w14:paraId="641C59C5" w14:textId="77777777" w:rsidR="00224C0E" w:rsidRDefault="00822F9D" w:rsidP="00224C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CE6867">
        <w:rPr>
          <w:rFonts w:ascii="Times New Roman" w:eastAsia="ASLiberationSerif" w:hAnsi="Times New Roman" w:cs="Times New Roman"/>
          <w:b/>
          <w:bCs/>
          <w:kern w:val="0"/>
          <w:sz w:val="28"/>
          <w:szCs w:val="28"/>
        </w:rPr>
        <w:t xml:space="preserve">Митниці.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Після Люблінської унії 1569 р. до вже наявних на українських землях із XV ст. митних комор додалися новозасновані у 1578 р. митниці в Кам’янці-</w:t>
      </w:r>
      <w:r w:rsidR="00CE6867"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Подільському та Снятині, з 1643 р. – у Галичі, Барі, Стрию, а навесні 1644 р. також</w:t>
      </w:r>
      <w:r w:rsidR="00224C0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="00CE6867"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відкрилися в Батурині, Гадячі, Конотопі, </w:t>
      </w:r>
      <w:proofErr w:type="spellStart"/>
      <w:r w:rsidR="00CE6867"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Кременчуці</w:t>
      </w:r>
      <w:proofErr w:type="spellEnd"/>
      <w:r w:rsidR="00CE6867"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, </w:t>
      </w:r>
      <w:proofErr w:type="spellStart"/>
      <w:r w:rsidR="00CE6867"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Лоєві</w:t>
      </w:r>
      <w:proofErr w:type="spellEnd"/>
      <w:r w:rsidR="00CE6867"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, Любечі, Ніжині, Острі,</w:t>
      </w:r>
      <w:r w:rsidR="00224C0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="00CE6867"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Ромнах, Чернігові та Чорнобилі.</w:t>
      </w:r>
      <w:r w:rsidR="00224C0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="00CE6867"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Головним митним збором у цей період було мито головне, яке збиралося на</w:t>
      </w:r>
      <w:r w:rsidR="00224C0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="00CE6867"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території Речі Посполитої у головних/</w:t>
      </w:r>
      <w:proofErr w:type="spellStart"/>
      <w:r w:rsidR="00CE6867"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цельних</w:t>
      </w:r>
      <w:proofErr w:type="spellEnd"/>
      <w:r w:rsidR="00CE6867"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коморах держави, кількість яких</w:t>
      </w:r>
      <w:r w:rsidR="00224C0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="00CE6867"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постійно зростала, в тому числі й на українських землях. </w:t>
      </w:r>
    </w:p>
    <w:p w14:paraId="3FC239C9" w14:textId="77777777" w:rsidR="00224C0E" w:rsidRDefault="00CE6867" w:rsidP="00224C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Водночас у середині 60-х рр. XVІ ст. було введено також податок,</w:t>
      </w:r>
      <w:r w:rsidR="00224C0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званий «четвертий гріш», сума якого попри назву доходила до понад 33% на імпортовані до Речі Посполитої товари. Збирався на головних митницях окремими</w:t>
      </w:r>
      <w:r w:rsidR="00224C0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посадовцями, підвладними винятково вальному сейму. А з 1593 р. його дія поширилася й на експортні торгові операції. З іноземних торговців «четвертий гріш»</w:t>
      </w:r>
      <w:r w:rsidR="00224C0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стягувався у подвійному розмірі.</w:t>
      </w:r>
    </w:p>
    <w:p w14:paraId="69E74E1B" w14:textId="61BA364E" w:rsidR="00CE6867" w:rsidRPr="00CE6867" w:rsidRDefault="00CE6867" w:rsidP="00224C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Ще одним головним податком, який, щоправда, зрештою перетворився на</w:t>
      </w:r>
    </w:p>
    <w:p w14:paraId="689633B5" w14:textId="77777777" w:rsidR="00224C0E" w:rsidRDefault="00CE6867" w:rsidP="00224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звичайну торгову виплату, було введене Сигізмундом ІІІ Ваза (1620 р.) водне мито.</w:t>
      </w:r>
      <w:r w:rsidR="00224C0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Останнє збиралося митниками від усіх товарів, що доправлялися в балтійські порти</w:t>
      </w:r>
      <w:r w:rsidR="00224C0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(Гданськ, </w:t>
      </w:r>
      <w:proofErr w:type="spellStart"/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Ельблонг</w:t>
      </w:r>
      <w:proofErr w:type="spellEnd"/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, Кролевець) водними шляхами. Сейм слідкував за цими зборами</w:t>
      </w:r>
      <w:r w:rsidR="00224C0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й неодноразово підтверджував за ними головний</w:t>
      </w:r>
      <w:r w:rsidR="00224C0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податковий статус (постанови</w:t>
      </w:r>
      <w:r w:rsidR="00224C0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1626, 1627 рр.), але згодом (1629 р.) перевів їх у звичайну сплату.</w:t>
      </w:r>
    </w:p>
    <w:p w14:paraId="12DC1BB8" w14:textId="18FDC6DD" w:rsidR="00822F9D" w:rsidRDefault="00CE6867" w:rsidP="00224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Водночас численні</w:t>
      </w:r>
      <w:r w:rsidR="00224C0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місцеві митні збори (мито торгове, осібне для приїжджих та місцевих купців;</w:t>
      </w:r>
      <w:r w:rsidR="00224C0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мостове та чимало інших), які були спрямовані переважно</w:t>
      </w:r>
      <w:r w:rsidR="00224C0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на утримання </w:t>
      </w:r>
      <w:proofErr w:type="spellStart"/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старостинських</w:t>
      </w:r>
      <w:proofErr w:type="spellEnd"/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урядів, а також йшли на користь власників</w:t>
      </w:r>
      <w:r w:rsidR="00224C0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торгових/складських міст,</w:t>
      </w:r>
      <w:r w:rsidR="00224C0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мали тенденцію до постійного зростання. Зокрема,</w:t>
      </w:r>
      <w:r w:rsidR="00224C0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за підрахунками фахівців, розміри митних податків протягом другої половини</w:t>
      </w:r>
      <w:r w:rsidR="00224C0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XVI – першої половини XVIІ ст.</w:t>
      </w:r>
      <w:r w:rsidR="00224C0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зросли майже в 3–4 рази</w:t>
      </w:r>
      <w:r w:rsidR="00224C0E">
        <w:rPr>
          <w:rFonts w:ascii="Times New Roman" w:eastAsia="ASLiberationSerif" w:hAnsi="Times New Roman" w:cs="Times New Roman"/>
          <w:kern w:val="0"/>
          <w:sz w:val="28"/>
          <w:szCs w:val="28"/>
        </w:rPr>
        <w:t>.</w:t>
      </w:r>
    </w:p>
    <w:p w14:paraId="7D23A36C" w14:textId="77777777" w:rsidR="00224C0E" w:rsidRPr="00CE6867" w:rsidRDefault="00224C0E" w:rsidP="00224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</w:p>
    <w:p w14:paraId="546C5F73" w14:textId="77777777" w:rsidR="00CE6867" w:rsidRPr="00CE6867" w:rsidRDefault="00CE6867" w:rsidP="008A57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kern w:val="0"/>
          <w:sz w:val="28"/>
          <w:szCs w:val="28"/>
        </w:rPr>
      </w:pPr>
      <w:r w:rsidRPr="00CE6867"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2. Економіка українського села. Селянські </w:t>
      </w:r>
      <w:proofErr w:type="spellStart"/>
      <w:r w:rsidRPr="00CE6867">
        <w:rPr>
          <w:rFonts w:ascii="Times New Roman" w:hAnsi="Times New Roman" w:cs="Times New Roman"/>
          <w:b/>
          <w:bCs/>
          <w:kern w:val="0"/>
          <w:sz w:val="28"/>
          <w:szCs w:val="28"/>
        </w:rPr>
        <w:t>дворогосподарства</w:t>
      </w:r>
      <w:proofErr w:type="spellEnd"/>
    </w:p>
    <w:p w14:paraId="45679C41" w14:textId="77777777" w:rsidR="008A5769" w:rsidRDefault="00CE6867" w:rsidP="008A57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У досліджуваний період відбувалося хоча й повільне, але неухильне зростання кількості населення – головної продуктивної сили України, частка селянства в</w:t>
      </w:r>
      <w:r w:rsidR="008A5769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якому була значно переважаючою. Наявні відомості дають</w:t>
      </w:r>
      <w:r w:rsidR="008A5769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можливість скласти загальну картину динаміки чисельності українців у ХVI–XVII ст. Зокрема, на 1550 р.</w:t>
      </w:r>
      <w:r w:rsidR="008A5769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налічують близько 4,9 млн, на 1600 р. – 5,2 млн, на 1650 р. – близько 5,3 млн осіб.</w:t>
      </w:r>
      <w:r w:rsidR="008A5769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</w:p>
    <w:p w14:paraId="62A7C978" w14:textId="2EECFE81" w:rsidR="00CE6867" w:rsidRPr="00CE6867" w:rsidRDefault="00CE6867" w:rsidP="008A57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Це дещо перевищувало загальноєвропейські показники. Адже в Європі,</w:t>
      </w:r>
      <w:r w:rsidR="008A5769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після епідемій чуми (1348, 1360, 1371) і втрати 25% населення, теж намітилась прогресивна</w:t>
      </w:r>
      <w:r w:rsidR="008A5769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динаміка. І вже із середини XV і до середини XVII ст., за підрахунками фахівців,</w:t>
      </w:r>
      <w:r w:rsidR="008A5769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загальна чисельність європейців збільшилася на 20%. За приблизними </w:t>
      </w:r>
      <w:r w:rsidR="008A5769"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даними</w:t>
      </w:r>
      <w:r w:rsidR="008A5769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в 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Україні цей показник сягав 28%. І це – незважаючи на голод 1422 р. та періодичні</w:t>
      </w:r>
      <w:r w:rsidR="008A5769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спустошливі епідемії.</w:t>
      </w:r>
    </w:p>
    <w:p w14:paraId="43F9A4A0" w14:textId="70D8195C" w:rsidR="008A5769" w:rsidRDefault="00CE6867" w:rsidP="008A57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Незважаючи на голодні роки, епізоотії, нашестя сарани,</w:t>
      </w:r>
      <w:r w:rsidR="008A5769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відбувалося</w:t>
      </w:r>
      <w:r w:rsidR="008A5769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неухильне зростання продуктивності селянських господарств на тлі</w:t>
      </w:r>
      <w:r w:rsidR="008A5769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глобальних кліматичних змін. </w:t>
      </w:r>
    </w:p>
    <w:p w14:paraId="08103A7E" w14:textId="77777777" w:rsidR="008A5769" w:rsidRDefault="00CE6867" w:rsidP="008A57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Дослідження значного масиву документальних матеріалів свідчить про те, що</w:t>
      </w:r>
      <w:r w:rsidR="008A5769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за своїм економічним становищем переважна більшість селянських</w:t>
      </w:r>
      <w:r w:rsidR="008A5769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господарств в</w:t>
      </w:r>
      <w:r w:rsidR="008A5769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досліджуваний період перебувала у приблизно рівних матеріальних умовах. </w:t>
      </w:r>
    </w:p>
    <w:p w14:paraId="4D6026CA" w14:textId="412A4DDA" w:rsidR="00CE6867" w:rsidRPr="00CE6867" w:rsidRDefault="00CE6867" w:rsidP="008A57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На рівні матеріального достатку селянського двору особливо позначалося</w:t>
      </w:r>
      <w:r w:rsidR="008A5769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співвідношення кількості працюючих та утриманців. У</w:t>
      </w:r>
      <w:r w:rsidR="008A5769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дворогосподарствах</w:t>
      </w:r>
      <w:proofErr w:type="spellEnd"/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з невеликою кількістю працівників хвороба чи смерть одного</w:t>
      </w:r>
      <w:r w:rsidR="008A5769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з них, особливо </w:t>
      </w:r>
      <w:r w:rsidR="008A5769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голови двору, могли поставити господарство на межу розорення й</w:t>
      </w:r>
      <w:r w:rsidR="008A5769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розпаду. </w:t>
      </w:r>
    </w:p>
    <w:p w14:paraId="7B673715" w14:textId="77777777" w:rsidR="00CE6867" w:rsidRPr="00CE6867" w:rsidRDefault="00CE6867" w:rsidP="00CE6867">
      <w:pPr>
        <w:autoSpaceDE w:val="0"/>
        <w:autoSpaceDN w:val="0"/>
        <w:adjustRightInd w:val="0"/>
        <w:spacing w:after="0" w:line="240" w:lineRule="auto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CE6867"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Економіка селянських </w:t>
      </w:r>
      <w:proofErr w:type="spellStart"/>
      <w:r w:rsidRPr="00CE6867">
        <w:rPr>
          <w:rFonts w:ascii="Times New Roman" w:hAnsi="Times New Roman" w:cs="Times New Roman"/>
          <w:b/>
          <w:bCs/>
          <w:kern w:val="0"/>
          <w:sz w:val="28"/>
          <w:szCs w:val="28"/>
        </w:rPr>
        <w:t>дворогосподарств</w:t>
      </w:r>
      <w:proofErr w:type="spellEnd"/>
      <w:r w:rsidRPr="00CE6867"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.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В основі родинного ладу селян-</w:t>
      </w:r>
    </w:p>
    <w:p w14:paraId="41B91C43" w14:textId="77777777" w:rsidR="00CE6867" w:rsidRPr="00CE6867" w:rsidRDefault="00CE6867" w:rsidP="00CE6867">
      <w:pPr>
        <w:autoSpaceDE w:val="0"/>
        <w:autoSpaceDN w:val="0"/>
        <w:adjustRightInd w:val="0"/>
        <w:spacing w:after="0" w:line="240" w:lineRule="auto"/>
        <w:rPr>
          <w:rFonts w:ascii="Times New Roman" w:eastAsia="ASLiberationSerif" w:hAnsi="Times New Roman" w:cs="Times New Roman"/>
          <w:kern w:val="0"/>
          <w:sz w:val="28"/>
          <w:szCs w:val="28"/>
        </w:rPr>
      </w:pPr>
      <w:proofErr w:type="spellStart"/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ських</w:t>
      </w:r>
      <w:proofErr w:type="spellEnd"/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дворогосподарств</w:t>
      </w:r>
      <w:proofErr w:type="spellEnd"/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, які входили до складу різноманітних форм </w:t>
      </w:r>
      <w:proofErr w:type="spellStart"/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територіаль</w:t>
      </w:r>
      <w:proofErr w:type="spellEnd"/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-</w:t>
      </w:r>
    </w:p>
    <w:p w14:paraId="757E0516" w14:textId="77777777" w:rsidR="00CE6867" w:rsidRPr="00CE6867" w:rsidRDefault="00CE6867" w:rsidP="00CE6867">
      <w:pPr>
        <w:autoSpaceDE w:val="0"/>
        <w:autoSpaceDN w:val="0"/>
        <w:adjustRightInd w:val="0"/>
        <w:spacing w:after="0" w:line="240" w:lineRule="auto"/>
        <w:rPr>
          <w:rFonts w:ascii="Times New Roman" w:eastAsia="ASLiberationSerif" w:hAnsi="Times New Roman" w:cs="Times New Roman"/>
          <w:kern w:val="0"/>
          <w:sz w:val="28"/>
          <w:szCs w:val="28"/>
        </w:rPr>
      </w:pPr>
      <w:proofErr w:type="spellStart"/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ної</w:t>
      </w:r>
      <w:proofErr w:type="spellEnd"/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громади, були малі та нерозділені (великі) сім’ї. Своєрідними економічними</w:t>
      </w:r>
    </w:p>
    <w:p w14:paraId="7E961985" w14:textId="77777777" w:rsidR="00CE6867" w:rsidRPr="00CE6867" w:rsidRDefault="00CE6867" w:rsidP="00CE6867">
      <w:pPr>
        <w:autoSpaceDE w:val="0"/>
        <w:autoSpaceDN w:val="0"/>
        <w:adjustRightInd w:val="0"/>
        <w:spacing w:after="0" w:line="240" w:lineRule="auto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осередками нерозділеної сім’ї в Україні були дворища. В українських дворищах</w:t>
      </w:r>
    </w:p>
    <w:p w14:paraId="5F5DFF52" w14:textId="77777777" w:rsidR="00CE6867" w:rsidRPr="00CE6867" w:rsidRDefault="00CE6867" w:rsidP="00CE6867">
      <w:pPr>
        <w:autoSpaceDE w:val="0"/>
        <w:autoSpaceDN w:val="0"/>
        <w:adjustRightInd w:val="0"/>
        <w:spacing w:after="0" w:line="240" w:lineRule="auto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XVІ ст. проживало по кілька малих сімей, які були зв’язані родинними відноси-</w:t>
      </w:r>
    </w:p>
    <w:p w14:paraId="3418DE4E" w14:textId="77777777" w:rsidR="00CE6867" w:rsidRPr="00CE6867" w:rsidRDefault="00CE6867" w:rsidP="00CE6867">
      <w:pPr>
        <w:autoSpaceDE w:val="0"/>
        <w:autoSpaceDN w:val="0"/>
        <w:adjustRightInd w:val="0"/>
        <w:spacing w:after="0" w:line="240" w:lineRule="auto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нами і спільно володіли землями й угіддями дворища, спільно розпоряджались</w:t>
      </w:r>
    </w:p>
    <w:p w14:paraId="3915374B" w14:textId="77777777" w:rsidR="00CE6867" w:rsidRPr="00CE6867" w:rsidRDefault="00CE6867" w:rsidP="00CE6867">
      <w:pPr>
        <w:autoSpaceDE w:val="0"/>
        <w:autoSpaceDN w:val="0"/>
        <w:adjustRightInd w:val="0"/>
        <w:spacing w:after="0" w:line="240" w:lineRule="auto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основними продуктами харчування й результатами ремісничого виробництва. У</w:t>
      </w:r>
    </w:p>
    <w:p w14:paraId="7DF713BB" w14:textId="77777777" w:rsidR="00CE6867" w:rsidRPr="00CE6867" w:rsidRDefault="00CE6867" w:rsidP="00CE6867">
      <w:pPr>
        <w:autoSpaceDE w:val="0"/>
        <w:autoSpaceDN w:val="0"/>
        <w:adjustRightInd w:val="0"/>
        <w:spacing w:after="0" w:line="240" w:lineRule="auto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дворищах досліджуваного періоду господарювала нерозділена сім’я, і долю таких</w:t>
      </w:r>
    </w:p>
    <w:p w14:paraId="0ABCE4D3" w14:textId="77777777" w:rsidR="00CE6867" w:rsidRPr="00CE6867" w:rsidRDefault="00CE6867" w:rsidP="00CE6867">
      <w:pPr>
        <w:autoSpaceDE w:val="0"/>
        <w:autoSpaceDN w:val="0"/>
        <w:adjustRightInd w:val="0"/>
        <w:spacing w:after="0" w:line="240" w:lineRule="auto"/>
        <w:rPr>
          <w:rFonts w:ascii="Times New Roman" w:eastAsia="ASLiberationSerif" w:hAnsi="Times New Roman" w:cs="Times New Roman"/>
          <w:kern w:val="0"/>
          <w:sz w:val="28"/>
          <w:szCs w:val="28"/>
        </w:rPr>
      </w:pPr>
      <w:proofErr w:type="spellStart"/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дворогосподарств</w:t>
      </w:r>
      <w:proofErr w:type="spellEnd"/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, їхніх земель та угідь вирішували всі голови малих сімей, які</w:t>
      </w:r>
    </w:p>
    <w:p w14:paraId="0BA317BF" w14:textId="77777777" w:rsidR="00CE6867" w:rsidRPr="00CE6867" w:rsidRDefault="00CE6867" w:rsidP="00CE6867">
      <w:pPr>
        <w:autoSpaceDE w:val="0"/>
        <w:autoSpaceDN w:val="0"/>
        <w:adjustRightInd w:val="0"/>
        <w:spacing w:after="0" w:line="240" w:lineRule="auto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входили до їх складу.</w:t>
      </w:r>
    </w:p>
    <w:p w14:paraId="06285818" w14:textId="77777777" w:rsidR="00F21B64" w:rsidRDefault="00CE6867" w:rsidP="00F21B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CE6867">
        <w:rPr>
          <w:rFonts w:ascii="Times New Roman" w:eastAsia="ASLiberationSerif" w:hAnsi="Times New Roman" w:cs="Times New Roman"/>
          <w:b/>
          <w:bCs/>
          <w:kern w:val="0"/>
          <w:sz w:val="28"/>
          <w:szCs w:val="28"/>
        </w:rPr>
        <w:t xml:space="preserve">Зародження мануфактури.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Подальшому розвитку ремісничого виробництва</w:t>
      </w:r>
      <w:r w:rsidR="008A5769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в досліджуваний період значною мірою сприяла купецька діяльність, адже власники значних торговельних капіталів (серед яких зустрічалося чимало й представників цехової верхівки) замовляли українським ремісникам (інколи й цехам) значні</w:t>
      </w:r>
      <w:r w:rsidR="008A5769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партії виробів, із запасом наповнюючи ними заклади внутрішньої торгівлі для</w:t>
      </w:r>
      <w:r w:rsidR="008A5769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безперебійного продажу товарів. Цим самим цехи все більше втрачали монопольне</w:t>
      </w:r>
      <w:r w:rsidR="008A5769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право на ринку</w:t>
      </w:r>
      <w:r w:rsidR="008A5769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товарів та послуг, оскільки замовники/посередники, розміщуючи</w:t>
      </w:r>
      <w:r w:rsidR="008A5769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свої</w:t>
      </w:r>
      <w:r w:rsidR="008A5769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замовлення по різних ремісничих (як правило, позацехових) майстернях і</w:t>
      </w:r>
      <w:r w:rsidR="008A5769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навіть містах створювали конкуренцію між останніми. Крім того, купці часто,</w:t>
      </w:r>
      <w:r w:rsidR="00B147DE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щоб збити ціну на товар, віддавали велику частину своїх замовлень</w:t>
      </w:r>
      <w:r w:rsidR="00F21B64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позацеховим</w:t>
      </w:r>
      <w:r w:rsidR="00F21B64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партачам та сільським ремісникам, постачаючи останнім всю</w:t>
      </w:r>
      <w:r w:rsidR="00F21B64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необхідну сировину</w:t>
      </w:r>
      <w:r w:rsidR="00F21B64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й забираючи готову продукцію.</w:t>
      </w:r>
    </w:p>
    <w:p w14:paraId="736909E6" w14:textId="77777777" w:rsidR="00F21B64" w:rsidRDefault="00CE6867" w:rsidP="00F21B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Саме такі виробничо-торговельні операції у другій половині XVI – першій</w:t>
      </w:r>
      <w:r w:rsidR="00F21B64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половині XVIІ ст. широко провадило купецтво Львова, Луцька, Кам’янця та інших</w:t>
      </w:r>
      <w:r w:rsidR="00F21B64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українських міст, постачаючи ремісникам сіл та передмість, куплені на ринках хутро,</w:t>
      </w:r>
      <w:r w:rsidR="00F21B64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шкіри, сукно, тканини та іншу сировину, а потім оптом забираючи готову продукці</w:t>
      </w:r>
      <w:r w:rsidR="00F21B64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ї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(різноманітний одяг, взуття, ковдри тощо). Позаміські ремісники з готовністю працювали на таких фінансових посередників, адже вільно займатися своїм ремеслом</w:t>
      </w:r>
      <w:r w:rsidR="00F21B64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у них не було іншої можливості через цехові обмеження та жорстке протистояння із</w:t>
      </w:r>
      <w:r w:rsidR="00F21B64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міськими</w:t>
      </w:r>
      <w:r w:rsidR="00F21B64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цехами. Та й потрапити на міські ринки ремісникам/партачам було майже</w:t>
      </w:r>
      <w:r w:rsidR="00F21B64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неможливо. Отже, позацехові ремісники все менше переймалися турботами</w:t>
      </w:r>
      <w:r w:rsidR="00F21B64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про</w:t>
      </w:r>
      <w:r w:rsidR="00F21B64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сировину та збування готової продукції, а більше зосереджувалися на</w:t>
      </w:r>
      <w:r w:rsidR="00F21B64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власне своїх</w:t>
      </w:r>
      <w:r w:rsidR="00F21B64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виробничих функціях, що сприяло зростанню продуктивності</w:t>
      </w:r>
      <w:r w:rsidR="00F21B64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праці й перетворенню</w:t>
      </w:r>
      <w:r w:rsidR="00F21B64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останніх фактично у найманих працівників. У такий</w:t>
      </w:r>
      <w:r w:rsidR="00F21B64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спосіб створювалася свого роду</w:t>
      </w:r>
      <w:r w:rsidR="00F21B64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розпорошена мануфактура, як більш</w:t>
      </w:r>
      <w:r w:rsidR="00F21B64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продуктивна форма капіталістичного промислового виробництва. Адже до виробничої діяльності одночасно залучалося помітно</w:t>
      </w:r>
      <w:r w:rsidR="00F21B64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більше працівників, ніж</w:t>
      </w:r>
      <w:r w:rsidR="00F21B64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їх налічували цехи, і значно зменшувалися </w:t>
      </w:r>
      <w:proofErr w:type="spellStart"/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позавиробничі</w:t>
      </w:r>
      <w:proofErr w:type="spellEnd"/>
      <w:r w:rsidR="00F21B64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затрати часу й</w:t>
      </w:r>
      <w:r w:rsidR="00F21B64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ресурсів самих виробників. </w:t>
      </w:r>
    </w:p>
    <w:p w14:paraId="14524262" w14:textId="32C9665F" w:rsidR="00F21B64" w:rsidRDefault="00CE6867" w:rsidP="00F21B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Генератором вказаних процесів виступає</w:t>
      </w:r>
      <w:r w:rsidR="00F21B64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в досліджуваний період торгово-ремісничий капітал, представники якого беруть</w:t>
      </w:r>
      <w:r w:rsidR="00F21B64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на себе всі невиробничі затрати і разом з тим віддаляють від ринку (сировини</w:t>
      </w:r>
      <w:r w:rsidR="00F21B64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й</w:t>
      </w:r>
      <w:r w:rsidR="00F21B64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готової продукції) ремісничі верстви населення. Оптимізації економічного</w:t>
      </w:r>
      <w:r w:rsidR="00F21B64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розвитку</w:t>
      </w:r>
      <w:r w:rsidR="00F21B64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промислового виробництва сприяли й значні оптові торговельні</w:t>
      </w:r>
      <w:r w:rsidR="00F21B64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операції (із сировиною та готовими виробами), розвиток позаміської, міжрегіональної та міжнародної</w:t>
      </w:r>
      <w:r w:rsidR="00F21B64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торгівлі. </w:t>
      </w:r>
    </w:p>
    <w:p w14:paraId="375A80CE" w14:textId="77777777" w:rsidR="00627642" w:rsidRDefault="00CE6867" w:rsidP="006276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Водночас дослідники зазначають й паралельну появу мануфактурного виробництва (приватного/кріпосного) у шляхетських помістях, яке базувалося на праці</w:t>
      </w:r>
      <w:r w:rsidR="00627642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залежних від власника земель ремісників.</w:t>
      </w:r>
      <w:r w:rsidR="00627642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Загалом виготовлені у такий спосіб великі партії промислових та інших ремісничих товарів стабілізували ціни на ринках українських міст та залишали поза</w:t>
      </w:r>
      <w:r w:rsidR="00627642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конкуренцією незначних виробників, адже їхні вироби мали більшу собівартість. У</w:t>
      </w:r>
      <w:r w:rsidR="00627642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зв’язку з цим у досліджуваний період навіть деякі цехові майстри починали звертатися до партачів, передаючи останнім чимало своїх замовлень на виготовлення</w:t>
      </w:r>
      <w:r w:rsidR="00627642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не лише простих і побутових виробів, а й більш складної (слюсарної, </w:t>
      </w:r>
      <w:proofErr w:type="spellStart"/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зброярної</w:t>
      </w:r>
      <w:proofErr w:type="spellEnd"/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,</w:t>
      </w:r>
      <w:r w:rsidR="00627642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ювелірної тощо) ремісничої продукції. А на базі деяких ремісничих</w:t>
      </w:r>
      <w:r w:rsidR="00627642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майстерень у</w:t>
      </w:r>
      <w:r w:rsidR="00627642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подальшому починали </w:t>
      </w:r>
      <w:proofErr w:type="spellStart"/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формуватись</w:t>
      </w:r>
      <w:proofErr w:type="spellEnd"/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і централізовані</w:t>
      </w:r>
      <w:r w:rsidR="00627642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мануфактури. </w:t>
      </w:r>
    </w:p>
    <w:p w14:paraId="3AD185AB" w14:textId="77777777" w:rsidR="00627642" w:rsidRDefault="00627642" w:rsidP="006276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Досить </w:t>
      </w:r>
      <w:r w:rsidR="00CE6867"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широкою базою для створення мануфактурних підприємств стали в</w:t>
      </w:r>
      <w:r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="00CE6867"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досліджуваний період різноманітні промисли, в яких уже застосовувалися найпростіші форми виробничо-переробної кооперації: </w:t>
      </w:r>
      <w:r w:rsidR="00CE6867" w:rsidRPr="00CE6867">
        <w:rPr>
          <w:rFonts w:ascii="Times New Roman" w:eastAsia="ASLiberationSerif" w:hAnsi="Times New Roman" w:cs="Times New Roman"/>
          <w:i/>
          <w:iCs/>
          <w:kern w:val="0"/>
          <w:sz w:val="28"/>
          <w:szCs w:val="28"/>
        </w:rPr>
        <w:t>білильні, броварні, воскобійні,</w:t>
      </w:r>
      <w:r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="00CE6867" w:rsidRPr="00CE6867">
        <w:rPr>
          <w:rFonts w:ascii="Times New Roman" w:eastAsia="ASLiberationSerif" w:hAnsi="Times New Roman" w:cs="Times New Roman"/>
          <w:i/>
          <w:iCs/>
          <w:kern w:val="0"/>
          <w:sz w:val="28"/>
          <w:szCs w:val="28"/>
        </w:rPr>
        <w:t xml:space="preserve">гуральні, водяні млини, ливарні, папірні, поташні, порохівні, </w:t>
      </w:r>
      <w:proofErr w:type="spellStart"/>
      <w:r w:rsidR="00CE6867" w:rsidRPr="00CE6867">
        <w:rPr>
          <w:rFonts w:ascii="Times New Roman" w:eastAsia="ASLiberationSerif" w:hAnsi="Times New Roman" w:cs="Times New Roman"/>
          <w:i/>
          <w:iCs/>
          <w:kern w:val="0"/>
          <w:sz w:val="28"/>
          <w:szCs w:val="28"/>
        </w:rPr>
        <w:t>постригальні</w:t>
      </w:r>
      <w:proofErr w:type="spellEnd"/>
      <w:r w:rsidR="00CE6867" w:rsidRPr="00CE6867">
        <w:rPr>
          <w:rFonts w:ascii="Times New Roman" w:eastAsia="ASLiberationSerif" w:hAnsi="Times New Roman" w:cs="Times New Roman"/>
          <w:i/>
          <w:iCs/>
          <w:kern w:val="0"/>
          <w:sz w:val="28"/>
          <w:szCs w:val="28"/>
        </w:rPr>
        <w:t>, рудні,</w:t>
      </w:r>
      <w:r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="00CE6867" w:rsidRPr="00CE6867">
        <w:rPr>
          <w:rFonts w:ascii="Times New Roman" w:eastAsia="ASLiberationSerif" w:hAnsi="Times New Roman" w:cs="Times New Roman"/>
          <w:i/>
          <w:iCs/>
          <w:kern w:val="0"/>
          <w:sz w:val="28"/>
          <w:szCs w:val="28"/>
        </w:rPr>
        <w:t xml:space="preserve">солеварні, селітряні варниці, цегельні </w:t>
      </w:r>
      <w:r w:rsidR="00CE6867"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тощо.</w:t>
      </w:r>
      <w:r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</w:p>
    <w:p w14:paraId="1F3F9472" w14:textId="77777777" w:rsidR="00627642" w:rsidRDefault="00CE6867" w:rsidP="006276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Мануфактурний характер виробництва</w:t>
      </w:r>
      <w:r w:rsidR="00627642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носило виготовлення зброї (рушниць, гаківниць, набоїв, </w:t>
      </w:r>
      <w:proofErr w:type="spellStart"/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ядер</w:t>
      </w:r>
      <w:proofErr w:type="spellEnd"/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і особливо гармат) і</w:t>
      </w:r>
      <w:r w:rsidR="00627642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дзвонів. Досить</w:t>
      </w:r>
      <w:r w:rsidR="00627642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досконалі ливарні виробництва українських зброярів були у Львові,</w:t>
      </w:r>
      <w:r w:rsidR="00627642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Білій Церкві, Острі, Черкасах та інших містах, де виливали різноманітні гармати</w:t>
      </w:r>
      <w:r w:rsidR="00627642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зі сплавів міді, заліза, чавун</w:t>
      </w:r>
      <w:r w:rsidR="00627642">
        <w:rPr>
          <w:rFonts w:ascii="Times New Roman" w:eastAsia="ASLiberationSerif" w:hAnsi="Times New Roman" w:cs="Times New Roman"/>
          <w:kern w:val="0"/>
          <w:sz w:val="28"/>
          <w:szCs w:val="28"/>
        </w:rPr>
        <w:t>у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.</w:t>
      </w:r>
      <w:r w:rsidR="00627642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</w:p>
    <w:p w14:paraId="35F8824E" w14:textId="77777777" w:rsidR="00627642" w:rsidRDefault="00CE6867" w:rsidP="006276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Протягом другої половини XVI – першої половини XVIІ ст. на українських</w:t>
      </w:r>
      <w:r w:rsidR="00627642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землях (Галичина, Волинь, Київщина) налагоджується мануфактурне виробництво</w:t>
      </w:r>
      <w:r w:rsidR="00627642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паперу. Перші папірні було створено поблизу Львова в Янові (1552), згодом в</w:t>
      </w:r>
      <w:r w:rsidR="00627642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Луцьку (1570), Буську (1578), Острозі (1580), а на </w:t>
      </w:r>
      <w:proofErr w:type="spellStart"/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рубежі</w:t>
      </w:r>
      <w:proofErr w:type="spellEnd"/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XVI–XVIІ ст. – в </w:t>
      </w:r>
      <w:proofErr w:type="spellStart"/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Бруховичах</w:t>
      </w:r>
      <w:proofErr w:type="spellEnd"/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, Жашкові, </w:t>
      </w:r>
      <w:proofErr w:type="spellStart"/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Крехівському</w:t>
      </w:r>
      <w:proofErr w:type="spellEnd"/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монастирі (біля Жовкви), Радомишлі. Через відносно пізню появу та складність технологічного процесу папірні оминули стадію</w:t>
      </w:r>
      <w:r w:rsidR="00627642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простого ремісничого виробництва. На українських мануфактурних підприємствах</w:t>
      </w:r>
      <w:r w:rsidR="00627642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з виготовлення паперу широко використовувалися різноманітні пристрої, механізми</w:t>
      </w:r>
      <w:r w:rsidR="00627642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та водяні млини, а також праця найманих робітників.</w:t>
      </w:r>
      <w:r w:rsidR="00627642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</w:p>
    <w:p w14:paraId="17BCEAF0" w14:textId="77777777" w:rsidR="00627642" w:rsidRDefault="00CE6867" w:rsidP="006276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Зі значним розвитком міського ремесла та паперового виробництва дослідники пов’язують появу в Україні друкарства, яке теж кваліфікують як мануфактурне.</w:t>
      </w:r>
    </w:p>
    <w:p w14:paraId="2C9C96C5" w14:textId="77777777" w:rsidR="00627642" w:rsidRDefault="00CE6867" w:rsidP="006276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Адже у Львові й Острозі, де побачили світ друковані книги «Апостол» (1574),</w:t>
      </w:r>
      <w:r w:rsidR="00627642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«Буквар» (1574), «Азбука» (1578), «Острозька Біблія» (1581), було чимало висококваліфікованих майстрів, які здатні були підготувати обладнання й налагодити процес книгодрукування (львівська друкарня Івана Федорова запрацювала у 1573 р.).</w:t>
      </w:r>
      <w:r w:rsidR="00627642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</w:p>
    <w:p w14:paraId="599A3806" w14:textId="77777777" w:rsidR="00627642" w:rsidRDefault="00CE6867" w:rsidP="006276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Крім того, освічені львівські ремісники не лише активно допомагали друкареві</w:t>
      </w:r>
      <w:r w:rsidR="00627642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налагодити друкарське виробництво, а й надавали йому притулок та фінанси. Дещо</w:t>
      </w:r>
      <w:r w:rsidR="00627642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пізніше (1591 р.) у Львові було відкрито друкарню місцевого братства, а в Києві –</w:t>
      </w:r>
      <w:r w:rsidR="00627642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друкарню Києво-Печерської лаври (1616 р.), які за сотні подальших років свого</w:t>
      </w:r>
      <w:r w:rsidR="00627642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існування видрукували десятки книг-шедеврів.</w:t>
      </w:r>
    </w:p>
    <w:p w14:paraId="506D7A5E" w14:textId="77777777" w:rsidR="00627642" w:rsidRDefault="00CE6867" w:rsidP="006276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Значного розмаху в досліджуваний період набуло використання водяних млинів у різноманітних галузях ремісничого та мануфактурного виробництва. До їх</w:t>
      </w:r>
      <w:r w:rsidR="00627642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прямої/основної функції – помелу зернових (на крупи та борошно) – також додалося використання млинів як потужних агротехнічних установок, що приводили в</w:t>
      </w:r>
      <w:r w:rsidR="00627642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дію ковальські міхи, горни й механічні молоти в кузнях, руднях та ливарнях, рухали</w:t>
      </w:r>
      <w:r w:rsidR="00627642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сукновальні, </w:t>
      </w:r>
      <w:proofErr w:type="spellStart"/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рудорубки</w:t>
      </w:r>
      <w:proofErr w:type="spellEnd"/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та пили (у лісопильнях) тощо. За окремими відомостями,</w:t>
      </w:r>
      <w:r w:rsidR="00627642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лише у Волинському воєводстві в другій половині XVI ст. налічувалося понад 770</w:t>
      </w:r>
      <w:r w:rsidR="00627642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млинових комплексів.</w:t>
      </w:r>
    </w:p>
    <w:p w14:paraId="74FF085E" w14:textId="77777777" w:rsidR="00627642" w:rsidRDefault="00CE6867" w:rsidP="006276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Значного розмаху на </w:t>
      </w:r>
      <w:proofErr w:type="spellStart"/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ук</w:t>
      </w:r>
      <w:proofErr w:type="spellEnd"/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їнських</w:t>
      </w:r>
      <w:proofErr w:type="spellEnd"/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землях у XVI–XVIІ ст. набуло поташне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виробництво, яке мало всі ознаки мануфактурної організації. Кількість найманих</w:t>
      </w:r>
      <w:r w:rsidR="00627642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робітників на великих будах сягала багатьох десятків, а то й перевищувала півтори сотні працівників. Зважаючи на постійний і повсюдний попит на поташ як</w:t>
      </w:r>
      <w:r w:rsidR="00627642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важливу складову для виготовлення соди, фарб, скла та мила, десятки поташних</w:t>
      </w:r>
      <w:r w:rsidR="00627642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буд створювалося в усіх регіонах України, починаючи від карпатських лісових</w:t>
      </w:r>
      <w:r w:rsidR="00627642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масивів і до незначних лісових смуг лісостепу. Часто організаторами поташного</w:t>
      </w:r>
      <w:r w:rsidR="00627642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виробництва виступали орендарі міст і маєтків. Саме так було на Полтавщині в</w:t>
      </w:r>
      <w:r w:rsidR="00627642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1649 р., де </w:t>
      </w:r>
      <w:proofErr w:type="spellStart"/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С.Конецпольський</w:t>
      </w:r>
      <w:proofErr w:type="spellEnd"/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вимагав від орендаря своїх міст (Гадяча, </w:t>
      </w:r>
      <w:proofErr w:type="spellStart"/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Лютеньки</w:t>
      </w:r>
      <w:proofErr w:type="spellEnd"/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,</w:t>
      </w:r>
      <w:r w:rsidR="00627642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Рашева</w:t>
      </w:r>
      <w:proofErr w:type="spellEnd"/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) щорічної</w:t>
      </w:r>
      <w:r w:rsidR="00627642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поставки до 1 тис. т якісного поташу та 80 т твердої </w:t>
      </w:r>
      <w:proofErr w:type="spellStart"/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смольчуги.</w:t>
      </w:r>
      <w:proofErr w:type="spellEnd"/>
    </w:p>
    <w:p w14:paraId="79EBCE79" w14:textId="77777777" w:rsidR="00627642" w:rsidRDefault="00CE6867" w:rsidP="006276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Такі значні розміри поташного виробництва свідчили про його</w:t>
      </w:r>
      <w:r w:rsidR="00627642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рентабельність і</w:t>
      </w:r>
      <w:r w:rsidR="00627642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подальший розвиток. Адже власники таких поташних виробництв мануфактурного</w:t>
      </w:r>
      <w:r w:rsidR="00627642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характеру могли за рік отримати до 500 тис. </w:t>
      </w:r>
      <w:proofErr w:type="spellStart"/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грошів</w:t>
      </w:r>
      <w:proofErr w:type="spellEnd"/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чистого прибутку (як це було</w:t>
      </w:r>
      <w:r w:rsidR="00627642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на поташнях Канівщини в перші десятиліття XVIІ ст.). Загалом же на початок</w:t>
      </w:r>
      <w:r w:rsidR="00627642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XVIІ ст., за окремими відомостями, в межах Брацлавського та Київського воєводств</w:t>
      </w:r>
      <w:r w:rsidR="00627642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працювало щонайменше півсотні поташних виробництв.</w:t>
      </w:r>
    </w:p>
    <w:p w14:paraId="3041B02A" w14:textId="77777777" w:rsidR="00627642" w:rsidRDefault="00CE6867" w:rsidP="006276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Аналогічно з поташем було налагоджено виготовлення смоли, дьогтю, випалювання деревного вугілля тощо. </w:t>
      </w:r>
    </w:p>
    <w:p w14:paraId="49F17A04" w14:textId="77777777" w:rsidR="00627642" w:rsidRDefault="00CE6867" w:rsidP="006276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На першу половину XVIІ ст. припадає й піднесення,</w:t>
      </w:r>
      <w:r w:rsidR="00627642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proofErr w:type="spellStart"/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новозапочаткованих</w:t>
      </w:r>
      <w:proofErr w:type="spellEnd"/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переселенцями, соляних розробок на Слобожанщині (у вододілах річок </w:t>
      </w:r>
      <w:proofErr w:type="spellStart"/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Бахмутки</w:t>
      </w:r>
      <w:proofErr w:type="spellEnd"/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і Тора), які розвивалися винятково завдяки найманій праці</w:t>
      </w:r>
      <w:r w:rsidR="00627642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новоселів і прихожих (з різних регіонів) на </w:t>
      </w:r>
      <w:proofErr w:type="spellStart"/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Торські</w:t>
      </w:r>
      <w:proofErr w:type="spellEnd"/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промисли людей.</w:t>
      </w:r>
    </w:p>
    <w:p w14:paraId="7BC78F82" w14:textId="42F0F71F" w:rsidR="00CE6867" w:rsidRPr="00CE6867" w:rsidRDefault="00CE6867" w:rsidP="006276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SLiberationSerif" w:hAnsi="Times New Roman" w:cs="Times New Roman"/>
          <w:kern w:val="0"/>
          <w:sz w:val="28"/>
          <w:szCs w:val="28"/>
        </w:rPr>
      </w:pP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У цілому в досліджуваний період рудне виробництво, як, власне, і поташне,</w:t>
      </w:r>
      <w:r w:rsidR="00627642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солеварне, </w:t>
      </w:r>
      <w:proofErr w:type="spellStart"/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жупне</w:t>
      </w:r>
      <w:proofErr w:type="spellEnd"/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, селітряне та низка інших, мало ознаки раннього мануфактурного виробництва. Сама ж поява початкових мануфактурних форм свідчила про</w:t>
      </w:r>
      <w:r w:rsidR="00627642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зростання рівня продуктивних сил, збільшення (затребуваних ринком) масштабів</w:t>
      </w:r>
      <w:r w:rsidR="00627642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виробництва, втрату монопольного становища цехової ремісничої організації, використання різнорідних технічних механізмів і</w:t>
      </w:r>
      <w:r w:rsidR="00627642">
        <w:rPr>
          <w:rFonts w:ascii="Times New Roman" w:eastAsia="ASLiberationSerif" w:hAnsi="Times New Roman" w:cs="Times New Roman"/>
          <w:kern w:val="0"/>
          <w:sz w:val="28"/>
          <w:szCs w:val="28"/>
        </w:rPr>
        <w:t xml:space="preserve"> </w:t>
      </w:r>
      <w:r w:rsidRPr="00CE6867">
        <w:rPr>
          <w:rFonts w:ascii="Times New Roman" w:eastAsia="ASLiberationSerif" w:hAnsi="Times New Roman" w:cs="Times New Roman"/>
          <w:kern w:val="0"/>
          <w:sz w:val="28"/>
          <w:szCs w:val="28"/>
        </w:rPr>
        <w:t>пристроїв та праці численних найманих ремісників/робітників.</w:t>
      </w:r>
    </w:p>
    <w:sectPr w:rsidR="00CE6867" w:rsidRPr="00CE68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SLiberationSerif">
    <w:altName w:val="Yu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6C21A0"/>
    <w:multiLevelType w:val="hybridMultilevel"/>
    <w:tmpl w:val="1A96436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7C1964"/>
    <w:multiLevelType w:val="multilevel"/>
    <w:tmpl w:val="04824B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 w16cid:durableId="595092840">
    <w:abstractNumId w:val="1"/>
  </w:num>
  <w:num w:numId="2" w16cid:durableId="10267603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41D"/>
    <w:rsid w:val="000B2949"/>
    <w:rsid w:val="000F39C3"/>
    <w:rsid w:val="001123C4"/>
    <w:rsid w:val="001363CC"/>
    <w:rsid w:val="00195F6B"/>
    <w:rsid w:val="002057C5"/>
    <w:rsid w:val="00224C0E"/>
    <w:rsid w:val="002327DC"/>
    <w:rsid w:val="002664AF"/>
    <w:rsid w:val="00342AF5"/>
    <w:rsid w:val="003C3FD2"/>
    <w:rsid w:val="00491D0B"/>
    <w:rsid w:val="004F1D7A"/>
    <w:rsid w:val="005D40D0"/>
    <w:rsid w:val="005E7C79"/>
    <w:rsid w:val="00607893"/>
    <w:rsid w:val="00627642"/>
    <w:rsid w:val="00670BB0"/>
    <w:rsid w:val="006B690E"/>
    <w:rsid w:val="006F0126"/>
    <w:rsid w:val="00742F81"/>
    <w:rsid w:val="007C3DB2"/>
    <w:rsid w:val="007D6640"/>
    <w:rsid w:val="00822F9D"/>
    <w:rsid w:val="00834191"/>
    <w:rsid w:val="00853287"/>
    <w:rsid w:val="008A5769"/>
    <w:rsid w:val="008B5EDF"/>
    <w:rsid w:val="00915CDC"/>
    <w:rsid w:val="00A27BAA"/>
    <w:rsid w:val="00A6179D"/>
    <w:rsid w:val="00AC6F16"/>
    <w:rsid w:val="00AF2E71"/>
    <w:rsid w:val="00B147DE"/>
    <w:rsid w:val="00BE3E06"/>
    <w:rsid w:val="00C96C5E"/>
    <w:rsid w:val="00CC77B2"/>
    <w:rsid w:val="00CD0903"/>
    <w:rsid w:val="00CE6867"/>
    <w:rsid w:val="00E23590"/>
    <w:rsid w:val="00E2741D"/>
    <w:rsid w:val="00E52FD9"/>
    <w:rsid w:val="00E76434"/>
    <w:rsid w:val="00F21B64"/>
    <w:rsid w:val="00F249AF"/>
    <w:rsid w:val="00F556B1"/>
    <w:rsid w:val="00F85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826B8"/>
  <w15:chartTrackingRefBased/>
  <w15:docId w15:val="{3F3F991A-7583-4B98-ABAA-AE8588EA9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uk-UA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2741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741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741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741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741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2741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2741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2741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2741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741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E2741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E2741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E2741D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2741D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2741D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E2741D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E2741D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E2741D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E2741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 Знак"/>
    <w:basedOn w:val="a0"/>
    <w:link w:val="a3"/>
    <w:uiPriority w:val="10"/>
    <w:rsid w:val="00E2741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E2741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ідзаголовок Знак"/>
    <w:basedOn w:val="a0"/>
    <w:link w:val="a5"/>
    <w:uiPriority w:val="11"/>
    <w:rsid w:val="00E2741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E2741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8">
    <w:name w:val="Цитата Знак"/>
    <w:basedOn w:val="a0"/>
    <w:link w:val="a7"/>
    <w:uiPriority w:val="29"/>
    <w:rsid w:val="00E2741D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E2741D"/>
    <w:pPr>
      <w:ind w:left="720"/>
      <w:contextualSpacing/>
    </w:pPr>
  </w:style>
  <w:style w:type="character" w:styleId="aa">
    <w:name w:val="Intense Emphasis"/>
    <w:basedOn w:val="a0"/>
    <w:uiPriority w:val="21"/>
    <w:qFormat/>
    <w:rsid w:val="00E2741D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E2741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c">
    <w:name w:val="Насичена цитата Знак"/>
    <w:basedOn w:val="a0"/>
    <w:link w:val="ab"/>
    <w:uiPriority w:val="30"/>
    <w:rsid w:val="00E2741D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E2741D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Офіс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1655</TotalTime>
  <Pages>27</Pages>
  <Words>48977</Words>
  <Characters>27918</Characters>
  <Application>Microsoft Office Word</Application>
  <DocSecurity>0</DocSecurity>
  <Lines>232</Lines>
  <Paragraphs>153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Любченко</dc:creator>
  <cp:keywords/>
  <dc:description/>
  <cp:lastModifiedBy>Валентина Любченко</cp:lastModifiedBy>
  <cp:revision>6</cp:revision>
  <dcterms:created xsi:type="dcterms:W3CDTF">2024-03-06T10:27:00Z</dcterms:created>
  <dcterms:modified xsi:type="dcterms:W3CDTF">2024-03-07T20:02:00Z</dcterms:modified>
</cp:coreProperties>
</file>