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F4" w:rsidRPr="0084731E" w:rsidRDefault="00CA0DF4" w:rsidP="00CA0DF4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84731E">
        <w:rPr>
          <w:rFonts w:ascii="Times New Roman" w:hAnsi="Times New Roman"/>
          <w:b/>
          <w:sz w:val="28"/>
          <w:szCs w:val="28"/>
        </w:rPr>
        <w:t>Додаток 1</w:t>
      </w:r>
    </w:p>
    <w:p w:rsidR="00CA0DF4" w:rsidRPr="0084731E" w:rsidRDefault="00CA0DF4" w:rsidP="00CA0DF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31E">
        <w:rPr>
          <w:rFonts w:ascii="Times New Roman" w:hAnsi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111"/>
        <w:gridCol w:w="1676"/>
        <w:gridCol w:w="3711"/>
      </w:tblGrid>
      <w:tr w:rsidR="00CA0DF4" w:rsidRPr="0084731E" w:rsidTr="004143F4">
        <w:trPr>
          <w:trHeight w:val="40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84731E" w:rsidRDefault="00CA0DF4" w:rsidP="00D130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731E">
              <w:rPr>
                <w:rFonts w:ascii="Times New Roman" w:hAnsi="Times New Roman"/>
                <w:sz w:val="24"/>
                <w:szCs w:val="28"/>
              </w:rPr>
              <w:t>Назва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84731E" w:rsidRDefault="002F55AA" w:rsidP="00D13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4731E">
              <w:rPr>
                <w:rFonts w:ascii="Times New Roman" w:hAnsi="Times New Roman"/>
                <w:sz w:val="24"/>
                <w:szCs w:val="24"/>
              </w:rPr>
              <w:t>Електроживлення електронної апаратури</w:t>
            </w:r>
          </w:p>
        </w:tc>
      </w:tr>
      <w:tr w:rsidR="00CA0DF4" w:rsidRPr="0084731E" w:rsidTr="004143F4">
        <w:trPr>
          <w:trHeight w:val="26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84731E" w:rsidRDefault="00CA0DF4" w:rsidP="00D130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731E">
              <w:rPr>
                <w:rFonts w:ascii="Times New Roman" w:hAnsi="Times New Roman"/>
                <w:sz w:val="24"/>
                <w:szCs w:val="28"/>
              </w:rPr>
              <w:t>Семестр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84731E" w:rsidRDefault="00CC76A7" w:rsidP="00D13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4731E">
              <w:rPr>
                <w:rFonts w:ascii="Times New Roman" w:hAnsi="Times New Roman"/>
                <w:sz w:val="24"/>
                <w:szCs w:val="28"/>
                <w:lang w:val="ru-RU"/>
              </w:rPr>
              <w:t>5</w:t>
            </w:r>
          </w:p>
        </w:tc>
      </w:tr>
      <w:tr w:rsidR="00E22B92" w:rsidRPr="0084731E" w:rsidTr="004143F4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B92" w:rsidRPr="0084731E" w:rsidRDefault="00E22B92" w:rsidP="00D130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731E">
              <w:rPr>
                <w:rFonts w:ascii="Times New Roman" w:hAnsi="Times New Roman"/>
                <w:sz w:val="24"/>
                <w:szCs w:val="28"/>
              </w:rPr>
              <w:t>Кафедра</w:t>
            </w:r>
          </w:p>
        </w:tc>
        <w:tc>
          <w:tcPr>
            <w:tcW w:w="5387" w:type="dxa"/>
            <w:gridSpan w:val="2"/>
          </w:tcPr>
          <w:p w:rsidR="00E22B92" w:rsidRPr="0084731E" w:rsidRDefault="00E22B92" w:rsidP="00D13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1E">
              <w:rPr>
                <w:rFonts w:ascii="Times New Roman" w:hAnsi="Times New Roman"/>
                <w:sz w:val="24"/>
                <w:szCs w:val="24"/>
              </w:rPr>
              <w:t>Біомедичної інженерії та телекомунікацій</w:t>
            </w:r>
          </w:p>
        </w:tc>
      </w:tr>
      <w:tr w:rsidR="00E22B92" w:rsidRPr="0084731E" w:rsidTr="004143F4">
        <w:trPr>
          <w:trHeight w:val="38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B92" w:rsidRPr="0084731E" w:rsidRDefault="00E22B92" w:rsidP="00D130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731E">
              <w:rPr>
                <w:rFonts w:ascii="Times New Roman" w:hAnsi="Times New Roman"/>
                <w:sz w:val="24"/>
                <w:szCs w:val="28"/>
              </w:rPr>
              <w:t>Факультет</w:t>
            </w:r>
          </w:p>
        </w:tc>
        <w:tc>
          <w:tcPr>
            <w:tcW w:w="5387" w:type="dxa"/>
            <w:gridSpan w:val="2"/>
          </w:tcPr>
          <w:p w:rsidR="00E22B92" w:rsidRPr="0084731E" w:rsidRDefault="00E22B92" w:rsidP="00D13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1E">
              <w:rPr>
                <w:rFonts w:ascii="Times New Roman" w:hAnsi="Times New Roman"/>
                <w:sz w:val="24"/>
                <w:szCs w:val="24"/>
              </w:rPr>
              <w:t>Інформаційно-комп’ютерних технологій</w:t>
            </w:r>
          </w:p>
        </w:tc>
      </w:tr>
      <w:tr w:rsidR="00E22B92" w:rsidRPr="0084731E" w:rsidTr="00E22B92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B92" w:rsidRPr="0084731E" w:rsidRDefault="00E22B92" w:rsidP="00D130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731E">
              <w:rPr>
                <w:rFonts w:ascii="Times New Roman" w:hAnsi="Times New Roman"/>
                <w:sz w:val="24"/>
                <w:szCs w:val="28"/>
              </w:rPr>
              <w:t>Короткий опис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92" w:rsidRPr="004143F4" w:rsidRDefault="006828FA" w:rsidP="00D130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3F4">
              <w:rPr>
                <w:rFonts w:ascii="Times New Roman" w:hAnsi="Times New Roman"/>
                <w:sz w:val="24"/>
                <w:szCs w:val="24"/>
              </w:rPr>
              <w:t>У процесі вивчення дисципліни студенти о</w:t>
            </w:r>
            <w:r w:rsidRPr="00414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тримують </w:t>
            </w:r>
            <w:r w:rsidRPr="004143F4">
              <w:rPr>
                <w:rFonts w:ascii="Times New Roman" w:hAnsi="Times New Roman"/>
                <w:sz w:val="24"/>
                <w:szCs w:val="24"/>
              </w:rPr>
              <w:t>базові</w:t>
            </w:r>
            <w:r w:rsidRPr="00414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знання </w:t>
            </w:r>
            <w:r w:rsidRPr="004143F4">
              <w:rPr>
                <w:rFonts w:ascii="Times New Roman" w:hAnsi="Times New Roman"/>
                <w:sz w:val="24"/>
                <w:szCs w:val="24"/>
              </w:rPr>
              <w:t>про сучасні методи та технології побудови пристроїв електроживлення електронних систем</w:t>
            </w:r>
            <w:r w:rsidR="004143F4" w:rsidRPr="004143F4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414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3F4" w:rsidRPr="004143F4">
              <w:rPr>
                <w:rFonts w:ascii="Times New Roman" w:hAnsi="Times New Roman"/>
                <w:sz w:val="24"/>
                <w:szCs w:val="24"/>
              </w:rPr>
              <w:t>схемні</w:t>
            </w:r>
            <w:r w:rsidRPr="004143F4">
              <w:rPr>
                <w:rFonts w:ascii="Times New Roman" w:hAnsi="Times New Roman"/>
                <w:sz w:val="24"/>
                <w:szCs w:val="24"/>
              </w:rPr>
              <w:t xml:space="preserve"> рішен</w:t>
            </w:r>
            <w:r w:rsidR="004143F4" w:rsidRPr="004143F4">
              <w:rPr>
                <w:rFonts w:ascii="Times New Roman" w:hAnsi="Times New Roman"/>
                <w:sz w:val="24"/>
                <w:szCs w:val="24"/>
              </w:rPr>
              <w:t>ня</w:t>
            </w:r>
            <w:r w:rsidRPr="004143F4">
              <w:rPr>
                <w:rFonts w:ascii="Times New Roman" w:hAnsi="Times New Roman"/>
                <w:sz w:val="24"/>
                <w:szCs w:val="24"/>
              </w:rPr>
              <w:t xml:space="preserve"> основних функціональних вузлів пристроїв електроживлення електронної апаратури</w:t>
            </w:r>
            <w:r w:rsidR="004143F4" w:rsidRPr="004143F4">
              <w:rPr>
                <w:rFonts w:ascii="Times New Roman" w:hAnsi="Times New Roman"/>
                <w:sz w:val="24"/>
                <w:szCs w:val="24"/>
              </w:rPr>
              <w:t>.</w:t>
            </w:r>
            <w:r w:rsidRPr="00414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3F4" w:rsidRPr="004143F4">
              <w:rPr>
                <w:rFonts w:ascii="Times New Roman" w:hAnsi="Times New Roman"/>
                <w:sz w:val="24"/>
                <w:szCs w:val="24"/>
              </w:rPr>
              <w:t>Ознайомлення із</w:t>
            </w:r>
            <w:r w:rsidRPr="004143F4">
              <w:rPr>
                <w:rFonts w:ascii="Times New Roman" w:hAnsi="Times New Roman"/>
                <w:sz w:val="24"/>
                <w:szCs w:val="24"/>
              </w:rPr>
              <w:t xml:space="preserve"> методами розрахунку окремих функціональних вузлів пристроїв електроживлення електронної апаратури</w:t>
            </w:r>
            <w:r w:rsidRPr="004143F4">
              <w:rPr>
                <w:sz w:val="25"/>
                <w:szCs w:val="25"/>
              </w:rPr>
              <w:t>.</w:t>
            </w:r>
            <w:r w:rsidR="00320483" w:rsidRPr="00414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2B92" w:rsidRPr="0084731E" w:rsidTr="00E22B92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B92" w:rsidRPr="004143F4" w:rsidRDefault="00E22B92" w:rsidP="00D130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43F4">
              <w:rPr>
                <w:rFonts w:ascii="Times New Roman" w:hAnsi="Times New Roman"/>
                <w:sz w:val="24"/>
                <w:szCs w:val="28"/>
              </w:rPr>
              <w:t>Мета й ціль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92" w:rsidRPr="00A51036" w:rsidRDefault="002F059E" w:rsidP="00D13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73D2" w:rsidRPr="00A51036">
              <w:rPr>
                <w:rFonts w:ascii="Times New Roman" w:hAnsi="Times New Roman"/>
                <w:sz w:val="24"/>
                <w:szCs w:val="24"/>
              </w:rPr>
              <w:t>озкриття</w:t>
            </w:r>
            <w:r w:rsidR="00A5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3D2" w:rsidRPr="00A51036">
              <w:rPr>
                <w:rFonts w:ascii="Times New Roman" w:hAnsi="Times New Roman"/>
                <w:sz w:val="24"/>
                <w:szCs w:val="24"/>
              </w:rPr>
              <w:t>сучасних</w:t>
            </w:r>
            <w:r w:rsidR="00A5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3D2" w:rsidRPr="00A51036">
              <w:rPr>
                <w:rFonts w:ascii="Times New Roman" w:hAnsi="Times New Roman"/>
                <w:sz w:val="24"/>
                <w:szCs w:val="24"/>
              </w:rPr>
              <w:t>наукових</w:t>
            </w:r>
            <w:r w:rsidR="00A5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3D2" w:rsidRPr="00A51036">
              <w:rPr>
                <w:rFonts w:ascii="Times New Roman" w:hAnsi="Times New Roman"/>
                <w:sz w:val="24"/>
                <w:szCs w:val="24"/>
              </w:rPr>
              <w:t>концепцій, понять, методів</w:t>
            </w:r>
            <w:r w:rsidR="00A5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3D2" w:rsidRPr="00A51036">
              <w:rPr>
                <w:rFonts w:ascii="Times New Roman" w:hAnsi="Times New Roman"/>
                <w:sz w:val="24"/>
                <w:szCs w:val="24"/>
              </w:rPr>
              <w:t>та</w:t>
            </w:r>
            <w:r w:rsidR="00A5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3D2" w:rsidRPr="00A51036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r w:rsidR="00A5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3D2" w:rsidRPr="00A51036">
              <w:rPr>
                <w:rFonts w:ascii="Times New Roman" w:hAnsi="Times New Roman"/>
                <w:sz w:val="24"/>
                <w:szCs w:val="24"/>
              </w:rPr>
              <w:t>побудови</w:t>
            </w:r>
            <w:r w:rsidR="00A5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3D2" w:rsidRPr="00A51036">
              <w:rPr>
                <w:rFonts w:ascii="Times New Roman" w:hAnsi="Times New Roman"/>
                <w:sz w:val="24"/>
                <w:szCs w:val="24"/>
              </w:rPr>
              <w:t>пристроїв</w:t>
            </w:r>
            <w:r w:rsidR="00A5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3D2" w:rsidRPr="00A51036">
              <w:rPr>
                <w:rFonts w:ascii="Times New Roman" w:hAnsi="Times New Roman"/>
                <w:sz w:val="24"/>
                <w:szCs w:val="24"/>
              </w:rPr>
              <w:t>електроживлення</w:t>
            </w:r>
            <w:r w:rsidR="00A5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3D2" w:rsidRPr="00A51036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r w:rsidR="00A5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3D2" w:rsidRPr="00A51036">
              <w:rPr>
                <w:rFonts w:ascii="Times New Roman" w:hAnsi="Times New Roman"/>
                <w:sz w:val="24"/>
                <w:szCs w:val="24"/>
              </w:rPr>
              <w:t>апаратури</w:t>
            </w:r>
            <w:r w:rsidR="00A5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3D2" w:rsidRPr="00A51036">
              <w:rPr>
                <w:rFonts w:ascii="Times New Roman" w:hAnsi="Times New Roman"/>
                <w:sz w:val="24"/>
                <w:szCs w:val="24"/>
              </w:rPr>
              <w:t>та</w:t>
            </w:r>
            <w:r w:rsidR="00A5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3D2" w:rsidRPr="00A51036">
              <w:rPr>
                <w:rFonts w:ascii="Times New Roman" w:hAnsi="Times New Roman"/>
                <w:sz w:val="24"/>
                <w:szCs w:val="24"/>
              </w:rPr>
              <w:t>методів</w:t>
            </w:r>
            <w:r w:rsidR="00A5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3D2" w:rsidRPr="00A51036">
              <w:rPr>
                <w:rFonts w:ascii="Times New Roman" w:hAnsi="Times New Roman"/>
                <w:sz w:val="24"/>
                <w:szCs w:val="24"/>
              </w:rPr>
              <w:t>дослідження</w:t>
            </w:r>
            <w:r w:rsidR="00A5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3D2" w:rsidRPr="00A51036">
              <w:rPr>
                <w:rFonts w:ascii="Times New Roman" w:hAnsi="Times New Roman"/>
                <w:sz w:val="24"/>
                <w:szCs w:val="24"/>
              </w:rPr>
              <w:t>технічних</w:t>
            </w:r>
            <w:r w:rsidR="00A5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3D2" w:rsidRPr="00A51036">
              <w:rPr>
                <w:rFonts w:ascii="Times New Roman" w:hAnsi="Times New Roman"/>
                <w:sz w:val="24"/>
                <w:szCs w:val="24"/>
              </w:rPr>
              <w:t>параметрів</w:t>
            </w:r>
            <w:r w:rsidR="00A5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3D2" w:rsidRPr="00A51036">
              <w:rPr>
                <w:rFonts w:ascii="Times New Roman" w:hAnsi="Times New Roman"/>
                <w:sz w:val="24"/>
                <w:szCs w:val="24"/>
              </w:rPr>
              <w:t>апаратури</w:t>
            </w:r>
            <w:r w:rsidR="00A5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3D2" w:rsidRPr="00A51036">
              <w:rPr>
                <w:rFonts w:ascii="Times New Roman" w:hAnsi="Times New Roman"/>
                <w:sz w:val="24"/>
                <w:szCs w:val="24"/>
              </w:rPr>
              <w:t>електроживлення.</w:t>
            </w:r>
          </w:p>
        </w:tc>
      </w:tr>
      <w:tr w:rsidR="00E22B92" w:rsidRPr="0084731E" w:rsidTr="00E22B92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B92" w:rsidRPr="001873D2" w:rsidRDefault="00E22B92" w:rsidP="00D130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873D2">
              <w:rPr>
                <w:rFonts w:ascii="Times New Roman" w:hAnsi="Times New Roman"/>
                <w:sz w:val="24"/>
                <w:szCs w:val="28"/>
              </w:rPr>
              <w:t>Результати навчання (навички, що отримає студент після курсу)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D2" w:rsidRPr="001873D2" w:rsidRDefault="001873D2" w:rsidP="00D1307A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D2">
              <w:rPr>
                <w:rFonts w:ascii="Times New Roman" w:hAnsi="Times New Roman"/>
                <w:sz w:val="24"/>
                <w:szCs w:val="24"/>
              </w:rPr>
              <w:t>Вибирати оптимальну схему пристрою електроживлення у відповідності до його функціонального призначення;</w:t>
            </w:r>
          </w:p>
          <w:p w:rsidR="001873D2" w:rsidRPr="001873D2" w:rsidRDefault="001873D2" w:rsidP="00D1307A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D2">
              <w:rPr>
                <w:rFonts w:ascii="Times New Roman" w:hAnsi="Times New Roman"/>
                <w:sz w:val="24"/>
                <w:szCs w:val="24"/>
              </w:rPr>
              <w:t>проводити розрахунок схеми за її основними технічними параметрами;</w:t>
            </w:r>
          </w:p>
          <w:p w:rsidR="001873D2" w:rsidRPr="001873D2" w:rsidRDefault="001873D2" w:rsidP="00D1307A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D2">
              <w:rPr>
                <w:rFonts w:ascii="Times New Roman" w:hAnsi="Times New Roman"/>
                <w:sz w:val="24"/>
                <w:szCs w:val="24"/>
              </w:rPr>
              <w:t>аналізувати та експериментально досліджувати пристрої електроживлення електронної апаратури;</w:t>
            </w:r>
          </w:p>
          <w:p w:rsidR="00E22B92" w:rsidRPr="001873D2" w:rsidRDefault="001873D2" w:rsidP="00D1307A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1873D2">
              <w:rPr>
                <w:rFonts w:ascii="Times New Roman" w:hAnsi="Times New Roman"/>
                <w:sz w:val="24"/>
                <w:szCs w:val="24"/>
              </w:rPr>
              <w:t>обслуговувати та ремонтувати пристрої електроживлення електронної апаратури.</w:t>
            </w:r>
          </w:p>
        </w:tc>
      </w:tr>
      <w:tr w:rsidR="00E22B92" w:rsidRPr="0084731E" w:rsidTr="00E22B92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B92" w:rsidRPr="008B2E94" w:rsidRDefault="00E22B92" w:rsidP="00D130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2E94">
              <w:rPr>
                <w:rFonts w:ascii="Times New Roman" w:hAnsi="Times New Roman"/>
                <w:sz w:val="24"/>
                <w:szCs w:val="28"/>
              </w:rPr>
              <w:t>Перелік тем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E94" w:rsidRPr="008B2E94" w:rsidRDefault="008B2E94" w:rsidP="00D130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2E94">
              <w:rPr>
                <w:rFonts w:ascii="Times New Roman" w:hAnsi="Times New Roman"/>
                <w:sz w:val="24"/>
                <w:szCs w:val="28"/>
              </w:rPr>
              <w:t>Тема 1. Принципи електроживлення електронної апаратури різного призначення.</w:t>
            </w:r>
          </w:p>
          <w:p w:rsidR="008B2E94" w:rsidRPr="008B2E94" w:rsidRDefault="008B2E94" w:rsidP="00D130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2E94">
              <w:rPr>
                <w:rFonts w:ascii="Times New Roman" w:hAnsi="Times New Roman"/>
                <w:sz w:val="24"/>
                <w:szCs w:val="28"/>
              </w:rPr>
              <w:t xml:space="preserve">Тема2. Електромагнітні вузли </w:t>
            </w:r>
            <w:proofErr w:type="spellStart"/>
            <w:r w:rsidRPr="008B2E94">
              <w:rPr>
                <w:rFonts w:ascii="Times New Roman" w:hAnsi="Times New Roman"/>
                <w:sz w:val="24"/>
                <w:szCs w:val="28"/>
              </w:rPr>
              <w:t>електроперетворювальних</w:t>
            </w:r>
            <w:proofErr w:type="spellEnd"/>
            <w:r w:rsidRPr="008B2E94">
              <w:rPr>
                <w:rFonts w:ascii="Times New Roman" w:hAnsi="Times New Roman"/>
                <w:sz w:val="24"/>
                <w:szCs w:val="28"/>
              </w:rPr>
              <w:t xml:space="preserve"> пристроїв.</w:t>
            </w:r>
          </w:p>
          <w:p w:rsidR="008B2E94" w:rsidRPr="008B2E94" w:rsidRDefault="008B2E94" w:rsidP="00D130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2E94">
              <w:rPr>
                <w:rFonts w:ascii="Times New Roman" w:hAnsi="Times New Roman"/>
                <w:sz w:val="24"/>
                <w:szCs w:val="28"/>
              </w:rPr>
              <w:t>Тема 3. Випрямні пристрої.</w:t>
            </w:r>
          </w:p>
          <w:p w:rsidR="008B2E94" w:rsidRPr="008B2E94" w:rsidRDefault="008B2E94" w:rsidP="00D130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2E94">
              <w:rPr>
                <w:rFonts w:ascii="Times New Roman" w:hAnsi="Times New Roman"/>
                <w:sz w:val="24"/>
                <w:szCs w:val="28"/>
              </w:rPr>
              <w:t>Тема 4. Стабілізатори напруги і струму.</w:t>
            </w:r>
          </w:p>
          <w:p w:rsidR="008B2E94" w:rsidRPr="008B2E94" w:rsidRDefault="008B2E94" w:rsidP="00D130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2E94">
              <w:rPr>
                <w:rFonts w:ascii="Times New Roman" w:hAnsi="Times New Roman"/>
                <w:sz w:val="24"/>
                <w:szCs w:val="28"/>
              </w:rPr>
              <w:t>Тема 5. Перетворювачі та інвертори</w:t>
            </w:r>
          </w:p>
          <w:p w:rsidR="008B2E94" w:rsidRPr="008B2E94" w:rsidRDefault="008B2E94" w:rsidP="00D130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2E94">
              <w:rPr>
                <w:rFonts w:ascii="Times New Roman" w:hAnsi="Times New Roman"/>
                <w:sz w:val="24"/>
                <w:szCs w:val="28"/>
              </w:rPr>
              <w:t>Тема 6. Системи електроживлення електронної апаратури.</w:t>
            </w:r>
          </w:p>
          <w:p w:rsidR="00E22B92" w:rsidRPr="008B2E94" w:rsidRDefault="008B2E94" w:rsidP="00D130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2E94">
              <w:rPr>
                <w:rFonts w:ascii="Times New Roman" w:hAnsi="Times New Roman"/>
                <w:sz w:val="24"/>
                <w:szCs w:val="28"/>
              </w:rPr>
              <w:t>Тема 7. Застосування обчислювальної техніки при проектуванні пристроїв електроживлення</w:t>
            </w:r>
          </w:p>
        </w:tc>
      </w:tr>
      <w:tr w:rsidR="00E22B92" w:rsidRPr="0084731E" w:rsidTr="00E22B92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B92" w:rsidRPr="006A4181" w:rsidRDefault="00E22B92" w:rsidP="00D130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4181">
              <w:rPr>
                <w:rFonts w:ascii="Times New Roman" w:hAnsi="Times New Roman"/>
                <w:sz w:val="24"/>
                <w:szCs w:val="28"/>
              </w:rPr>
              <w:t xml:space="preserve">Система оцінювання </w:t>
            </w:r>
          </w:p>
          <w:p w:rsidR="00E22B92" w:rsidRPr="006A4181" w:rsidRDefault="00E22B92" w:rsidP="00D130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4181">
              <w:rPr>
                <w:rFonts w:ascii="Times New Roman" w:hAnsi="Times New Roman"/>
                <w:sz w:val="24"/>
                <w:szCs w:val="28"/>
              </w:rPr>
              <w:t>(як розподіляється 100 балів за курс)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92" w:rsidRPr="006A4181" w:rsidRDefault="0060640F" w:rsidP="00D13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4181">
              <w:rPr>
                <w:rFonts w:ascii="Times New Roman" w:hAnsi="Times New Roman"/>
                <w:sz w:val="24"/>
                <w:szCs w:val="28"/>
              </w:rPr>
              <w:t xml:space="preserve">за результатами виконання практичних занять </w:t>
            </w:r>
            <w:r w:rsidR="006A4181">
              <w:rPr>
                <w:rFonts w:ascii="Times New Roman" w:hAnsi="Times New Roman"/>
                <w:sz w:val="24"/>
                <w:szCs w:val="28"/>
              </w:rPr>
              <w:t>–</w:t>
            </w:r>
            <w:r w:rsidRPr="006A418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928D7" w:rsidRPr="006A4181">
              <w:rPr>
                <w:rFonts w:ascii="Times New Roman" w:hAnsi="Times New Roman"/>
                <w:sz w:val="24"/>
                <w:szCs w:val="28"/>
              </w:rPr>
              <w:t>6</w:t>
            </w:r>
            <w:r w:rsidR="009168CF" w:rsidRPr="006A4181">
              <w:rPr>
                <w:rFonts w:ascii="Times New Roman" w:hAnsi="Times New Roman"/>
                <w:sz w:val="24"/>
                <w:szCs w:val="28"/>
              </w:rPr>
              <w:t xml:space="preserve">0 балів </w:t>
            </w:r>
            <w:bookmarkStart w:id="0" w:name="_GoBack"/>
            <w:bookmarkEnd w:id="0"/>
            <w:r w:rsidR="009168CF" w:rsidRPr="006A4181">
              <w:rPr>
                <w:rFonts w:ascii="Times New Roman" w:hAnsi="Times New Roman"/>
                <w:sz w:val="24"/>
                <w:szCs w:val="28"/>
              </w:rPr>
              <w:t xml:space="preserve">і </w:t>
            </w:r>
            <w:r w:rsidR="000928D7" w:rsidRPr="006A4181">
              <w:rPr>
                <w:rFonts w:ascii="Times New Roman" w:hAnsi="Times New Roman"/>
                <w:sz w:val="24"/>
                <w:szCs w:val="28"/>
              </w:rPr>
              <w:t>4</w:t>
            </w:r>
            <w:r w:rsidR="009168CF" w:rsidRPr="006A4181">
              <w:rPr>
                <w:rFonts w:ascii="Times New Roman" w:hAnsi="Times New Roman"/>
                <w:sz w:val="24"/>
                <w:szCs w:val="28"/>
              </w:rPr>
              <w:t>0 балів – за результатами модульного тестового контролю.</w:t>
            </w:r>
          </w:p>
        </w:tc>
      </w:tr>
      <w:tr w:rsidR="00E22B92" w:rsidRPr="0084731E" w:rsidTr="00E22B92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B92" w:rsidRPr="006A4181" w:rsidRDefault="00E22B92" w:rsidP="00D130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4181">
              <w:rPr>
                <w:rFonts w:ascii="Times New Roman" w:hAnsi="Times New Roman"/>
                <w:sz w:val="24"/>
                <w:szCs w:val="28"/>
              </w:rPr>
              <w:t>Форма контролю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92" w:rsidRPr="006A4181" w:rsidRDefault="006A4181" w:rsidP="00D13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A4181">
              <w:rPr>
                <w:rFonts w:ascii="Times New Roman" w:hAnsi="Times New Roman"/>
                <w:sz w:val="24"/>
                <w:szCs w:val="24"/>
                <w:lang w:val="ru-RU"/>
              </w:rPr>
              <w:t>залі</w:t>
            </w:r>
            <w:proofErr w:type="gramStart"/>
            <w:r w:rsidRPr="006A4181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</w:p>
        </w:tc>
      </w:tr>
      <w:tr w:rsidR="00E22B92" w:rsidRPr="0084731E" w:rsidTr="00E67722">
        <w:trPr>
          <w:trHeight w:val="8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B92" w:rsidRPr="006A4181" w:rsidRDefault="00E22B92" w:rsidP="00D130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4181">
              <w:rPr>
                <w:rFonts w:ascii="Times New Roman" w:hAnsi="Times New Roman"/>
                <w:sz w:val="24"/>
                <w:szCs w:val="28"/>
              </w:rPr>
              <w:lastRenderedPageBreak/>
              <w:t>Лектор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2B92" w:rsidRPr="0084731E" w:rsidRDefault="001873D2" w:rsidP="00D130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1873D2">
              <w:rPr>
                <w:rFonts w:ascii="Times New Roman" w:hAnsi="Times New Roman"/>
                <w:noProof/>
                <w:color w:val="FF0000"/>
                <w:sz w:val="24"/>
                <w:szCs w:val="28"/>
                <w:lang w:eastAsia="uk-UA"/>
              </w:rPr>
              <w:drawing>
                <wp:inline distT="0" distB="0" distL="0" distR="0">
                  <wp:extent cx="936741" cy="1236269"/>
                  <wp:effectExtent l="19050" t="0" r="0" b="0"/>
                  <wp:docPr id="3" name="Рисунок 1" descr="11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1610" t="13538" r="32007" b="50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309" cy="1239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1" w:rsidRPr="001873D2" w:rsidRDefault="006A4181" w:rsidP="00D13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3D2">
              <w:rPr>
                <w:rFonts w:ascii="Times New Roman" w:hAnsi="Times New Roman"/>
                <w:b/>
                <w:sz w:val="24"/>
                <w:szCs w:val="24"/>
              </w:rPr>
              <w:t>Бенедицький</w:t>
            </w:r>
            <w:proofErr w:type="spellEnd"/>
            <w:r w:rsidRPr="001873D2">
              <w:rPr>
                <w:rFonts w:ascii="Times New Roman" w:hAnsi="Times New Roman"/>
                <w:b/>
                <w:sz w:val="24"/>
                <w:szCs w:val="24"/>
              </w:rPr>
              <w:t xml:space="preserve"> В.Б</w:t>
            </w:r>
            <w:r w:rsidR="009168CF" w:rsidRPr="001873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873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168CF" w:rsidRPr="001873D2" w:rsidRDefault="006A4181" w:rsidP="00D13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3D2">
              <w:rPr>
                <w:rFonts w:ascii="Times New Roman" w:hAnsi="Times New Roman"/>
                <w:sz w:val="24"/>
                <w:szCs w:val="24"/>
              </w:rPr>
              <w:t xml:space="preserve">ст. викладач </w:t>
            </w:r>
            <w:r w:rsidR="009168CF" w:rsidRPr="001873D2">
              <w:rPr>
                <w:rFonts w:ascii="Times New Roman" w:hAnsi="Times New Roman"/>
                <w:sz w:val="24"/>
                <w:szCs w:val="24"/>
              </w:rPr>
              <w:t xml:space="preserve">кафедри </w:t>
            </w:r>
            <w:proofErr w:type="spellStart"/>
            <w:r w:rsidR="009168CF" w:rsidRPr="001873D2">
              <w:rPr>
                <w:rFonts w:ascii="Times New Roman" w:hAnsi="Times New Roman"/>
                <w:sz w:val="24"/>
                <w:szCs w:val="24"/>
              </w:rPr>
              <w:t>біомедичної</w:t>
            </w:r>
            <w:proofErr w:type="spellEnd"/>
            <w:r w:rsidR="009168CF" w:rsidRPr="001873D2">
              <w:rPr>
                <w:rFonts w:ascii="Times New Roman" w:hAnsi="Times New Roman"/>
                <w:sz w:val="24"/>
                <w:szCs w:val="24"/>
              </w:rPr>
              <w:t xml:space="preserve"> інженерії та телекомунікацій, </w:t>
            </w:r>
          </w:p>
          <w:p w:rsidR="00E22B92" w:rsidRPr="0084731E" w:rsidRDefault="006A4181" w:rsidP="00D1307A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1873D2">
              <w:rPr>
                <w:rFonts w:ascii="Times New Roman" w:hAnsi="Times New Roman"/>
                <w:sz w:val="24"/>
                <w:szCs w:val="24"/>
              </w:rPr>
              <w:t>в</w:t>
            </w:r>
            <w:r w:rsidR="009168CF" w:rsidRPr="001873D2">
              <w:rPr>
                <w:rFonts w:ascii="Times New Roman" w:hAnsi="Times New Roman"/>
                <w:sz w:val="24"/>
                <w:szCs w:val="24"/>
              </w:rPr>
              <w:t xml:space="preserve">икладає навчальні дисципліни: </w:t>
            </w:r>
            <w:r w:rsidRPr="001873D2">
              <w:rPr>
                <w:rFonts w:ascii="Times New Roman" w:hAnsi="Times New Roman"/>
                <w:sz w:val="24"/>
                <w:szCs w:val="24"/>
              </w:rPr>
              <w:t>електрозв’язок</w:t>
            </w:r>
            <w:r w:rsidR="009168CF" w:rsidRPr="001873D2">
              <w:rPr>
                <w:rFonts w:ascii="Times New Roman" w:hAnsi="Times New Roman"/>
                <w:sz w:val="24"/>
                <w:szCs w:val="24"/>
              </w:rPr>
              <w:t>,</w:t>
            </w:r>
            <w:r w:rsidRPr="001873D2">
              <w:rPr>
                <w:rFonts w:ascii="Times New Roman" w:hAnsi="Times New Roman"/>
                <w:sz w:val="24"/>
                <w:szCs w:val="24"/>
              </w:rPr>
              <w:t xml:space="preserve"> теорія електричних та магнітних кіл, електроживлення електронної апаратури, електроживлення систем електрозв’язку.</w:t>
            </w:r>
          </w:p>
        </w:tc>
      </w:tr>
    </w:tbl>
    <w:p w:rsidR="00EF1112" w:rsidRPr="004143F4" w:rsidRDefault="00EF1112" w:rsidP="004143F4"/>
    <w:sectPr w:rsidR="00EF1112" w:rsidRPr="004143F4" w:rsidSect="00B552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2AFE"/>
    <w:multiLevelType w:val="hybridMultilevel"/>
    <w:tmpl w:val="C7AA798A"/>
    <w:lvl w:ilvl="0" w:tplc="33AEF9F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F58C8"/>
    <w:rsid w:val="000928D7"/>
    <w:rsid w:val="000D75EC"/>
    <w:rsid w:val="001873D2"/>
    <w:rsid w:val="002F059E"/>
    <w:rsid w:val="002F55AA"/>
    <w:rsid w:val="002F58C8"/>
    <w:rsid w:val="00320483"/>
    <w:rsid w:val="003D189F"/>
    <w:rsid w:val="004143F4"/>
    <w:rsid w:val="005E645D"/>
    <w:rsid w:val="0060640F"/>
    <w:rsid w:val="006828FA"/>
    <w:rsid w:val="006A4181"/>
    <w:rsid w:val="00706AB7"/>
    <w:rsid w:val="00746244"/>
    <w:rsid w:val="0084731E"/>
    <w:rsid w:val="008B2E94"/>
    <w:rsid w:val="009168CF"/>
    <w:rsid w:val="009B157C"/>
    <w:rsid w:val="009E08A3"/>
    <w:rsid w:val="00A51036"/>
    <w:rsid w:val="00A829C4"/>
    <w:rsid w:val="00A96C47"/>
    <w:rsid w:val="00B5525C"/>
    <w:rsid w:val="00CA0DF4"/>
    <w:rsid w:val="00CC76A7"/>
    <w:rsid w:val="00D1307A"/>
    <w:rsid w:val="00D3409F"/>
    <w:rsid w:val="00E22B92"/>
    <w:rsid w:val="00E322E0"/>
    <w:rsid w:val="00E67722"/>
    <w:rsid w:val="00EF1112"/>
    <w:rsid w:val="00F9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F4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B92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928D7"/>
    <w:rPr>
      <w:rFonts w:ascii="Verdana" w:hAnsi="Verdana" w:cs="Verdana" w:hint="default"/>
      <w:b/>
      <w:bCs/>
      <w:i w:val="0"/>
      <w:iCs w:val="0"/>
      <w:color w:val="000000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84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3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Вікторія Вікторівна</dc:creator>
  <cp:lastModifiedBy>Бенедицький</cp:lastModifiedBy>
  <cp:revision>8</cp:revision>
  <dcterms:created xsi:type="dcterms:W3CDTF">2020-05-22T07:43:00Z</dcterms:created>
  <dcterms:modified xsi:type="dcterms:W3CDTF">2020-05-22T09:33:00Z</dcterms:modified>
</cp:coreProperties>
</file>