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1685"/>
        <w:gridCol w:w="4905"/>
      </w:tblGrid>
      <w:tr w:rsidR="001D4B07" w:rsidRPr="007040F2" w:rsidTr="001D4B07">
        <w:tc>
          <w:tcPr>
            <w:tcW w:w="3039" w:type="dxa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040F2">
              <w:rPr>
                <w:rFonts w:ascii="Times New Roman" w:hAnsi="Times New Roman" w:cs="Times New Roman"/>
                <w:b/>
              </w:rPr>
              <w:t>Назва навчальної дисципліни</w:t>
            </w:r>
          </w:p>
        </w:tc>
        <w:tc>
          <w:tcPr>
            <w:tcW w:w="6590" w:type="dxa"/>
            <w:gridSpan w:val="2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Пошуки та розвідка родовищ твердих корисних копалин</w:t>
            </w:r>
          </w:p>
        </w:tc>
      </w:tr>
      <w:tr w:rsidR="001D4B07" w:rsidRPr="007040F2" w:rsidTr="001D4B07">
        <w:tc>
          <w:tcPr>
            <w:tcW w:w="3039" w:type="dxa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590" w:type="dxa"/>
            <w:gridSpan w:val="2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6</w:t>
            </w:r>
          </w:p>
        </w:tc>
      </w:tr>
      <w:tr w:rsidR="001D4B07" w:rsidRPr="007040F2" w:rsidTr="001D4B07">
        <w:tc>
          <w:tcPr>
            <w:tcW w:w="3039" w:type="dxa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6590" w:type="dxa"/>
            <w:gridSpan w:val="2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РРКК ім. проф.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Бакка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М.Т.</w:t>
            </w:r>
          </w:p>
        </w:tc>
      </w:tr>
      <w:tr w:rsidR="001D4B07" w:rsidRPr="007040F2" w:rsidTr="001D4B07">
        <w:tc>
          <w:tcPr>
            <w:tcW w:w="3039" w:type="dxa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6590" w:type="dxa"/>
            <w:gridSpan w:val="2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ГЕФ</w:t>
            </w:r>
          </w:p>
        </w:tc>
      </w:tr>
      <w:tr w:rsidR="001D4B07" w:rsidRPr="007040F2" w:rsidTr="001D4B07">
        <w:tc>
          <w:tcPr>
            <w:tcW w:w="3039" w:type="dxa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Короткий опис дисципліни</w:t>
            </w:r>
          </w:p>
        </w:tc>
        <w:tc>
          <w:tcPr>
            <w:tcW w:w="6590" w:type="dxa"/>
            <w:gridSpan w:val="2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Будь-яка галузь промисловості потребує викопних корисних копалин. Задача пошуку та відкриття нових родовищ корисних копалин завжди буде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акуальною</w:t>
            </w:r>
            <w:proofErr w:type="spellEnd"/>
            <w:r w:rsidRPr="007040F2">
              <w:rPr>
                <w:rFonts w:ascii="Times New Roman" w:hAnsi="Times New Roman" w:cs="Times New Roman"/>
              </w:rPr>
              <w:t>.</w:t>
            </w:r>
          </w:p>
        </w:tc>
      </w:tr>
      <w:tr w:rsidR="001D4B07" w:rsidRPr="007040F2" w:rsidTr="001D4B07">
        <w:tc>
          <w:tcPr>
            <w:tcW w:w="3039" w:type="dxa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Мета та ціль дисципліни</w:t>
            </w:r>
          </w:p>
        </w:tc>
        <w:tc>
          <w:tcPr>
            <w:tcW w:w="6590" w:type="dxa"/>
            <w:gridSpan w:val="2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Ознайомлення студентів з основними принципами пошуків, розвідки і геолого-промислової оцінки родовищ корисних копалин, промисловими кондиціями, порядком оконтурювання покладу, підрахунку запасів і розрахунку техніко-економічних показників підприємства, яке можна побудувати на даному родовищ.</w:t>
            </w:r>
          </w:p>
        </w:tc>
      </w:tr>
      <w:tr w:rsidR="001D4B07" w:rsidRPr="007040F2" w:rsidTr="001D4B07">
        <w:tc>
          <w:tcPr>
            <w:tcW w:w="3039" w:type="dxa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Результати навчання</w:t>
            </w:r>
          </w:p>
        </w:tc>
        <w:tc>
          <w:tcPr>
            <w:tcW w:w="6590" w:type="dxa"/>
            <w:gridSpan w:val="2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Результатом вивчення дисципліни є набуття студентами таких компетенцій: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- вивчати пошукові ознаки родовищ в різних умовах; 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- розробляти комплекси ефективних пошукових методів і застосовувати їх відповідно до пошукових ознак і природних умов району пошуків;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- давати обґрунтовану оцінку промислових перспектив родовища;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- давати прогноз мінливості геолого-промислових параметрів родовищ;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- розробляти системи геологорозвідувальних робіт;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- підраховувати запаси корисних копалин.</w:t>
            </w:r>
          </w:p>
        </w:tc>
      </w:tr>
      <w:tr w:rsidR="001D4B07" w:rsidRPr="007040F2" w:rsidTr="001D4B07">
        <w:tc>
          <w:tcPr>
            <w:tcW w:w="3039" w:type="dxa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Перелік тем</w:t>
            </w:r>
          </w:p>
        </w:tc>
        <w:tc>
          <w:tcPr>
            <w:tcW w:w="6590" w:type="dxa"/>
            <w:gridSpan w:val="2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1. Основні засади пошуків і розвідки РКК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2. Пошуки. Пошукові ознаки і передумови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3. Пошуки. Методи пошуків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4. Стадії пошукових робіт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5. Опробування. Способи відбору проб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6. Опробування. Обробка проб.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7. Розвідка РКК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8. Розвідка РКК. Стадії розвідувальних робіт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9. Геолого-промислова і технологічна оцінка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10. Запаси КК</w:t>
            </w:r>
          </w:p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11. Підрахунок запасів КК</w:t>
            </w:r>
          </w:p>
        </w:tc>
      </w:tr>
      <w:tr w:rsidR="001D4B07" w:rsidRPr="007040F2" w:rsidTr="001D4B07">
        <w:tc>
          <w:tcPr>
            <w:tcW w:w="3039" w:type="dxa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Система оцінювання</w:t>
            </w:r>
          </w:p>
        </w:tc>
        <w:tc>
          <w:tcPr>
            <w:tcW w:w="6590" w:type="dxa"/>
            <w:gridSpan w:val="2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10 письмових робіт (усних опитувань) по темам, кожна оцінюється в 10 балів</w:t>
            </w:r>
          </w:p>
        </w:tc>
      </w:tr>
      <w:tr w:rsidR="001D4B07" w:rsidRPr="007040F2" w:rsidTr="001D4B07">
        <w:tc>
          <w:tcPr>
            <w:tcW w:w="3039" w:type="dxa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Форма контролю</w:t>
            </w:r>
          </w:p>
        </w:tc>
        <w:tc>
          <w:tcPr>
            <w:tcW w:w="6590" w:type="dxa"/>
            <w:gridSpan w:val="2"/>
          </w:tcPr>
          <w:p w:rsidR="001D4B07" w:rsidRPr="007040F2" w:rsidRDefault="00957B6A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  <w:r w:rsidR="001D4B07" w:rsidRPr="00704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4B07" w:rsidRPr="007040F2" w:rsidTr="009E1746">
        <w:tc>
          <w:tcPr>
            <w:tcW w:w="3039" w:type="dxa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1685" w:type="dxa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0F2">
              <w:rPr>
                <w:rFonts w:ascii="Times New Roman" w:hAnsi="Times New Roman" w:cs="Times New Roman"/>
              </w:rPr>
              <w:t>д.геол.н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., проф.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Підвисоцький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Віктор </w:t>
            </w:r>
            <w:proofErr w:type="spellStart"/>
            <w:r w:rsidRPr="007040F2">
              <w:rPr>
                <w:rFonts w:ascii="Times New Roman" w:hAnsi="Times New Roman" w:cs="Times New Roman"/>
              </w:rPr>
              <w:t>Тодосійович</w:t>
            </w:r>
            <w:proofErr w:type="spellEnd"/>
          </w:p>
        </w:tc>
        <w:tc>
          <w:tcPr>
            <w:tcW w:w="4905" w:type="dxa"/>
          </w:tcPr>
          <w:p w:rsidR="001D4B07" w:rsidRPr="007040F2" w:rsidRDefault="001D4B07" w:rsidP="0095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1F7D8BD7" wp14:editId="2E6A6FD4">
                  <wp:extent cx="2095415" cy="3122168"/>
                  <wp:effectExtent l="0" t="0" r="635" b="2540"/>
                  <wp:docPr id="2" name="Рисунок 2" descr="Результат пошуку зображень за запитом підвисоцький в 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ультат пошуку зображень за запитом підвисоцький в 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475" cy="316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C3D68" w:rsidRDefault="00AC3D68"/>
    <w:sectPr w:rsidR="00AC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E7"/>
    <w:rsid w:val="001D4B07"/>
    <w:rsid w:val="004E5AE7"/>
    <w:rsid w:val="00957B6A"/>
    <w:rsid w:val="00A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0632D-5B13-4C0B-94E2-CAC68794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Мельник Вікторія Вікторівна</cp:lastModifiedBy>
  <cp:revision>3</cp:revision>
  <dcterms:created xsi:type="dcterms:W3CDTF">2020-03-10T14:14:00Z</dcterms:created>
  <dcterms:modified xsi:type="dcterms:W3CDTF">2020-03-10T14:17:00Z</dcterms:modified>
</cp:coreProperties>
</file>