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1555"/>
        <w:gridCol w:w="4985"/>
      </w:tblGrid>
      <w:tr w:rsidR="00400A8B" w:rsidRPr="007040F2" w:rsidTr="00400A8B">
        <w:trPr>
          <w:trHeight w:val="416"/>
        </w:trPr>
        <w:tc>
          <w:tcPr>
            <w:tcW w:w="3089" w:type="dxa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Назва навчальної дисципліни</w:t>
            </w:r>
          </w:p>
        </w:tc>
        <w:tc>
          <w:tcPr>
            <w:tcW w:w="6540" w:type="dxa"/>
            <w:gridSpan w:val="2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Камінь і бізнес</w:t>
            </w:r>
          </w:p>
        </w:tc>
      </w:tr>
      <w:tr w:rsidR="00400A8B" w:rsidRPr="007040F2" w:rsidTr="00400A8B">
        <w:tc>
          <w:tcPr>
            <w:tcW w:w="3089" w:type="dxa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540" w:type="dxa"/>
            <w:gridSpan w:val="2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00A8B" w:rsidRPr="007040F2" w:rsidTr="00400A8B">
        <w:tc>
          <w:tcPr>
            <w:tcW w:w="3089" w:type="dxa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6540" w:type="dxa"/>
            <w:gridSpan w:val="2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РРКК ім. проф.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Бакка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М.Т.</w:t>
            </w:r>
          </w:p>
        </w:tc>
      </w:tr>
      <w:tr w:rsidR="00400A8B" w:rsidRPr="007040F2" w:rsidTr="00400A8B">
        <w:trPr>
          <w:trHeight w:val="174"/>
        </w:trPr>
        <w:tc>
          <w:tcPr>
            <w:tcW w:w="3089" w:type="dxa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6540" w:type="dxa"/>
            <w:gridSpan w:val="2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ГЕФ</w:t>
            </w:r>
          </w:p>
        </w:tc>
      </w:tr>
      <w:tr w:rsidR="00400A8B" w:rsidRPr="007040F2" w:rsidTr="00400A8B">
        <w:trPr>
          <w:trHeight w:val="521"/>
        </w:trPr>
        <w:tc>
          <w:tcPr>
            <w:tcW w:w="3089" w:type="dxa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7040F2">
              <w:rPr>
                <w:rFonts w:ascii="Times New Roman" w:hAnsi="Times New Roman" w:cs="Times New Roman"/>
                <w:b/>
              </w:rPr>
              <w:t>Короткий опис дисципліни</w:t>
            </w:r>
          </w:p>
        </w:tc>
        <w:tc>
          <w:tcPr>
            <w:tcW w:w="6540" w:type="dxa"/>
            <w:gridSpan w:val="2"/>
          </w:tcPr>
          <w:p w:rsidR="00400A8B" w:rsidRPr="007040F2" w:rsidRDefault="00400A8B" w:rsidP="00400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Камінь — сприятливий ґрунт для малого та середнього бізнесу. У кожному районі, що «стоїть» на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камені</w:t>
            </w:r>
            <w:proofErr w:type="spellEnd"/>
            <w:r w:rsidRPr="007040F2">
              <w:rPr>
                <w:rFonts w:ascii="Times New Roman" w:hAnsi="Times New Roman" w:cs="Times New Roman"/>
              </w:rPr>
              <w:t>, знайдеться місце для кількох десятків каменеобробних фірм.</w:t>
            </w:r>
          </w:p>
        </w:tc>
      </w:tr>
      <w:tr w:rsidR="00400A8B" w:rsidRPr="007040F2" w:rsidTr="00400A8B">
        <w:trPr>
          <w:trHeight w:val="1288"/>
        </w:trPr>
        <w:tc>
          <w:tcPr>
            <w:tcW w:w="3089" w:type="dxa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Мета та ціль дисципліни</w:t>
            </w:r>
          </w:p>
        </w:tc>
        <w:tc>
          <w:tcPr>
            <w:tcW w:w="6540" w:type="dxa"/>
            <w:gridSpan w:val="2"/>
          </w:tcPr>
          <w:p w:rsidR="00400A8B" w:rsidRPr="007040F2" w:rsidRDefault="00400A8B" w:rsidP="00400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Метою вивчення дисципліни є здобуття знань про стан каменедобувної та каменеобробної галузі в України та світі, формування підприємницьких структур, маркетингову діяльність в кам’яному бізнесі, основні аспекти товарообігу в кам’яному бізнесі.</w:t>
            </w:r>
          </w:p>
        </w:tc>
      </w:tr>
      <w:tr w:rsidR="00400A8B" w:rsidRPr="007040F2" w:rsidTr="00400A8B">
        <w:tc>
          <w:tcPr>
            <w:tcW w:w="3089" w:type="dxa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Результати навчання</w:t>
            </w:r>
          </w:p>
        </w:tc>
        <w:tc>
          <w:tcPr>
            <w:tcW w:w="6540" w:type="dxa"/>
            <w:gridSpan w:val="2"/>
          </w:tcPr>
          <w:p w:rsidR="00400A8B" w:rsidRPr="007040F2" w:rsidRDefault="00400A8B" w:rsidP="00400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Вивчивши цю дисципліну, студент знатиме:</w:t>
            </w:r>
          </w:p>
          <w:p w:rsidR="00400A8B" w:rsidRPr="007040F2" w:rsidRDefault="00400A8B" w:rsidP="00400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структуру кам’яного бізнесу на внутрішньому та світовому ринках; основні типи підприємницької діяльності у каменедобувній та каменеобробній галузях; маркетингову діяльність у сфері кам’яного бізнесу; основні аспекти товарообігу в кам’яному бізнесі.</w:t>
            </w:r>
          </w:p>
          <w:p w:rsidR="00400A8B" w:rsidRPr="007040F2" w:rsidRDefault="00400A8B" w:rsidP="00400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Вивчивши цю дисципліну, студент повинен вміти:</w:t>
            </w:r>
          </w:p>
          <w:p w:rsidR="00400A8B" w:rsidRPr="007040F2" w:rsidRDefault="00400A8B" w:rsidP="00400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планувати підприємницьку діяльність; використовувати бізнес-планування в підприємницькій діяльності; проводити маркетингові дослідження; діагностувати якість блочної сировини та кам’яних виробів; використовувати методики практичних розрахунків продуктивності кар'єру, структур комплексної механізації, енергоємності різних методів розділення порід і витрати основних матеріалів із отриманням максимального економічного ефекту.</w:t>
            </w:r>
          </w:p>
        </w:tc>
      </w:tr>
      <w:tr w:rsidR="00400A8B" w:rsidRPr="007040F2" w:rsidTr="00400A8B">
        <w:tc>
          <w:tcPr>
            <w:tcW w:w="3089" w:type="dxa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Перелік тем</w:t>
            </w:r>
          </w:p>
        </w:tc>
        <w:tc>
          <w:tcPr>
            <w:tcW w:w="6540" w:type="dxa"/>
            <w:gridSpan w:val="2"/>
          </w:tcPr>
          <w:p w:rsidR="00400A8B" w:rsidRPr="007040F2" w:rsidRDefault="00400A8B" w:rsidP="00400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Тема 1. Аналіз кам’яного ринку </w:t>
            </w:r>
          </w:p>
          <w:p w:rsidR="00400A8B" w:rsidRPr="007040F2" w:rsidRDefault="00400A8B" w:rsidP="00400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Тема 2. Формування підприємницьких структур</w:t>
            </w:r>
          </w:p>
          <w:p w:rsidR="00400A8B" w:rsidRPr="007040F2" w:rsidRDefault="00400A8B" w:rsidP="00400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Тема 3. Бізнес</w:t>
            </w:r>
            <w:r>
              <w:rPr>
                <w:rFonts w:ascii="Times New Roman" w:hAnsi="Times New Roman" w:cs="Times New Roman"/>
              </w:rPr>
              <w:t>-</w:t>
            </w:r>
            <w:r w:rsidRPr="007040F2">
              <w:rPr>
                <w:rFonts w:ascii="Times New Roman" w:hAnsi="Times New Roman" w:cs="Times New Roman"/>
              </w:rPr>
              <w:t>план як основа створення підприємства</w:t>
            </w:r>
          </w:p>
          <w:p w:rsidR="00400A8B" w:rsidRPr="007040F2" w:rsidRDefault="00400A8B" w:rsidP="00400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Тема 4. Маркетингова орієнтація підприємницької діяльності в кам’яному бізнесі</w:t>
            </w:r>
          </w:p>
        </w:tc>
      </w:tr>
      <w:bookmarkEnd w:id="0"/>
      <w:tr w:rsidR="00400A8B" w:rsidRPr="007040F2" w:rsidTr="00400A8B">
        <w:tc>
          <w:tcPr>
            <w:tcW w:w="3089" w:type="dxa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Система оцінювання</w:t>
            </w:r>
          </w:p>
        </w:tc>
        <w:tc>
          <w:tcPr>
            <w:tcW w:w="6540" w:type="dxa"/>
            <w:gridSpan w:val="2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Письмове тестування та самостійна робота: 4 теми по 20 балів</w:t>
            </w:r>
          </w:p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Підсумковий екзамен: 20 балів</w:t>
            </w:r>
          </w:p>
        </w:tc>
      </w:tr>
      <w:tr w:rsidR="00400A8B" w:rsidRPr="007040F2" w:rsidTr="00400A8B">
        <w:tc>
          <w:tcPr>
            <w:tcW w:w="3089" w:type="dxa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Форма контролю</w:t>
            </w:r>
          </w:p>
        </w:tc>
        <w:tc>
          <w:tcPr>
            <w:tcW w:w="6540" w:type="dxa"/>
            <w:gridSpan w:val="2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400A8B" w:rsidRPr="007040F2" w:rsidTr="009D25DC">
        <w:tc>
          <w:tcPr>
            <w:tcW w:w="3089" w:type="dxa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1555" w:type="dxa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Шамрай В.І.</w:t>
            </w:r>
          </w:p>
        </w:tc>
        <w:tc>
          <w:tcPr>
            <w:tcW w:w="4985" w:type="dxa"/>
          </w:tcPr>
          <w:p w:rsidR="00400A8B" w:rsidRPr="007040F2" w:rsidRDefault="00400A8B" w:rsidP="00400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3B6D5C1E" wp14:editId="6D73C75C">
                  <wp:extent cx="2133600" cy="3211068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591" cy="323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D68" w:rsidRDefault="00AC3D68"/>
    <w:sectPr w:rsidR="00AC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F8"/>
    <w:rsid w:val="00400A8B"/>
    <w:rsid w:val="00AC3D68"/>
    <w:rsid w:val="00A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EFE35-343A-45D7-B13B-0FBDC33A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Мельник Вікторія Вікторівна</cp:lastModifiedBy>
  <cp:revision>2</cp:revision>
  <dcterms:created xsi:type="dcterms:W3CDTF">2020-03-10T14:15:00Z</dcterms:created>
  <dcterms:modified xsi:type="dcterms:W3CDTF">2020-03-10T14:16:00Z</dcterms:modified>
</cp:coreProperties>
</file>