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56" w:rsidRDefault="00170E56" w:rsidP="00170E56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ПРАКТИЧНА РОБОТА № </w:t>
      </w:r>
      <w:r>
        <w:rPr>
          <w:b/>
          <w:sz w:val="24"/>
          <w:szCs w:val="24"/>
          <w:lang w:val="uk-UA"/>
        </w:rPr>
        <w:t>3</w:t>
      </w:r>
      <w:bookmarkStart w:id="0" w:name="_GoBack"/>
      <w:bookmarkEnd w:id="0"/>
    </w:p>
    <w:p w:rsidR="00170E56" w:rsidRDefault="00170E56" w:rsidP="00170E56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ЧЕРВОНОКНИЖНІ ПРЕДСТАВНИКИ ФЛОРИ ТА ФАУНИ ЖИТОМИРСЬКОЇ ОБЛАСТІ. ОХОРОННА РОСЛИННИХ УГРУПУВАНЬ. ЧЕРВОНИЙ СПИСОК МІЖНАРОДНОГО СОЮЗУ ОХОРОНИ ПРИРОДИ</w:t>
      </w:r>
    </w:p>
    <w:p w:rsidR="00170E56" w:rsidRDefault="00170E56" w:rsidP="00170E56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Мета:</w:t>
      </w:r>
      <w:r>
        <w:rPr>
          <w:sz w:val="24"/>
          <w:szCs w:val="24"/>
          <w:lang w:val="uk-UA"/>
        </w:rPr>
        <w:t xml:space="preserve"> ознайомити здобувачів вищої освіти з представниками флори та фауни Житомирської області, що знесенні до Червоної книги України та Червоного списку МСОП. Ознайомитися з рослинними угрупуваннями нашого регіону та </w:t>
      </w:r>
      <w:proofErr w:type="spellStart"/>
      <w:r>
        <w:rPr>
          <w:sz w:val="24"/>
          <w:szCs w:val="24"/>
          <w:lang w:val="uk-UA"/>
        </w:rPr>
        <w:t>розгялнути</w:t>
      </w:r>
      <w:proofErr w:type="spellEnd"/>
      <w:r>
        <w:rPr>
          <w:sz w:val="24"/>
          <w:szCs w:val="24"/>
          <w:lang w:val="uk-UA"/>
        </w:rPr>
        <w:t xml:space="preserve"> можливі напрямки їх </w:t>
      </w:r>
      <w:proofErr w:type="spellStart"/>
      <w:r>
        <w:rPr>
          <w:sz w:val="24"/>
          <w:szCs w:val="24"/>
          <w:lang w:val="uk-UA"/>
        </w:rPr>
        <w:t>охоронни</w:t>
      </w:r>
      <w:proofErr w:type="spellEnd"/>
      <w:r>
        <w:rPr>
          <w:sz w:val="24"/>
          <w:szCs w:val="24"/>
          <w:lang w:val="uk-UA"/>
        </w:rPr>
        <w:t>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Теоретична частина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Червона книга України</w:t>
      </w:r>
      <w:r>
        <w:rPr>
          <w:sz w:val="24"/>
          <w:szCs w:val="24"/>
          <w:lang w:val="uk-UA"/>
        </w:rPr>
        <w:t xml:space="preserve"> – офіційний державний документ, який містить перелік рідкісних, вразливих і зникаючих видів тваринного і рослинного світу у межах України, а також узагальнені відомості про сучасний стан цих видів і заходи щодо їх збереження. Занесені до Червоної книги України види підлягають охороні на всій території України, у межах її континентального шельфу та виключної морської економічної зони. Регулюється Законом України «Про Червону книгу України».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Було зроблено три видання Червоної книги України (1980, 1994-1996, 2009) і згідно з законодавством України, кожні 10 років має виходити нове видання. У проміжках види можуть заноситися до Червоної книги України окремими наказами Міністерства екології України, що на практиці робиться лише в особливих виключних випадках (ведмідь у 2003, лось у 2017). Так, Наказом Міністерства захисту довкілля та природних ресурсів України від 19 січня 2021 року № 29 «Про затвердження переліків видів тварин, що заносяться до Червоної книги України (тваринний світ), та видів тварин, що виключені з Червоної книги України (тваринний світ)» було видано нове видання, і з 9 квітня 2021 року до Червоної книги України </w:t>
      </w:r>
      <w:proofErr w:type="spellStart"/>
      <w:r>
        <w:rPr>
          <w:sz w:val="24"/>
          <w:szCs w:val="24"/>
          <w:lang w:val="uk-UA"/>
        </w:rPr>
        <w:t>занесено</w:t>
      </w:r>
      <w:proofErr w:type="spellEnd"/>
      <w:r>
        <w:rPr>
          <w:sz w:val="24"/>
          <w:szCs w:val="24"/>
          <w:lang w:val="uk-UA"/>
        </w:rPr>
        <w:t xml:space="preserve"> 1544 види, з них 687 тварини і 857 – рослинний світ.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Червоний список Міжнародного союзу охорони природи</w:t>
      </w:r>
      <w:r>
        <w:rPr>
          <w:sz w:val="24"/>
          <w:szCs w:val="24"/>
          <w:lang w:val="uk-UA"/>
        </w:rPr>
        <w:t xml:space="preserve"> – всеосяжний збірник відомостей про охоронний статус рослин та тварин в усьому світі. Видається Міжнародним союзом охорони природи (МСОП) з 1963 року. Червоний список опікується флорою та фауною всього світу.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Червоний список МСОП побудовано на чітких критеріях оцінки статусу видів та ризику їхнього зникнення. Ці критерії є універсальними й можуть бути застосовані для будь-якого виду (або підвиду, раси та популяції) в будь-якім регіоні світу. Метою Червоного списку є визначення та оприлюднення ступеня загрози для існування тих чи тих видів живого та надання відомостей, потрібних для збереження біологічних видів, усім, кого це може стосуватись.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Оцінкою статусу видів у межах Комісії з виживання видів у МСОП займаються такі організації, як </w:t>
      </w:r>
      <w:proofErr w:type="spellStart"/>
      <w:r>
        <w:rPr>
          <w:sz w:val="24"/>
          <w:szCs w:val="24"/>
          <w:lang w:val="uk-UA"/>
        </w:rPr>
        <w:t>BirdLife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International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World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Conservation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Monitoring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Centre</w:t>
      </w:r>
      <w:proofErr w:type="spellEnd"/>
      <w:r>
        <w:rPr>
          <w:sz w:val="24"/>
          <w:szCs w:val="24"/>
          <w:lang w:val="uk-UA"/>
        </w:rPr>
        <w:t xml:space="preserve"> та численні спеціальні групи вужчої спрямованості. Всього оцінками статусу, що проводяться такими організаціями та групами, охоплено приблизно половина видів у Червоному списку МСОП.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Загалом Червоний список МСОП вважають найавторитетнішим джерелом оцінки статусу світового біорізноманіття.</w:t>
      </w:r>
      <w:r>
        <w:t xml:space="preserve"> </w:t>
      </w:r>
      <w:r>
        <w:rPr>
          <w:sz w:val="24"/>
          <w:szCs w:val="24"/>
          <w:lang w:val="uk-UA"/>
        </w:rPr>
        <w:t>Останнє на теперішній час оновлення Червоного списку відбулося 4 травня 2006 року. Це видання розглядає 40 168 видів взагалі, плюс окремо 2160 підвидів, рас, форм, популяцій тощо. З числа видів, розглянутих цілком, 16 118 визначені як такі, існування яких під загрозою. Серед них 7725 тварин, 8390 рослин, 3 – гриби та лишайники. Це видання Червоного списку наводить 784 види, вимерлих починаючи з 1500 року – ця кількість не змінилась з минулого видання 2004 року, та збільшилась на 18 з 2000 року (тоді їх було 766). Щороку кілька видів, котрі були визначені як «зниклі», виявляються існуючими або переводяться до категорії «Відомості недостатні». Так, в 2002 році список зниклих видів зменшився до 759, але з тих пір знову зріс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Зелена книга</w:t>
      </w:r>
      <w:r>
        <w:rPr>
          <w:sz w:val="24"/>
          <w:szCs w:val="24"/>
          <w:lang w:val="uk-UA"/>
        </w:rPr>
        <w:t xml:space="preserve"> – нова форма науково обґрунтованої охорони рослинних угруповань, яка запроваджує сучасний підхід до збереження біорізноманіття з акцентом на </w:t>
      </w:r>
      <w:proofErr w:type="spellStart"/>
      <w:r>
        <w:rPr>
          <w:sz w:val="24"/>
          <w:szCs w:val="24"/>
          <w:lang w:val="uk-UA"/>
        </w:rPr>
        <w:t>ценотичний</w:t>
      </w:r>
      <w:proofErr w:type="spellEnd"/>
      <w:r>
        <w:rPr>
          <w:sz w:val="24"/>
          <w:szCs w:val="24"/>
          <w:lang w:val="uk-UA"/>
        </w:rPr>
        <w:t xml:space="preserve"> аспект. Зелена книга України є офіційним державним документом, в якому зведено відомості </w:t>
      </w:r>
      <w:r>
        <w:rPr>
          <w:sz w:val="24"/>
          <w:szCs w:val="24"/>
          <w:lang w:val="uk-UA"/>
        </w:rPr>
        <w:lastRenderedPageBreak/>
        <w:t>про сучасний стан рідкісних, таких, що перебувають під загрозою зникнення, та типових природних рослинних угруповань, які підлягають охороні.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Зелена книга є основою для розроблення охоронних заходів щодо збереження, відтворення та використання занесених до неї природних рослинних угруповань. Охорона цих угруповань спрямовується на збереження їх </w:t>
      </w:r>
      <w:proofErr w:type="spellStart"/>
      <w:r>
        <w:rPr>
          <w:sz w:val="24"/>
          <w:szCs w:val="24"/>
          <w:lang w:val="uk-UA"/>
        </w:rPr>
        <w:t>ценотичної</w:t>
      </w:r>
      <w:proofErr w:type="spellEnd"/>
      <w:r>
        <w:rPr>
          <w:sz w:val="24"/>
          <w:szCs w:val="24"/>
          <w:lang w:val="uk-UA"/>
        </w:rPr>
        <w:t xml:space="preserve"> структури, популяцій рідкісних видів рослин та умов місцезростання. Визначення природних рослинних угруповань, які підлягають занесенню до Зеленої книги, здійснюється відповідно до методики, що затверджується </w:t>
      </w:r>
      <w:proofErr w:type="spellStart"/>
      <w:r>
        <w:rPr>
          <w:sz w:val="24"/>
          <w:szCs w:val="24"/>
          <w:lang w:val="uk-UA"/>
        </w:rPr>
        <w:t>Мінекоресурсів</w:t>
      </w:r>
      <w:proofErr w:type="spellEnd"/>
      <w:r>
        <w:rPr>
          <w:sz w:val="24"/>
          <w:szCs w:val="24"/>
          <w:lang w:val="uk-UA"/>
        </w:rPr>
        <w:t xml:space="preserve"> України.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Видання Зеленої книги України є значним внеском у забезпечення збереження природних рослинних угруповань – національного багатства України та вагомої складової гармонійного життя людини.</w:t>
      </w:r>
    </w:p>
    <w:p w:rsidR="00170E56" w:rsidRDefault="00170E56" w:rsidP="00170E56">
      <w:pPr>
        <w:widowControl/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Зелені книги України мала декілька видань. Видання 1987 та 2002 років вже давно втратили актуальність, на даний момент користуються виданням 2009 року. Наказом </w:t>
      </w:r>
      <w:proofErr w:type="spellStart"/>
      <w:r>
        <w:rPr>
          <w:sz w:val="24"/>
          <w:szCs w:val="24"/>
          <w:lang w:val="uk-UA"/>
        </w:rPr>
        <w:t>Міністрества</w:t>
      </w:r>
      <w:proofErr w:type="spellEnd"/>
      <w:r>
        <w:rPr>
          <w:sz w:val="24"/>
          <w:szCs w:val="24"/>
          <w:lang w:val="uk-UA"/>
        </w:rPr>
        <w:t xml:space="preserve"> захисту довкілля та природних ресурсів України від 17.12.2020 № 368 «Про затвердження переліків рідкісних і таких, що перебувають під загрозою зникнення, та типових природних рослинних угруповань, які підлягають охороні і заносяться до Зеленої книги України, та природних рослинних угруповань, які вилучені із Зеленої книги України» було оновлено перелік: рідкісних і таких, що перебувають під загрозою зникнення, та типових природних рослинних угруповань, які підлягають охороні і заносяться до Зеленої книги України та перелік природних рослинних угруповань, які вилучені із Зеленої книги України.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Завдання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5.1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Ознайомитися зі структурою Червоної книги України «Рослинний світ». З розділу «Рослинний світ» наведіть перелік рослин, які є занесенні до Червоної Книги на території Житомирської області. Отриманні результати внесіть в таблицю 5.1.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Здобувачі вищої освіти розподіляють між собою категорії «Рослинний світ» (судинні </w:t>
      </w:r>
      <w:proofErr w:type="spellStart"/>
      <w:r>
        <w:rPr>
          <w:sz w:val="24"/>
          <w:szCs w:val="24"/>
          <w:lang w:val="uk-UA"/>
        </w:rPr>
        <w:t>рослинни</w:t>
      </w:r>
      <w:proofErr w:type="spellEnd"/>
      <w:r>
        <w:rPr>
          <w:sz w:val="24"/>
          <w:szCs w:val="24"/>
          <w:lang w:val="uk-UA"/>
        </w:rPr>
        <w:t xml:space="preserve">, водорості, мохоподібні, лишайники та гриби) та готують доповідь за схемою. Схема: Таксон (судинні </w:t>
      </w:r>
      <w:proofErr w:type="spellStart"/>
      <w:r>
        <w:rPr>
          <w:sz w:val="24"/>
          <w:szCs w:val="24"/>
          <w:lang w:val="uk-UA"/>
        </w:rPr>
        <w:t>рослинни</w:t>
      </w:r>
      <w:proofErr w:type="spellEnd"/>
      <w:r>
        <w:rPr>
          <w:sz w:val="24"/>
          <w:szCs w:val="24"/>
          <w:lang w:val="uk-UA"/>
        </w:rPr>
        <w:t xml:space="preserve">, водорості, мохоподібні, лишайники та гриби) – назва (українська та латинська) – природоохоронний статус виду – наукове значення – ареал виду та його поширення в Україні – чисельність та структура популяцій – причини зміни чисельності – умови місцезростання – загальна </w:t>
      </w:r>
      <w:proofErr w:type="spellStart"/>
      <w:r>
        <w:rPr>
          <w:sz w:val="24"/>
          <w:szCs w:val="24"/>
          <w:lang w:val="uk-UA"/>
        </w:rPr>
        <w:t>біоморфологічна</w:t>
      </w:r>
      <w:proofErr w:type="spellEnd"/>
      <w:r>
        <w:rPr>
          <w:sz w:val="24"/>
          <w:szCs w:val="24"/>
          <w:lang w:val="uk-UA"/>
        </w:rPr>
        <w:t xml:space="preserve"> характеристика – режим збереження популяцій та заходи з охорони – господарське та комерційне значення – фото. В кожного здобувача вищої освіти в презентації має бути по два представника.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Завдання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5.2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Ознайомитися зі структурою Червоної книги України «Тваринний світ». З розділу «Тваринний світ» наведіть перелік тварин, які є занесенні до Червоної Книги на території Житомирської області. Отриманні результати внесіть в таблицю 5.1.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Здобувачі вищої освіти розподіляють між собою категорії «Тваринний світ» (кишковопорожнинні, круглі черви, кільчасті черви, членистоногі, молюски, хордові) та готують доповідь за схемою. Схема: Тип, клас, рід, родина – назва (українська та латинська) – природоохоронний статус виду – ареал виду та його поширення в Україні </w:t>
      </w:r>
      <w:proofErr w:type="spellStart"/>
      <w:r>
        <w:rPr>
          <w:sz w:val="24"/>
          <w:szCs w:val="24"/>
          <w:lang w:val="uk-UA"/>
        </w:rPr>
        <w:t>–причини</w:t>
      </w:r>
      <w:proofErr w:type="spellEnd"/>
      <w:r>
        <w:rPr>
          <w:sz w:val="24"/>
          <w:szCs w:val="24"/>
          <w:lang w:val="uk-UA"/>
        </w:rPr>
        <w:t xml:space="preserve"> зміни чисельності – особливості біології та наукове значення –</w:t>
      </w:r>
      <w:r>
        <w:rPr>
          <w:lang w:val="uk-UA"/>
        </w:rPr>
        <w:t xml:space="preserve"> м</w:t>
      </w:r>
      <w:r>
        <w:rPr>
          <w:sz w:val="24"/>
          <w:szCs w:val="24"/>
          <w:lang w:val="uk-UA"/>
        </w:rPr>
        <w:t>орфологічні ознаки – режим збереження популяцій та заходи з охорони – господарське та комерційне значення – фото. В кожного здобувача вищої освіти в презентації має бути по два представника.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Завдання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5.3</w:t>
      </w:r>
      <w:r>
        <w:rPr>
          <w:b/>
          <w:sz w:val="24"/>
          <w:szCs w:val="24"/>
        </w:rPr>
        <w:t>.</w:t>
      </w:r>
      <w:r>
        <w:t xml:space="preserve"> </w:t>
      </w:r>
      <w:proofErr w:type="spellStart"/>
      <w:r>
        <w:rPr>
          <w:sz w:val="24"/>
          <w:szCs w:val="24"/>
        </w:rPr>
        <w:t>Ознайомитися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структурою </w:t>
      </w:r>
      <w:r>
        <w:rPr>
          <w:sz w:val="24"/>
          <w:szCs w:val="24"/>
          <w:lang w:val="uk-UA"/>
        </w:rPr>
        <w:t>Зеленої</w:t>
      </w:r>
      <w:r>
        <w:rPr>
          <w:sz w:val="24"/>
          <w:szCs w:val="24"/>
        </w:rPr>
        <w:t xml:space="preserve"> книги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Наве</w:t>
      </w:r>
      <w:r>
        <w:rPr>
          <w:sz w:val="24"/>
          <w:szCs w:val="24"/>
          <w:lang w:val="uk-UA"/>
        </w:rPr>
        <w:t>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перелік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рослинних угрупувань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занесенні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Зеленої</w:t>
      </w:r>
      <w:proofErr w:type="spellEnd"/>
      <w:r>
        <w:rPr>
          <w:sz w:val="24"/>
          <w:szCs w:val="24"/>
        </w:rPr>
        <w:t xml:space="preserve"> Книги на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Житомирської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Отриманні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внесіть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таблицю</w:t>
      </w:r>
      <w:proofErr w:type="spellEnd"/>
      <w:r>
        <w:rPr>
          <w:sz w:val="24"/>
          <w:szCs w:val="24"/>
        </w:rPr>
        <w:t xml:space="preserve"> 5.1.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Здобувачі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розподіляють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між</w:t>
      </w:r>
      <w:proofErr w:type="spellEnd"/>
      <w:proofErr w:type="gramEnd"/>
      <w:r>
        <w:rPr>
          <w:sz w:val="24"/>
          <w:szCs w:val="24"/>
        </w:rPr>
        <w:t xml:space="preserve"> собою </w:t>
      </w:r>
      <w:r>
        <w:rPr>
          <w:sz w:val="24"/>
          <w:szCs w:val="24"/>
          <w:lang w:val="uk-UA"/>
        </w:rPr>
        <w:t xml:space="preserve">рослинні угрупування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готують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доповідь</w:t>
      </w:r>
      <w:proofErr w:type="spellEnd"/>
      <w:r>
        <w:rPr>
          <w:sz w:val="24"/>
          <w:szCs w:val="24"/>
        </w:rPr>
        <w:t xml:space="preserve"> за схемою. Схема: </w:t>
      </w:r>
      <w:r>
        <w:rPr>
          <w:sz w:val="24"/>
          <w:szCs w:val="24"/>
          <w:lang w:val="uk-UA"/>
        </w:rPr>
        <w:t xml:space="preserve">Асоціація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uk-UA"/>
        </w:rPr>
        <w:t xml:space="preserve">назва – </w:t>
      </w:r>
      <w:proofErr w:type="spellStart"/>
      <w:r>
        <w:rPr>
          <w:sz w:val="24"/>
          <w:szCs w:val="24"/>
        </w:rPr>
        <w:t>синфітосозологічний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індекс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категорія</w:t>
      </w:r>
      <w:proofErr w:type="spellEnd"/>
      <w:r>
        <w:rPr>
          <w:sz w:val="24"/>
          <w:szCs w:val="24"/>
        </w:rPr>
        <w:t xml:space="preserve">, статус </w:t>
      </w:r>
      <w:proofErr w:type="spellStart"/>
      <w:r>
        <w:rPr>
          <w:sz w:val="24"/>
          <w:szCs w:val="24"/>
        </w:rPr>
        <w:t>угруповань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оширення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  <w:lang w:val="uk-UA"/>
        </w:rPr>
        <w:t xml:space="preserve"> – фізико-географічні умови – біотоп – </w:t>
      </w:r>
      <w:proofErr w:type="spellStart"/>
      <w:r>
        <w:rPr>
          <w:sz w:val="24"/>
          <w:szCs w:val="24"/>
          <w:lang w:val="uk-UA"/>
        </w:rPr>
        <w:t>фітоценотична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аутфітосозологічна</w:t>
      </w:r>
      <w:proofErr w:type="spellEnd"/>
      <w:r>
        <w:rPr>
          <w:sz w:val="24"/>
          <w:szCs w:val="24"/>
          <w:lang w:val="uk-UA"/>
        </w:rPr>
        <w:t xml:space="preserve"> значущість – ботаніко-географічна значущість – </w:t>
      </w:r>
      <w:proofErr w:type="spellStart"/>
      <w:r>
        <w:rPr>
          <w:sz w:val="24"/>
          <w:szCs w:val="24"/>
          <w:lang w:val="uk-UA"/>
        </w:rPr>
        <w:t>ценотична</w:t>
      </w:r>
      <w:proofErr w:type="spellEnd"/>
      <w:r>
        <w:rPr>
          <w:sz w:val="24"/>
          <w:szCs w:val="24"/>
          <w:lang w:val="uk-UA"/>
        </w:rPr>
        <w:t xml:space="preserve"> структура та флористичне ядро – потенціал відновлюваності – режим збереження – забезпеченість охороною – </w:t>
      </w:r>
      <w:proofErr w:type="spellStart"/>
      <w:r>
        <w:rPr>
          <w:sz w:val="24"/>
          <w:szCs w:val="24"/>
          <w:lang w:val="uk-UA"/>
        </w:rPr>
        <w:t>біотехнічні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созотехнічні</w:t>
      </w:r>
      <w:proofErr w:type="spellEnd"/>
      <w:r>
        <w:rPr>
          <w:sz w:val="24"/>
          <w:szCs w:val="24"/>
          <w:lang w:val="uk-UA"/>
        </w:rPr>
        <w:t xml:space="preserve"> рекомендації – </w:t>
      </w:r>
      <w:r>
        <w:rPr>
          <w:sz w:val="24"/>
          <w:szCs w:val="24"/>
        </w:rPr>
        <w:t xml:space="preserve">фото. В </w:t>
      </w:r>
      <w:proofErr w:type="gramStart"/>
      <w:r>
        <w:rPr>
          <w:sz w:val="24"/>
          <w:szCs w:val="24"/>
        </w:rPr>
        <w:t>кожного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презентації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бути по два </w:t>
      </w:r>
      <w:r>
        <w:rPr>
          <w:sz w:val="24"/>
          <w:szCs w:val="24"/>
          <w:lang w:val="uk-UA"/>
        </w:rPr>
        <w:t>угрупування</w:t>
      </w:r>
      <w:r>
        <w:rPr>
          <w:sz w:val="24"/>
          <w:szCs w:val="24"/>
        </w:rPr>
        <w:t>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Завдання 5.4.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Ознайомитися зі списками «Тварини України, занесені до Європейського Червоного списку» та «Судинні рослини флори України, занесені до </w:t>
      </w:r>
      <w:r>
        <w:rPr>
          <w:sz w:val="24"/>
          <w:szCs w:val="24"/>
          <w:lang w:val="uk-UA"/>
        </w:rPr>
        <w:lastRenderedPageBreak/>
        <w:t xml:space="preserve">Європейського Червоного списку». </w:t>
      </w:r>
      <w:proofErr w:type="spellStart"/>
      <w:r>
        <w:rPr>
          <w:sz w:val="24"/>
          <w:szCs w:val="24"/>
        </w:rPr>
        <w:t>Наве</w:t>
      </w:r>
      <w:r>
        <w:rPr>
          <w:sz w:val="24"/>
          <w:szCs w:val="24"/>
          <w:lang w:val="uk-UA"/>
        </w:rPr>
        <w:t>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перелік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представників з Європейського червоного списку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зустрічаються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Житомирської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Отриманні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внесіть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таблицю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>.1.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Здобувачі вищої освіти розподіляють між собою тваринний та рослинний список та готують доповідь за схемою. Схема: назва – загальна </w:t>
      </w:r>
      <w:proofErr w:type="spellStart"/>
      <w:r>
        <w:rPr>
          <w:sz w:val="24"/>
          <w:szCs w:val="24"/>
          <w:lang w:val="uk-UA"/>
        </w:rPr>
        <w:t>біоморфологічна</w:t>
      </w:r>
      <w:proofErr w:type="spellEnd"/>
      <w:r>
        <w:rPr>
          <w:sz w:val="24"/>
          <w:szCs w:val="24"/>
          <w:lang w:val="uk-UA"/>
        </w:rPr>
        <w:t xml:space="preserve"> характеристика – ареал виду та його поширення в Україні – чисельність та структура популяцій – умови місцезростання – режим збереження популяцій та заходи з охорони – причини зміни чисельності – господарське та комерційне значення – фото.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кожного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презентації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бути по два </w:t>
      </w:r>
      <w:r>
        <w:rPr>
          <w:sz w:val="24"/>
          <w:szCs w:val="24"/>
          <w:lang w:val="uk-UA"/>
        </w:rPr>
        <w:t>представники</w:t>
      </w:r>
      <w:r>
        <w:rPr>
          <w:sz w:val="24"/>
          <w:szCs w:val="24"/>
        </w:rPr>
        <w:t>.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5.1</w:t>
      </w:r>
    </w:p>
    <w:p w:rsidR="00170E56" w:rsidRDefault="00170E56" w:rsidP="00170E56">
      <w:pPr>
        <w:autoSpaceDE w:val="0"/>
        <w:autoSpaceDN w:val="0"/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Червонокнижні представники Житомирської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26"/>
        <w:gridCol w:w="3226"/>
      </w:tblGrid>
      <w:tr w:rsidR="00170E56" w:rsidTr="00170E56">
        <w:trPr>
          <w:trHeight w:val="1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170E56" w:rsidTr="00170E56">
        <w:trPr>
          <w:trHeight w:val="267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Рослинний світ</w:t>
            </w: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6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Тваринний світ</w:t>
            </w: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Рослинні угрупування</w:t>
            </w: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Європейського Червоного списку</w:t>
            </w: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0E56" w:rsidTr="00170E56">
        <w:trPr>
          <w:trHeight w:val="2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6" w:rsidRDefault="00170E56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70E56" w:rsidRDefault="00170E56" w:rsidP="00170E56">
      <w:pPr>
        <w:autoSpaceDE w:val="0"/>
        <w:autoSpaceDN w:val="0"/>
        <w:spacing w:line="240" w:lineRule="auto"/>
        <w:ind w:firstLine="567"/>
        <w:jc w:val="center"/>
        <w:rPr>
          <w:sz w:val="24"/>
          <w:szCs w:val="24"/>
          <w:lang w:val="uk-UA"/>
        </w:rPr>
      </w:pPr>
    </w:p>
    <w:p w:rsidR="00B852DE" w:rsidRDefault="00B852DE"/>
    <w:sectPr w:rsidR="00B85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0"/>
    <w:rsid w:val="00170E56"/>
    <w:rsid w:val="00B852DE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5697</Words>
  <Characters>3248</Characters>
  <Application>Microsoft Office Word</Application>
  <DocSecurity>0</DocSecurity>
  <Lines>27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2023-12-08T22:35:00Z</dcterms:created>
  <dcterms:modified xsi:type="dcterms:W3CDTF">2023-12-08T22:35:00Z</dcterms:modified>
</cp:coreProperties>
</file>