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F5" w:rsidRPr="00C218F5" w:rsidRDefault="00C218F5" w:rsidP="00C218F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218F5">
        <w:rPr>
          <w:rFonts w:ascii="Times New Roman" w:hAnsi="Times New Roman" w:cs="Times New Roman"/>
          <w:b/>
          <w:sz w:val="40"/>
          <w:szCs w:val="40"/>
          <w:lang w:val="uk-UA"/>
        </w:rPr>
        <w:t>Орієнтовні теми для підготовки рефератів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1. Соціально-економічна сутність маркетингу.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2. Специфіка маркети</w:t>
      </w:r>
      <w:bookmarkStart w:id="0" w:name="_GoBack"/>
      <w:bookmarkEnd w:id="0"/>
      <w:r w:rsidRPr="00C218F5">
        <w:rPr>
          <w:rFonts w:ascii="Times New Roman" w:hAnsi="Times New Roman" w:cs="Times New Roman"/>
          <w:sz w:val="36"/>
          <w:szCs w:val="36"/>
          <w:lang w:val="uk-UA"/>
        </w:rPr>
        <w:t>нгу послуг.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3. Сутність і зміст маркетингу в туризмі.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4. Розвиток теорії і практики маркетингу.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5. Рівні і координація маркетингу в туризмі.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6. Маркетинг туризму на національному рівні.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7.</w:t>
      </w:r>
      <w:r w:rsidRPr="00C218F5">
        <w:rPr>
          <w:rFonts w:ascii="Times New Roman" w:hAnsi="Times New Roman" w:cs="Times New Roman"/>
          <w:sz w:val="36"/>
          <w:szCs w:val="36"/>
          <w:lang w:val="uk-UA"/>
        </w:rPr>
        <w:t>Туристське підприємство – осн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овна ланка реалізації концепції </w:t>
      </w:r>
      <w:r w:rsidRPr="00C218F5">
        <w:rPr>
          <w:rFonts w:ascii="Times New Roman" w:hAnsi="Times New Roman" w:cs="Times New Roman"/>
          <w:sz w:val="36"/>
          <w:szCs w:val="36"/>
          <w:lang w:val="uk-UA"/>
        </w:rPr>
        <w:t>маркетингу.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8.</w:t>
      </w:r>
      <w:r w:rsidRPr="00C218F5">
        <w:rPr>
          <w:rFonts w:ascii="Times New Roman" w:hAnsi="Times New Roman" w:cs="Times New Roman"/>
          <w:sz w:val="36"/>
          <w:szCs w:val="36"/>
          <w:lang w:val="uk-UA"/>
        </w:rPr>
        <w:t>Сучасні тенденції розвитку маркетингу туристських підприємств.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9.</w:t>
      </w:r>
      <w:r w:rsidRPr="00C218F5">
        <w:rPr>
          <w:rFonts w:ascii="Times New Roman" w:hAnsi="Times New Roman" w:cs="Times New Roman"/>
          <w:sz w:val="36"/>
          <w:szCs w:val="36"/>
          <w:lang w:val="uk-UA"/>
        </w:rPr>
        <w:t>Основні умови застосування і принципи маркетингу в туризмі.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10.</w:t>
      </w:r>
      <w:r w:rsidRPr="00C218F5">
        <w:rPr>
          <w:rFonts w:ascii="Times New Roman" w:hAnsi="Times New Roman" w:cs="Times New Roman"/>
          <w:sz w:val="36"/>
          <w:szCs w:val="36"/>
          <w:lang w:val="uk-UA"/>
        </w:rPr>
        <w:t>Технологія реалізації концепції маркетингу на туристському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підприємстві.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11. Сутність і завдання маркетингових досліджень.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12. Методичні основи маркетингових досліджень.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13. Правила і процедури маркетингових досліджень.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14. Форми організації маркетингових досліджень.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15. Напрямки маркетингових досліджень.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16. Система внутрішньої маркетингової інформації.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17. Система зовнішньої маркетингової інформації.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lastRenderedPageBreak/>
        <w:t>18. Система збору первинної маркетингової інформації.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19. Експертні оцінки як джерело маркетингової інформації.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20. Метод фокус-груп</w:t>
      </w:r>
      <w:r>
        <w:rPr>
          <w:rFonts w:ascii="Times New Roman" w:hAnsi="Times New Roman" w:cs="Times New Roman"/>
          <w:sz w:val="36"/>
          <w:szCs w:val="36"/>
          <w:lang w:val="uk-UA"/>
        </w:rPr>
        <w:t>и в маркетингових дослідженнях.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21. Система аналізу маркетингової інформації.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22. Автоматизовані маркетингові інформаційні системи.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23. Інтернет і його технічна характеристика.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24. Створення Web – сайту тур підприємства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25. Електронна комерція.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26. Бронювання і продаж туристського продукту в режимі он-лайн.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27. Аналіз конкурентних стратегій на ринку.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28. Виявлення переваг і недоліків у діяльності конкурентів.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29. Стратегії туристської компанії – лідера.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30. Стратегії туристської компанії – послідовника.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31. Стратегії туристської компанії – претендента.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32. Стратегії туристських компаній, які обслуговують ринкову нішу.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33. Конкурентне середовище туристського підприємства.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34. Елементи аналізу конкурентів.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35. Побудова конкурентної карти ринку.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36. Орієнтація на споживача – основний принцип маркетингу.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lastRenderedPageBreak/>
        <w:t>37. Фактори, що впливають на споживачів туристських послуг.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38. Мотиви поведінки споживачів.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39. Характеристика процесу прийняття рішення про придбання туристських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послуг.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40. Оцінка рівня задоволення – незадоволення споживачів.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41. Структура туристського продукту.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42. Життєвий цикл туристського продукту.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43. Формування продуктової стратегії.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44. Оптимізація структури продуктів, що пропонують.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45. Нові продукти в маркетинговій діяльності.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46. Основні етапи розробки продукту - новинки.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47. Впровадження нового туристського продукту на ринок.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48. Формування збутової стратегії.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49. Канали збуту туристського продукту.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50. Вибір посередників і визначення вигідної форми роботи з ними.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51. Сегментація як засіб вибору найбільш перспективного цільового ринку.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52. Ознаки сегментації.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53. Сегментація туристського ринку за декількома ознаками.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lastRenderedPageBreak/>
        <w:t>54. Вибір цільового ринку.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 xml:space="preserve">55. Ключові чинники успіху диференціації </w:t>
      </w:r>
      <w:r w:rsidRPr="00C218F5">
        <w:rPr>
          <w:rFonts w:ascii="Times New Roman" w:hAnsi="Times New Roman" w:cs="Times New Roman"/>
          <w:sz w:val="36"/>
          <w:szCs w:val="36"/>
          <w:lang w:val="uk-UA"/>
        </w:rPr>
        <w:t>тур продукту</w:t>
      </w:r>
      <w:r w:rsidRPr="00C218F5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 xml:space="preserve">56. Аналіз диференційованого </w:t>
      </w:r>
      <w:r w:rsidRPr="00C218F5">
        <w:rPr>
          <w:rFonts w:ascii="Times New Roman" w:hAnsi="Times New Roman" w:cs="Times New Roman"/>
          <w:sz w:val="36"/>
          <w:szCs w:val="36"/>
          <w:lang w:val="uk-UA"/>
        </w:rPr>
        <w:t>тур продукту</w:t>
      </w:r>
      <w:r w:rsidRPr="00C218F5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57. Суб’єктивне й об’єктивне позиціонування.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58. Перспективні напрямки позиціонування.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59. Помилкові способи позиціонування.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60. Сутність маркетингових комунікацій.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61. Цільові аудиторії комунікацій.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62. Елементи комплексу комунікацій.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63. Розробка комунікаційної стратегії.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64. Визначення адресату і цілей комунікацій.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65. Вибір структури комплексу комунікацій.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66. Розробка бюджету й аналіз результатів комунікаційної стратегії.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67. Особистий продаж у маркетингу туристського підприємства.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68. Процес особистого продажу.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69. Прийом клієнта і встановлення контакту.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70. Виявлення потреб клієнта.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71. Представлення продукту.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72. Подолання можливих незгод.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73. Здійснення продажу і наступний контакт з клієнтом.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74. Стимулювання збуту як засіб впливу на ринок.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lastRenderedPageBreak/>
        <w:t>75. Розробка програми стимулювання збуту.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76. Тестування, реалізація програми і аналіз результатів стимулювання збуту.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77. Сутність і цілі туристської пропаганди.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78. Напрямки туристської пропаганди.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79. Особливості реклами в галузі туризму.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80. Види туристської реклами.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81. Характеристика сучасного рекламного процесу.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82. Рекламні кампанії.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83. Основні етапи здійснення рекламної діяльності.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84. Рекламні дослідження.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85. Визначення цілей реклами.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86. Прийняття рішень про рекламу.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87. Вибір засобів розповсюдження реклами.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88. Розробка рекламного бюджету.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89. Оцінка ефективності рекламної діяльності.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90. Реклама в пресі.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91. Друкована реклама.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92. Аудіовізуальна реклама.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93. Радіо- і телереклама.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94. Рекламні сувеніри.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95. Пряма поштова реклама.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96. Зовнішня реклама.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lastRenderedPageBreak/>
        <w:t>97. Реклама в Інтернеті.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98. Характеристика виставкових заходів.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99. Процес участі туристської фірми в роботі виставки.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100. Оформлення виставкового стенду.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101. Робота персоналу туристської фірми під час виставки.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102. Основні поняття і цілі формування фірмового стилю.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103. Елементи фірмового стилю.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104. Носії фірмового стилю.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105. Товарний знак.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106. Сутність стратегічного маркетингового планування.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107. Ситуаційний аналіз.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108. Планування цілей підприємства.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109. Розробка альтернативних стратегій.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110. Вибір і оцінка стратегії.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111. Розробка програми маркетингу.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112. Бюджет маркетингу.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113. Ціна в комплексі маркетингу туристського підприємства.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114. Зовнішні фактори процесу ціноутворення.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115. Постановка цілей ціноутворення.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116. Вибір методу ціноутворення.</w:t>
      </w:r>
    </w:p>
    <w:p w:rsidR="00C218F5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117. Визначення і реалізація цінової стратегії.</w:t>
      </w:r>
    </w:p>
    <w:p w:rsidR="00FC50BB" w:rsidRPr="00C218F5" w:rsidRDefault="00C218F5" w:rsidP="00C218F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218F5">
        <w:rPr>
          <w:rFonts w:ascii="Times New Roman" w:hAnsi="Times New Roman" w:cs="Times New Roman"/>
          <w:sz w:val="36"/>
          <w:szCs w:val="36"/>
          <w:lang w:val="uk-UA"/>
        </w:rPr>
        <w:t>118. Організація маркетингу на туристському підприємстві.</w:t>
      </w:r>
    </w:p>
    <w:sectPr w:rsidR="00FC50BB" w:rsidRPr="00C2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F5"/>
    <w:rsid w:val="00790852"/>
    <w:rsid w:val="00C218F5"/>
    <w:rsid w:val="00F7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2023-12-03T21:25:00Z</dcterms:created>
  <dcterms:modified xsi:type="dcterms:W3CDTF">2023-12-03T21:30:00Z</dcterms:modified>
</cp:coreProperties>
</file>