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4A9A" w14:textId="1473A917" w:rsidR="005E190C" w:rsidRPr="005E190C" w:rsidRDefault="005E190C" w:rsidP="00F52E19">
      <w:pPr>
        <w:spacing w:after="100" w:afterAutospacing="1" w:line="240" w:lineRule="auto"/>
        <w:ind w:left="-567"/>
        <w:jc w:val="center"/>
        <w:outlineLvl w:val="1"/>
        <w:rPr>
          <w:rFonts w:ascii="Times New Roman" w:eastAsia="Times New Roman" w:hAnsi="Times New Roman" w:cs="Times New Roman"/>
          <w:b/>
          <w:bCs/>
          <w:kern w:val="0"/>
          <w:sz w:val="30"/>
          <w:szCs w:val="30"/>
          <w:lang w:eastAsia="uk-UA"/>
          <w14:ligatures w14:val="none"/>
        </w:rPr>
      </w:pPr>
      <w:r w:rsidRPr="005E190C">
        <w:rPr>
          <w:rFonts w:ascii="Times New Roman" w:eastAsia="Times New Roman" w:hAnsi="Times New Roman" w:cs="Times New Roman"/>
          <w:b/>
          <w:bCs/>
          <w:kern w:val="0"/>
          <w:sz w:val="30"/>
          <w:szCs w:val="30"/>
          <w:lang w:eastAsia="uk-UA"/>
          <w14:ligatures w14:val="none"/>
        </w:rPr>
        <w:t xml:space="preserve">Історія виникнення </w:t>
      </w:r>
      <w:proofErr w:type="spellStart"/>
      <w:r w:rsidRPr="005E190C">
        <w:rPr>
          <w:rFonts w:ascii="Times New Roman" w:eastAsia="Times New Roman" w:hAnsi="Times New Roman" w:cs="Times New Roman"/>
          <w:b/>
          <w:bCs/>
          <w:kern w:val="0"/>
          <w:sz w:val="30"/>
          <w:szCs w:val="30"/>
          <w:lang w:eastAsia="uk-UA"/>
          <w14:ligatures w14:val="none"/>
        </w:rPr>
        <w:t>коучингу</w:t>
      </w:r>
      <w:proofErr w:type="spellEnd"/>
    </w:p>
    <w:p w14:paraId="4AB5926A" w14:textId="77777777"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proofErr w:type="spellStart"/>
      <w:r w:rsidRPr="005E190C">
        <w:rPr>
          <w:rFonts w:ascii="Times New Roman" w:eastAsia="Times New Roman" w:hAnsi="Times New Roman" w:cs="Times New Roman"/>
          <w:kern w:val="0"/>
          <w:sz w:val="21"/>
          <w:szCs w:val="21"/>
          <w:lang w:eastAsia="uk-UA"/>
          <w14:ligatures w14:val="none"/>
        </w:rPr>
        <w:t>Коуч</w:t>
      </w:r>
      <w:proofErr w:type="spellEnd"/>
      <w:r w:rsidRPr="005E190C">
        <w:rPr>
          <w:rFonts w:ascii="Times New Roman" w:eastAsia="Times New Roman" w:hAnsi="Times New Roman" w:cs="Times New Roman"/>
          <w:kern w:val="0"/>
          <w:sz w:val="21"/>
          <w:szCs w:val="21"/>
          <w:lang w:eastAsia="uk-UA"/>
          <w14:ligatures w14:val="none"/>
        </w:rPr>
        <w:t xml:space="preserve"> - це одна із професій ХХІ століття, яка стрімко поширюється у всьому світі. За даними Міжнародної Федерації </w:t>
      </w:r>
      <w:proofErr w:type="spellStart"/>
      <w:r w:rsidRPr="005E190C">
        <w:rPr>
          <w:rFonts w:ascii="Times New Roman" w:eastAsia="Times New Roman" w:hAnsi="Times New Roman" w:cs="Times New Roman"/>
          <w:kern w:val="0"/>
          <w:sz w:val="21"/>
          <w:szCs w:val="21"/>
          <w:lang w:eastAsia="uk-UA"/>
          <w14:ligatures w14:val="none"/>
        </w:rPr>
        <w:t>Коучингу</w:t>
      </w:r>
      <w:proofErr w:type="spellEnd"/>
      <w:r w:rsidRPr="005E190C">
        <w:rPr>
          <w:rFonts w:ascii="Times New Roman" w:eastAsia="Times New Roman" w:hAnsi="Times New Roman" w:cs="Times New Roman"/>
          <w:kern w:val="0"/>
          <w:sz w:val="21"/>
          <w:szCs w:val="21"/>
          <w:lang w:eastAsia="uk-UA"/>
          <w14:ligatures w14:val="none"/>
        </w:rPr>
        <w:t xml:space="preserve"> (</w:t>
      </w:r>
      <w:proofErr w:type="spellStart"/>
      <w:r w:rsidRPr="005E190C">
        <w:rPr>
          <w:rFonts w:ascii="Times New Roman" w:eastAsia="Times New Roman" w:hAnsi="Times New Roman" w:cs="Times New Roman"/>
          <w:kern w:val="0"/>
          <w:sz w:val="21"/>
          <w:szCs w:val="21"/>
          <w:lang w:eastAsia="uk-UA"/>
          <w14:ligatures w14:val="none"/>
        </w:rPr>
        <w:t>International</w:t>
      </w:r>
      <w:proofErr w:type="spellEnd"/>
      <w:r w:rsidRPr="005E190C">
        <w:rPr>
          <w:rFonts w:ascii="Times New Roman" w:eastAsia="Times New Roman" w:hAnsi="Times New Roman" w:cs="Times New Roman"/>
          <w:kern w:val="0"/>
          <w:sz w:val="21"/>
          <w:szCs w:val="21"/>
          <w:lang w:eastAsia="uk-UA"/>
          <w14:ligatures w14:val="none"/>
        </w:rPr>
        <w:t xml:space="preserve"> </w:t>
      </w:r>
      <w:proofErr w:type="spellStart"/>
      <w:r w:rsidRPr="005E190C">
        <w:rPr>
          <w:rFonts w:ascii="Times New Roman" w:eastAsia="Times New Roman" w:hAnsi="Times New Roman" w:cs="Times New Roman"/>
          <w:kern w:val="0"/>
          <w:sz w:val="21"/>
          <w:szCs w:val="21"/>
          <w:lang w:eastAsia="uk-UA"/>
          <w14:ligatures w14:val="none"/>
        </w:rPr>
        <w:t>Coach</w:t>
      </w:r>
      <w:proofErr w:type="spellEnd"/>
      <w:r w:rsidRPr="005E190C">
        <w:rPr>
          <w:rFonts w:ascii="Times New Roman" w:eastAsia="Times New Roman" w:hAnsi="Times New Roman" w:cs="Times New Roman"/>
          <w:kern w:val="0"/>
          <w:sz w:val="21"/>
          <w:szCs w:val="21"/>
          <w:lang w:eastAsia="uk-UA"/>
          <w14:ligatures w14:val="none"/>
        </w:rPr>
        <w:t xml:space="preserve"> </w:t>
      </w:r>
      <w:proofErr w:type="spellStart"/>
      <w:r w:rsidRPr="005E190C">
        <w:rPr>
          <w:rFonts w:ascii="Times New Roman" w:eastAsia="Times New Roman" w:hAnsi="Times New Roman" w:cs="Times New Roman"/>
          <w:kern w:val="0"/>
          <w:sz w:val="21"/>
          <w:szCs w:val="21"/>
          <w:lang w:eastAsia="uk-UA"/>
          <w14:ligatures w14:val="none"/>
        </w:rPr>
        <w:t>Federation</w:t>
      </w:r>
      <w:proofErr w:type="spellEnd"/>
      <w:r w:rsidRPr="005E190C">
        <w:rPr>
          <w:rFonts w:ascii="Times New Roman" w:eastAsia="Times New Roman" w:hAnsi="Times New Roman" w:cs="Times New Roman"/>
          <w:kern w:val="0"/>
          <w:sz w:val="21"/>
          <w:szCs w:val="21"/>
          <w:lang w:eastAsia="uk-UA"/>
          <w14:ligatures w14:val="none"/>
        </w:rPr>
        <w:t xml:space="preserve"> - надалі - ICF) - всесвітньо відомої організації, що займається розвитком професійного </w:t>
      </w:r>
      <w:proofErr w:type="spellStart"/>
      <w:r w:rsidRPr="005E190C">
        <w:rPr>
          <w:rFonts w:ascii="Times New Roman" w:eastAsia="Times New Roman" w:hAnsi="Times New Roman" w:cs="Times New Roman"/>
          <w:kern w:val="0"/>
          <w:sz w:val="21"/>
          <w:szCs w:val="21"/>
          <w:lang w:eastAsia="uk-UA"/>
          <w14:ligatures w14:val="none"/>
        </w:rPr>
        <w:t>коучингу</w:t>
      </w:r>
      <w:proofErr w:type="spellEnd"/>
      <w:r w:rsidRPr="005E190C">
        <w:rPr>
          <w:rFonts w:ascii="Times New Roman" w:eastAsia="Times New Roman" w:hAnsi="Times New Roman" w:cs="Times New Roman"/>
          <w:kern w:val="0"/>
          <w:sz w:val="21"/>
          <w:szCs w:val="21"/>
          <w:lang w:eastAsia="uk-UA"/>
          <w14:ligatures w14:val="none"/>
        </w:rPr>
        <w:t xml:space="preserve">, зараз у світі працює понад 40000 сертифікованих </w:t>
      </w:r>
      <w:proofErr w:type="spellStart"/>
      <w:r w:rsidRPr="005E190C">
        <w:rPr>
          <w:rFonts w:ascii="Times New Roman" w:eastAsia="Times New Roman" w:hAnsi="Times New Roman" w:cs="Times New Roman"/>
          <w:kern w:val="0"/>
          <w:sz w:val="21"/>
          <w:szCs w:val="21"/>
          <w:lang w:eastAsia="uk-UA"/>
          <w14:ligatures w14:val="none"/>
        </w:rPr>
        <w:t>коучів</w:t>
      </w:r>
      <w:proofErr w:type="spellEnd"/>
      <w:r w:rsidRPr="005E190C">
        <w:rPr>
          <w:rFonts w:ascii="Times New Roman" w:eastAsia="Times New Roman" w:hAnsi="Times New Roman" w:cs="Times New Roman"/>
          <w:kern w:val="0"/>
          <w:sz w:val="21"/>
          <w:szCs w:val="21"/>
          <w:lang w:eastAsia="uk-UA"/>
          <w14:ligatures w14:val="none"/>
        </w:rPr>
        <w:t xml:space="preserve">. Ще двадцять років тому працювати з </w:t>
      </w:r>
      <w:proofErr w:type="spellStart"/>
      <w:r w:rsidRPr="005E190C">
        <w:rPr>
          <w:rFonts w:ascii="Times New Roman" w:eastAsia="Times New Roman" w:hAnsi="Times New Roman" w:cs="Times New Roman"/>
          <w:kern w:val="0"/>
          <w:sz w:val="21"/>
          <w:szCs w:val="21"/>
          <w:lang w:eastAsia="uk-UA"/>
          <w14:ligatures w14:val="none"/>
        </w:rPr>
        <w:t>коучем</w:t>
      </w:r>
      <w:proofErr w:type="spellEnd"/>
      <w:r w:rsidRPr="005E190C">
        <w:rPr>
          <w:rFonts w:ascii="Times New Roman" w:eastAsia="Times New Roman" w:hAnsi="Times New Roman" w:cs="Times New Roman"/>
          <w:kern w:val="0"/>
          <w:sz w:val="21"/>
          <w:szCs w:val="21"/>
          <w:lang w:eastAsia="uk-UA"/>
          <w14:ligatures w14:val="none"/>
        </w:rPr>
        <w:t xml:space="preserve"> вважалося екстравагантним, десять років тому - модним. Сьогодні </w:t>
      </w:r>
      <w:proofErr w:type="spellStart"/>
      <w:r w:rsidRPr="005E190C">
        <w:rPr>
          <w:rFonts w:ascii="Times New Roman" w:eastAsia="Times New Roman" w:hAnsi="Times New Roman" w:cs="Times New Roman"/>
          <w:kern w:val="0"/>
          <w:sz w:val="21"/>
          <w:szCs w:val="21"/>
          <w:lang w:eastAsia="uk-UA"/>
          <w14:ligatures w14:val="none"/>
        </w:rPr>
        <w:t>коучинг</w:t>
      </w:r>
      <w:proofErr w:type="spellEnd"/>
      <w:r w:rsidRPr="005E190C">
        <w:rPr>
          <w:rFonts w:ascii="Times New Roman" w:eastAsia="Times New Roman" w:hAnsi="Times New Roman" w:cs="Times New Roman"/>
          <w:kern w:val="0"/>
          <w:sz w:val="21"/>
          <w:szCs w:val="21"/>
          <w:lang w:eastAsia="uk-UA"/>
          <w14:ligatures w14:val="none"/>
        </w:rPr>
        <w:t xml:space="preserve"> - звичне явище як у сфері бізнесу, де він активно використовується у сфері управління людськими ресурсами (HR-менеджмент), у роботі з бізнес-консультантами, аудиторами, фахівцями з підбору персоналу, так і в інших сферах людського життя: освіті, спорті, особистому житті тощо.</w:t>
      </w:r>
    </w:p>
    <w:p w14:paraId="32BED808" w14:textId="5AD9DD39"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kern w:val="0"/>
          <w:sz w:val="21"/>
          <w:szCs w:val="21"/>
          <w:lang w:eastAsia="uk-UA"/>
          <w14:ligatures w14:val="none"/>
        </w:rPr>
        <w:t>Сама етимологія слова «</w:t>
      </w:r>
      <w:proofErr w:type="spellStart"/>
      <w:r w:rsidRPr="005E190C">
        <w:rPr>
          <w:rFonts w:ascii="Times New Roman" w:eastAsia="Times New Roman" w:hAnsi="Times New Roman" w:cs="Times New Roman"/>
          <w:kern w:val="0"/>
          <w:sz w:val="21"/>
          <w:szCs w:val="21"/>
          <w:lang w:eastAsia="uk-UA"/>
          <w14:ligatures w14:val="none"/>
        </w:rPr>
        <w:t>коуч</w:t>
      </w:r>
      <w:proofErr w:type="spellEnd"/>
      <w:r w:rsidRPr="005E190C">
        <w:rPr>
          <w:rFonts w:ascii="Times New Roman" w:eastAsia="Times New Roman" w:hAnsi="Times New Roman" w:cs="Times New Roman"/>
          <w:kern w:val="0"/>
          <w:sz w:val="21"/>
          <w:szCs w:val="21"/>
          <w:lang w:eastAsia="uk-UA"/>
          <w14:ligatures w14:val="none"/>
        </w:rPr>
        <w:t xml:space="preserve">» походить від назви </w:t>
      </w:r>
      <w:r w:rsidRPr="005E190C">
        <w:rPr>
          <w:rFonts w:ascii="Times New Roman" w:eastAsia="Times New Roman" w:hAnsi="Times New Roman" w:cs="Times New Roman"/>
          <w:b/>
          <w:bCs/>
          <w:kern w:val="0"/>
          <w:sz w:val="21"/>
          <w:szCs w:val="21"/>
          <w:lang w:eastAsia="uk-UA"/>
          <w14:ligatures w14:val="none"/>
        </w:rPr>
        <w:t>невеличкого угорського містечка Коч,</w:t>
      </w:r>
      <w:r w:rsidRPr="005E190C">
        <w:rPr>
          <w:rFonts w:ascii="Times New Roman" w:eastAsia="Times New Roman" w:hAnsi="Times New Roman" w:cs="Times New Roman"/>
          <w:kern w:val="0"/>
          <w:sz w:val="21"/>
          <w:szCs w:val="21"/>
          <w:lang w:eastAsia="uk-UA"/>
          <w14:ligatures w14:val="none"/>
        </w:rPr>
        <w:t xml:space="preserve"> яке було розташоване в Європі </w:t>
      </w:r>
      <w:proofErr w:type="spellStart"/>
      <w:r w:rsidRPr="005E190C">
        <w:rPr>
          <w:rFonts w:ascii="Times New Roman" w:eastAsia="Times New Roman" w:hAnsi="Times New Roman" w:cs="Times New Roman"/>
          <w:kern w:val="0"/>
          <w:sz w:val="21"/>
          <w:szCs w:val="21"/>
          <w:lang w:eastAsia="uk-UA"/>
          <w14:ligatures w14:val="none"/>
        </w:rPr>
        <w:t>напівдорозі</w:t>
      </w:r>
      <w:proofErr w:type="spellEnd"/>
      <w:r w:rsidRPr="005E190C">
        <w:rPr>
          <w:rFonts w:ascii="Times New Roman" w:eastAsia="Times New Roman" w:hAnsi="Times New Roman" w:cs="Times New Roman"/>
          <w:kern w:val="0"/>
          <w:sz w:val="21"/>
          <w:szCs w:val="21"/>
          <w:lang w:eastAsia="uk-UA"/>
          <w14:ligatures w14:val="none"/>
        </w:rPr>
        <w:t xml:space="preserve"> від Відня до Будапешту. У цьому місті у XV столітті виготовляли вози, карети та екіпажі. Одна із найкращих карет, яка була створена майстрами цього міста, що була розрахована на чотири особи, отримала назву «</w:t>
      </w:r>
      <w:proofErr w:type="spellStart"/>
      <w:r w:rsidRPr="005E190C">
        <w:rPr>
          <w:rFonts w:ascii="Times New Roman" w:eastAsia="Times New Roman" w:hAnsi="Times New Roman" w:cs="Times New Roman"/>
          <w:kern w:val="0"/>
          <w:sz w:val="21"/>
          <w:szCs w:val="21"/>
          <w:lang w:eastAsia="uk-UA"/>
          <w14:ligatures w14:val="none"/>
        </w:rPr>
        <w:t>кочи</w:t>
      </w:r>
      <w:proofErr w:type="spellEnd"/>
      <w:r w:rsidRPr="005E190C">
        <w:rPr>
          <w:rFonts w:ascii="Times New Roman" w:eastAsia="Times New Roman" w:hAnsi="Times New Roman" w:cs="Times New Roman"/>
          <w:kern w:val="0"/>
          <w:sz w:val="21"/>
          <w:szCs w:val="21"/>
          <w:lang w:eastAsia="uk-UA"/>
          <w14:ligatures w14:val="none"/>
        </w:rPr>
        <w:t xml:space="preserve"> </w:t>
      </w:r>
      <w:proofErr w:type="spellStart"/>
      <w:r w:rsidRPr="005E190C">
        <w:rPr>
          <w:rFonts w:ascii="Times New Roman" w:eastAsia="Times New Roman" w:hAnsi="Times New Roman" w:cs="Times New Roman"/>
          <w:kern w:val="0"/>
          <w:sz w:val="21"/>
          <w:szCs w:val="21"/>
          <w:lang w:eastAsia="uk-UA"/>
          <w14:ligatures w14:val="none"/>
        </w:rPr>
        <w:t>зекер</w:t>
      </w:r>
      <w:proofErr w:type="spellEnd"/>
      <w:r w:rsidRPr="005E190C">
        <w:rPr>
          <w:rFonts w:ascii="Times New Roman" w:eastAsia="Times New Roman" w:hAnsi="Times New Roman" w:cs="Times New Roman"/>
          <w:kern w:val="0"/>
          <w:sz w:val="21"/>
          <w:szCs w:val="21"/>
          <w:lang w:eastAsia="uk-UA"/>
          <w14:ligatures w14:val="none"/>
        </w:rPr>
        <w:t>», що в перекладі означало «карета з Коч». І вже в XVI та XVII ст. аналог даної карети стали виготовляти по всій Європі. У різних країнах її називали по-різному: у Австрії - «</w:t>
      </w:r>
      <w:proofErr w:type="spellStart"/>
      <w:r w:rsidRPr="005E190C">
        <w:rPr>
          <w:rFonts w:ascii="Times New Roman" w:eastAsia="Times New Roman" w:hAnsi="Times New Roman" w:cs="Times New Roman"/>
          <w:kern w:val="0"/>
          <w:sz w:val="21"/>
          <w:szCs w:val="21"/>
          <w:lang w:eastAsia="uk-UA"/>
          <w14:ligatures w14:val="none"/>
        </w:rPr>
        <w:t>котче</w:t>
      </w:r>
      <w:proofErr w:type="spellEnd"/>
      <w:r w:rsidRPr="005E190C">
        <w:rPr>
          <w:rFonts w:ascii="Times New Roman" w:eastAsia="Times New Roman" w:hAnsi="Times New Roman" w:cs="Times New Roman"/>
          <w:kern w:val="0"/>
          <w:sz w:val="21"/>
          <w:szCs w:val="21"/>
          <w:lang w:eastAsia="uk-UA"/>
          <w14:ligatures w14:val="none"/>
        </w:rPr>
        <w:t>», у Франції - «коше», у Італії - «</w:t>
      </w:r>
      <w:proofErr w:type="spellStart"/>
      <w:r w:rsidRPr="005E190C">
        <w:rPr>
          <w:rFonts w:ascii="Times New Roman" w:eastAsia="Times New Roman" w:hAnsi="Times New Roman" w:cs="Times New Roman"/>
          <w:kern w:val="0"/>
          <w:sz w:val="21"/>
          <w:szCs w:val="21"/>
          <w:lang w:eastAsia="uk-UA"/>
          <w14:ligatures w14:val="none"/>
        </w:rPr>
        <w:t>коччіо</w:t>
      </w:r>
      <w:proofErr w:type="spellEnd"/>
      <w:r w:rsidRPr="005E190C">
        <w:rPr>
          <w:rFonts w:ascii="Times New Roman" w:eastAsia="Times New Roman" w:hAnsi="Times New Roman" w:cs="Times New Roman"/>
          <w:kern w:val="0"/>
          <w:sz w:val="21"/>
          <w:szCs w:val="21"/>
          <w:lang w:eastAsia="uk-UA"/>
          <w14:ligatures w14:val="none"/>
        </w:rPr>
        <w:t>», у Англії - «</w:t>
      </w:r>
      <w:proofErr w:type="spellStart"/>
      <w:r w:rsidRPr="005E190C">
        <w:rPr>
          <w:rFonts w:ascii="Times New Roman" w:eastAsia="Times New Roman" w:hAnsi="Times New Roman" w:cs="Times New Roman"/>
          <w:kern w:val="0"/>
          <w:sz w:val="21"/>
          <w:szCs w:val="21"/>
          <w:lang w:eastAsia="uk-UA"/>
          <w14:ligatures w14:val="none"/>
        </w:rPr>
        <w:t>коуч</w:t>
      </w:r>
      <w:proofErr w:type="spellEnd"/>
      <w:r w:rsidRPr="005E190C">
        <w:rPr>
          <w:rFonts w:ascii="Times New Roman" w:eastAsia="Times New Roman" w:hAnsi="Times New Roman" w:cs="Times New Roman"/>
          <w:kern w:val="0"/>
          <w:sz w:val="21"/>
          <w:szCs w:val="21"/>
          <w:lang w:eastAsia="uk-UA"/>
          <w14:ligatures w14:val="none"/>
        </w:rPr>
        <w:t>». Внаслідок цього слово «</w:t>
      </w:r>
      <w:proofErr w:type="spellStart"/>
      <w:r w:rsidRPr="005E190C">
        <w:rPr>
          <w:rFonts w:ascii="Times New Roman" w:eastAsia="Times New Roman" w:hAnsi="Times New Roman" w:cs="Times New Roman"/>
          <w:kern w:val="0"/>
          <w:sz w:val="21"/>
          <w:szCs w:val="21"/>
          <w:lang w:eastAsia="uk-UA"/>
          <w14:ligatures w14:val="none"/>
        </w:rPr>
        <w:t>коуч</w:t>
      </w:r>
      <w:proofErr w:type="spellEnd"/>
      <w:r w:rsidRPr="005E190C">
        <w:rPr>
          <w:rFonts w:ascii="Times New Roman" w:eastAsia="Times New Roman" w:hAnsi="Times New Roman" w:cs="Times New Roman"/>
          <w:kern w:val="0"/>
          <w:sz w:val="21"/>
          <w:szCs w:val="21"/>
          <w:lang w:eastAsia="uk-UA"/>
          <w14:ligatures w14:val="none"/>
        </w:rPr>
        <w:t xml:space="preserve">» стало означати засіб пересування, що доставляє людей із пункту А в пункт Б. У цьому відображається глибока сутність даного слова, це «те, що швидко доставляє до мети та допомагає рухатися на шляху до цієї мети». І як колись слушно зауважив Роберт </w:t>
      </w:r>
      <w:proofErr w:type="spellStart"/>
      <w:r w:rsidRPr="005E190C">
        <w:rPr>
          <w:rFonts w:ascii="Times New Roman" w:eastAsia="Times New Roman" w:hAnsi="Times New Roman" w:cs="Times New Roman"/>
          <w:kern w:val="0"/>
          <w:sz w:val="21"/>
          <w:szCs w:val="21"/>
          <w:lang w:eastAsia="uk-UA"/>
          <w14:ligatures w14:val="none"/>
        </w:rPr>
        <w:t>Ділтс</w:t>
      </w:r>
      <w:proofErr w:type="spellEnd"/>
      <w:r w:rsidRPr="005E190C">
        <w:rPr>
          <w:rFonts w:ascii="Times New Roman" w:eastAsia="Times New Roman" w:hAnsi="Times New Roman" w:cs="Times New Roman"/>
          <w:kern w:val="0"/>
          <w:sz w:val="21"/>
          <w:szCs w:val="21"/>
          <w:lang w:eastAsia="uk-UA"/>
          <w14:ligatures w14:val="none"/>
        </w:rPr>
        <w:t xml:space="preserve">: «Сутність </w:t>
      </w:r>
      <w:proofErr w:type="spellStart"/>
      <w:r w:rsidRPr="005E190C">
        <w:rPr>
          <w:rFonts w:ascii="Times New Roman" w:eastAsia="Times New Roman" w:hAnsi="Times New Roman" w:cs="Times New Roman"/>
          <w:kern w:val="0"/>
          <w:sz w:val="21"/>
          <w:szCs w:val="21"/>
          <w:lang w:eastAsia="uk-UA"/>
          <w14:ligatures w14:val="none"/>
        </w:rPr>
        <w:t>коучингу</w:t>
      </w:r>
      <w:proofErr w:type="spellEnd"/>
      <w:r w:rsidRPr="005E190C">
        <w:rPr>
          <w:rFonts w:ascii="Times New Roman" w:eastAsia="Times New Roman" w:hAnsi="Times New Roman" w:cs="Times New Roman"/>
          <w:kern w:val="0"/>
          <w:sz w:val="21"/>
          <w:szCs w:val="21"/>
          <w:lang w:eastAsia="uk-UA"/>
          <w14:ligatures w14:val="none"/>
        </w:rPr>
        <w:t xml:space="preserve"> полягає у тому, щоб запропонувати «засіб пересування», що дозволяє особі або групі осіб перейти з поточного стану в будь-який бажаний стан, використовуючи найкоротший шлях. В цій подорожі треба визначити основні наявні ресурси, а також, виявити та нейтралізувати можливі перешкоди».</w:t>
      </w:r>
    </w:p>
    <w:p w14:paraId="5E72777B" w14:textId="77777777"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b/>
          <w:bCs/>
          <w:kern w:val="0"/>
          <w:sz w:val="21"/>
          <w:szCs w:val="21"/>
          <w:lang w:eastAsia="uk-UA"/>
          <w14:ligatures w14:val="none"/>
        </w:rPr>
      </w:pPr>
      <w:r w:rsidRPr="005E190C">
        <w:rPr>
          <w:rFonts w:ascii="Times New Roman" w:eastAsia="Times New Roman" w:hAnsi="Times New Roman" w:cs="Times New Roman"/>
          <w:kern w:val="0"/>
          <w:sz w:val="21"/>
          <w:szCs w:val="21"/>
          <w:lang w:eastAsia="uk-UA"/>
          <w14:ligatures w14:val="none"/>
        </w:rPr>
        <w:t>У XIX ст. «</w:t>
      </w:r>
      <w:proofErr w:type="spellStart"/>
      <w:r w:rsidRPr="005E190C">
        <w:rPr>
          <w:rFonts w:ascii="Times New Roman" w:eastAsia="Times New Roman" w:hAnsi="Times New Roman" w:cs="Times New Roman"/>
          <w:kern w:val="0"/>
          <w:sz w:val="21"/>
          <w:szCs w:val="21"/>
          <w:lang w:eastAsia="uk-UA"/>
          <w14:ligatures w14:val="none"/>
        </w:rPr>
        <w:t>коучами</w:t>
      </w:r>
      <w:proofErr w:type="spellEnd"/>
      <w:r w:rsidRPr="005E190C">
        <w:rPr>
          <w:rFonts w:ascii="Times New Roman" w:eastAsia="Times New Roman" w:hAnsi="Times New Roman" w:cs="Times New Roman"/>
          <w:kern w:val="0"/>
          <w:sz w:val="21"/>
          <w:szCs w:val="21"/>
          <w:lang w:eastAsia="uk-UA"/>
          <w14:ligatures w14:val="none"/>
        </w:rPr>
        <w:t xml:space="preserve">» англійські студенти почали називали </w:t>
      </w:r>
      <w:r w:rsidRPr="005E190C">
        <w:rPr>
          <w:rFonts w:ascii="Times New Roman" w:eastAsia="Times New Roman" w:hAnsi="Times New Roman" w:cs="Times New Roman"/>
          <w:b/>
          <w:bCs/>
          <w:kern w:val="0"/>
          <w:sz w:val="21"/>
          <w:szCs w:val="21"/>
          <w:lang w:eastAsia="uk-UA"/>
          <w14:ligatures w14:val="none"/>
        </w:rPr>
        <w:t>приватних педагогів</w:t>
      </w:r>
      <w:r w:rsidRPr="005E190C">
        <w:rPr>
          <w:rFonts w:ascii="Times New Roman" w:eastAsia="Times New Roman" w:hAnsi="Times New Roman" w:cs="Times New Roman"/>
          <w:kern w:val="0"/>
          <w:sz w:val="21"/>
          <w:szCs w:val="21"/>
          <w:lang w:eastAsia="uk-UA"/>
          <w14:ligatures w14:val="none"/>
        </w:rPr>
        <w:t xml:space="preserve"> і </w:t>
      </w:r>
      <w:r w:rsidRPr="005E190C">
        <w:rPr>
          <w:rFonts w:ascii="Times New Roman" w:eastAsia="Times New Roman" w:hAnsi="Times New Roman" w:cs="Times New Roman"/>
          <w:b/>
          <w:bCs/>
          <w:kern w:val="0"/>
          <w:sz w:val="21"/>
          <w:szCs w:val="21"/>
          <w:lang w:eastAsia="uk-UA"/>
          <w14:ligatures w14:val="none"/>
        </w:rPr>
        <w:t>репетиторів</w:t>
      </w:r>
      <w:r w:rsidRPr="005E190C">
        <w:rPr>
          <w:rFonts w:ascii="Times New Roman" w:eastAsia="Times New Roman" w:hAnsi="Times New Roman" w:cs="Times New Roman"/>
          <w:kern w:val="0"/>
          <w:sz w:val="21"/>
          <w:szCs w:val="21"/>
          <w:lang w:eastAsia="uk-UA"/>
          <w14:ligatures w14:val="none"/>
        </w:rPr>
        <w:t xml:space="preserve">, які допомагали добре підготуватися їм до екзаменів. Наприкінці XIX - початку ХХ ст. це слово увійшло </w:t>
      </w:r>
      <w:r w:rsidRPr="005E190C">
        <w:rPr>
          <w:rFonts w:ascii="Times New Roman" w:eastAsia="Times New Roman" w:hAnsi="Times New Roman" w:cs="Times New Roman"/>
          <w:b/>
          <w:bCs/>
          <w:kern w:val="0"/>
          <w:sz w:val="21"/>
          <w:szCs w:val="21"/>
          <w:lang w:eastAsia="uk-UA"/>
          <w14:ligatures w14:val="none"/>
        </w:rPr>
        <w:t>у спортивну лексику</w:t>
      </w:r>
      <w:r w:rsidRPr="005E190C">
        <w:rPr>
          <w:rFonts w:ascii="Times New Roman" w:eastAsia="Times New Roman" w:hAnsi="Times New Roman" w:cs="Times New Roman"/>
          <w:kern w:val="0"/>
          <w:sz w:val="21"/>
          <w:szCs w:val="21"/>
          <w:lang w:eastAsia="uk-UA"/>
          <w14:ligatures w14:val="none"/>
        </w:rPr>
        <w:t xml:space="preserve"> як назва професії, яка допомагає спортсмену добре підготуватися до змагань і використати усі внутрішні ресурси для перемоги у цих змаганнях. Згодом у 50-х рр. ХХ ст. це поняття почали використовувати із всім, що пов’язано з </w:t>
      </w:r>
      <w:r w:rsidRPr="005E190C">
        <w:rPr>
          <w:rFonts w:ascii="Times New Roman" w:eastAsia="Times New Roman" w:hAnsi="Times New Roman" w:cs="Times New Roman"/>
          <w:b/>
          <w:bCs/>
          <w:kern w:val="0"/>
          <w:sz w:val="21"/>
          <w:szCs w:val="21"/>
          <w:lang w:eastAsia="uk-UA"/>
          <w14:ligatures w14:val="none"/>
        </w:rPr>
        <w:t>консультуванням, наставництвом, інструктуванням.</w:t>
      </w:r>
    </w:p>
    <w:p w14:paraId="685E9BF2" w14:textId="77777777"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kern w:val="0"/>
          <w:sz w:val="21"/>
          <w:szCs w:val="21"/>
          <w:lang w:eastAsia="uk-UA"/>
          <w14:ligatures w14:val="none"/>
        </w:rPr>
        <w:t xml:space="preserve">З 80-х років ХХ ст. </w:t>
      </w:r>
      <w:proofErr w:type="spellStart"/>
      <w:r w:rsidRPr="005E190C">
        <w:rPr>
          <w:rFonts w:ascii="Times New Roman" w:eastAsia="Times New Roman" w:hAnsi="Times New Roman" w:cs="Times New Roman"/>
          <w:kern w:val="0"/>
          <w:sz w:val="21"/>
          <w:szCs w:val="21"/>
          <w:lang w:eastAsia="uk-UA"/>
          <w14:ligatures w14:val="none"/>
        </w:rPr>
        <w:t>коучинг</w:t>
      </w:r>
      <w:proofErr w:type="spellEnd"/>
      <w:r w:rsidRPr="005E190C">
        <w:rPr>
          <w:rFonts w:ascii="Times New Roman" w:eastAsia="Times New Roman" w:hAnsi="Times New Roman" w:cs="Times New Roman"/>
          <w:kern w:val="0"/>
          <w:sz w:val="21"/>
          <w:szCs w:val="21"/>
          <w:lang w:eastAsia="uk-UA"/>
          <w14:ligatures w14:val="none"/>
        </w:rPr>
        <w:t xml:space="preserve"> офіційно впроваджений у бізнесі, а як окрема професія - остаточно сформувалася у 90-х роках ХХ ст. У США професія «</w:t>
      </w:r>
      <w:proofErr w:type="spellStart"/>
      <w:r w:rsidRPr="005E190C">
        <w:rPr>
          <w:rFonts w:ascii="Times New Roman" w:eastAsia="Times New Roman" w:hAnsi="Times New Roman" w:cs="Times New Roman"/>
          <w:kern w:val="0"/>
          <w:sz w:val="21"/>
          <w:szCs w:val="21"/>
          <w:lang w:eastAsia="uk-UA"/>
          <w14:ligatures w14:val="none"/>
        </w:rPr>
        <w:t>коуч</w:t>
      </w:r>
      <w:proofErr w:type="spellEnd"/>
      <w:r w:rsidRPr="005E190C">
        <w:rPr>
          <w:rFonts w:ascii="Times New Roman" w:eastAsia="Times New Roman" w:hAnsi="Times New Roman" w:cs="Times New Roman"/>
          <w:kern w:val="0"/>
          <w:sz w:val="21"/>
          <w:szCs w:val="21"/>
          <w:lang w:eastAsia="uk-UA"/>
          <w14:ligatures w14:val="none"/>
        </w:rPr>
        <w:t xml:space="preserve">» визнана у 2001 р. завдяки Міжнародній Федерації </w:t>
      </w:r>
      <w:proofErr w:type="spellStart"/>
      <w:r w:rsidRPr="005E190C">
        <w:rPr>
          <w:rFonts w:ascii="Times New Roman" w:eastAsia="Times New Roman" w:hAnsi="Times New Roman" w:cs="Times New Roman"/>
          <w:kern w:val="0"/>
          <w:sz w:val="21"/>
          <w:szCs w:val="21"/>
          <w:lang w:eastAsia="uk-UA"/>
          <w14:ligatures w14:val="none"/>
        </w:rPr>
        <w:t>Коучингу</w:t>
      </w:r>
      <w:proofErr w:type="spellEnd"/>
      <w:r w:rsidRPr="005E190C">
        <w:rPr>
          <w:rFonts w:ascii="Times New Roman" w:eastAsia="Times New Roman" w:hAnsi="Times New Roman" w:cs="Times New Roman"/>
          <w:kern w:val="0"/>
          <w:sz w:val="21"/>
          <w:szCs w:val="21"/>
          <w:lang w:eastAsia="uk-UA"/>
          <w14:ligatures w14:val="none"/>
        </w:rPr>
        <w:t xml:space="preserve"> (ICF).</w:t>
      </w:r>
    </w:p>
    <w:p w14:paraId="10919332" w14:textId="77777777"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kern w:val="0"/>
          <w:sz w:val="21"/>
          <w:szCs w:val="21"/>
          <w:lang w:eastAsia="uk-UA"/>
          <w14:ligatures w14:val="none"/>
        </w:rPr>
        <w:t xml:space="preserve">Основоположником </w:t>
      </w:r>
      <w:proofErr w:type="spellStart"/>
      <w:r w:rsidRPr="005E190C">
        <w:rPr>
          <w:rFonts w:ascii="Times New Roman" w:eastAsia="Times New Roman" w:hAnsi="Times New Roman" w:cs="Times New Roman"/>
          <w:kern w:val="0"/>
          <w:sz w:val="21"/>
          <w:szCs w:val="21"/>
          <w:lang w:eastAsia="uk-UA"/>
          <w14:ligatures w14:val="none"/>
        </w:rPr>
        <w:t>коучингового</w:t>
      </w:r>
      <w:proofErr w:type="spellEnd"/>
      <w:r w:rsidRPr="005E190C">
        <w:rPr>
          <w:rFonts w:ascii="Times New Roman" w:eastAsia="Times New Roman" w:hAnsi="Times New Roman" w:cs="Times New Roman"/>
          <w:kern w:val="0"/>
          <w:sz w:val="21"/>
          <w:szCs w:val="21"/>
          <w:lang w:eastAsia="uk-UA"/>
          <w14:ligatures w14:val="none"/>
        </w:rPr>
        <w:t xml:space="preserve"> підходу вважається </w:t>
      </w:r>
      <w:r w:rsidRPr="005E190C">
        <w:rPr>
          <w:rFonts w:ascii="Times New Roman" w:eastAsia="Times New Roman" w:hAnsi="Times New Roman" w:cs="Times New Roman"/>
          <w:b/>
          <w:bCs/>
          <w:kern w:val="0"/>
          <w:sz w:val="21"/>
          <w:szCs w:val="21"/>
          <w:lang w:eastAsia="uk-UA"/>
          <w14:ligatures w14:val="none"/>
        </w:rPr>
        <w:t xml:space="preserve">У. Тімоті </w:t>
      </w:r>
      <w:proofErr w:type="spellStart"/>
      <w:r w:rsidRPr="005E190C">
        <w:rPr>
          <w:rFonts w:ascii="Times New Roman" w:eastAsia="Times New Roman" w:hAnsi="Times New Roman" w:cs="Times New Roman"/>
          <w:b/>
          <w:bCs/>
          <w:kern w:val="0"/>
          <w:sz w:val="21"/>
          <w:szCs w:val="21"/>
          <w:lang w:eastAsia="uk-UA"/>
          <w14:ligatures w14:val="none"/>
        </w:rPr>
        <w:t>Голві</w:t>
      </w:r>
      <w:proofErr w:type="spellEnd"/>
      <w:r w:rsidRPr="005E190C">
        <w:rPr>
          <w:rFonts w:ascii="Times New Roman" w:eastAsia="Times New Roman" w:hAnsi="Times New Roman" w:cs="Times New Roman"/>
          <w:kern w:val="0"/>
          <w:sz w:val="21"/>
          <w:szCs w:val="21"/>
          <w:lang w:eastAsia="uk-UA"/>
          <w14:ligatures w14:val="none"/>
        </w:rPr>
        <w:t> </w:t>
      </w:r>
      <w:hyperlink r:id="rId4" w:history="1">
        <w:r w:rsidRPr="005E190C">
          <w:rPr>
            <w:rFonts w:ascii="Times New Roman" w:eastAsia="Times New Roman" w:hAnsi="Times New Roman" w:cs="Times New Roman"/>
            <w:kern w:val="0"/>
            <w:sz w:val="20"/>
            <w:szCs w:val="20"/>
            <w:u w:val="single"/>
            <w:lang w:eastAsia="uk-UA"/>
            <w14:ligatures w14:val="none"/>
          </w:rPr>
          <w:t>(</w:t>
        </w:r>
        <w:proofErr w:type="spellStart"/>
        <w:r w:rsidRPr="005E190C">
          <w:rPr>
            <w:rFonts w:ascii="Times New Roman" w:eastAsia="Times New Roman" w:hAnsi="Times New Roman" w:cs="Times New Roman"/>
            <w:kern w:val="0"/>
            <w:sz w:val="20"/>
            <w:szCs w:val="20"/>
            <w:u w:val="single"/>
            <w:lang w:eastAsia="uk-UA"/>
            <w14:ligatures w14:val="none"/>
          </w:rPr>
          <w:t>англ</w:t>
        </w:r>
        <w:proofErr w:type="spellEnd"/>
        <w:r w:rsidRPr="005E190C">
          <w:rPr>
            <w:rFonts w:ascii="Times New Roman" w:eastAsia="Times New Roman" w:hAnsi="Times New Roman" w:cs="Times New Roman"/>
            <w:kern w:val="0"/>
            <w:sz w:val="20"/>
            <w:szCs w:val="20"/>
            <w:u w:val="single"/>
            <w:lang w:eastAsia="uk-UA"/>
            <w14:ligatures w14:val="none"/>
          </w:rPr>
          <w:t>. </w:t>
        </w:r>
      </w:hyperlink>
      <w:r w:rsidRPr="005E190C">
        <w:rPr>
          <w:rFonts w:ascii="Times New Roman" w:eastAsia="Times New Roman" w:hAnsi="Times New Roman" w:cs="Times New Roman"/>
          <w:kern w:val="0"/>
          <w:sz w:val="21"/>
          <w:szCs w:val="21"/>
          <w:lang w:eastAsia="uk-UA"/>
          <w14:ligatures w14:val="none"/>
        </w:rPr>
        <w:t xml:space="preserve">W. </w:t>
      </w:r>
      <w:proofErr w:type="spellStart"/>
      <w:r w:rsidRPr="005E190C">
        <w:rPr>
          <w:rFonts w:ascii="Times New Roman" w:eastAsia="Times New Roman" w:hAnsi="Times New Roman" w:cs="Times New Roman"/>
          <w:kern w:val="0"/>
          <w:sz w:val="21"/>
          <w:szCs w:val="21"/>
          <w:lang w:eastAsia="uk-UA"/>
          <w14:ligatures w14:val="none"/>
        </w:rPr>
        <w:t>Timothy</w:t>
      </w:r>
      <w:proofErr w:type="spellEnd"/>
      <w:r w:rsidRPr="005E190C">
        <w:rPr>
          <w:rFonts w:ascii="Times New Roman" w:eastAsia="Times New Roman" w:hAnsi="Times New Roman" w:cs="Times New Roman"/>
          <w:kern w:val="0"/>
          <w:sz w:val="21"/>
          <w:szCs w:val="21"/>
          <w:lang w:eastAsia="uk-UA"/>
          <w14:ligatures w14:val="none"/>
        </w:rPr>
        <w:t xml:space="preserve"> </w:t>
      </w:r>
      <w:proofErr w:type="spellStart"/>
      <w:r w:rsidRPr="005E190C">
        <w:rPr>
          <w:rFonts w:ascii="Times New Roman" w:eastAsia="Times New Roman" w:hAnsi="Times New Roman" w:cs="Times New Roman"/>
          <w:kern w:val="0"/>
          <w:sz w:val="21"/>
          <w:szCs w:val="21"/>
          <w:lang w:eastAsia="uk-UA"/>
          <w14:ligatures w14:val="none"/>
        </w:rPr>
        <w:t>Gallwey</w:t>
      </w:r>
      <w:proofErr w:type="spellEnd"/>
      <w:r w:rsidRPr="005E190C">
        <w:rPr>
          <w:rFonts w:ascii="Times New Roman" w:eastAsia="Times New Roman" w:hAnsi="Times New Roman" w:cs="Times New Roman"/>
          <w:kern w:val="0"/>
          <w:sz w:val="21"/>
          <w:szCs w:val="21"/>
          <w:lang w:eastAsia="uk-UA"/>
          <w14:ligatures w14:val="none"/>
        </w:rPr>
        <w:t xml:space="preserve">) - викладач Гарвардського університету і тренер з тенісу. Почалося все з того, що Т. </w:t>
      </w:r>
      <w:proofErr w:type="spellStart"/>
      <w:r w:rsidRPr="005E190C">
        <w:rPr>
          <w:rFonts w:ascii="Times New Roman" w:eastAsia="Times New Roman" w:hAnsi="Times New Roman" w:cs="Times New Roman"/>
          <w:kern w:val="0"/>
          <w:sz w:val="21"/>
          <w:szCs w:val="21"/>
          <w:lang w:eastAsia="uk-UA"/>
          <w14:ligatures w14:val="none"/>
        </w:rPr>
        <w:t>Голві</w:t>
      </w:r>
      <w:proofErr w:type="spellEnd"/>
      <w:r w:rsidRPr="005E190C">
        <w:rPr>
          <w:rFonts w:ascii="Times New Roman" w:eastAsia="Times New Roman" w:hAnsi="Times New Roman" w:cs="Times New Roman"/>
          <w:kern w:val="0"/>
          <w:sz w:val="21"/>
          <w:szCs w:val="21"/>
          <w:lang w:eastAsia="uk-UA"/>
          <w14:ligatures w14:val="none"/>
        </w:rPr>
        <w:t xml:space="preserve"> видав книгу «Внутрішня гра в теніс» (1974 р. ХХ ст.), яка стала міжнародним бестселером [68]. Слово «внутрішній» автор використовував для опису внутрішнього стану гравців, оскільки, користуючись виразом Т. </w:t>
      </w:r>
      <w:proofErr w:type="spellStart"/>
      <w:r w:rsidRPr="005E190C">
        <w:rPr>
          <w:rFonts w:ascii="Times New Roman" w:eastAsia="Times New Roman" w:hAnsi="Times New Roman" w:cs="Times New Roman"/>
          <w:kern w:val="0"/>
          <w:sz w:val="21"/>
          <w:szCs w:val="21"/>
          <w:lang w:eastAsia="uk-UA"/>
          <w14:ligatures w14:val="none"/>
        </w:rPr>
        <w:t>Голві</w:t>
      </w:r>
      <w:proofErr w:type="spellEnd"/>
      <w:r w:rsidRPr="005E190C">
        <w:rPr>
          <w:rFonts w:ascii="Times New Roman" w:eastAsia="Times New Roman" w:hAnsi="Times New Roman" w:cs="Times New Roman"/>
          <w:kern w:val="0"/>
          <w:sz w:val="21"/>
          <w:szCs w:val="21"/>
          <w:lang w:eastAsia="uk-UA"/>
          <w14:ligatures w14:val="none"/>
        </w:rPr>
        <w:t>, «опонент всередині нас важчий, ніж супротивник в реальній грі». Автор розробив революційну методику навчання грі в теніс, коли сам гравець знаходить власний, кращий шлях розвитку власних здібностей для досягнення результату.</w:t>
      </w:r>
    </w:p>
    <w:p w14:paraId="3BC89771" w14:textId="3DC325B3"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kern w:val="0"/>
          <w:sz w:val="21"/>
          <w:szCs w:val="21"/>
          <w:lang w:eastAsia="uk-UA"/>
          <w14:ligatures w14:val="none"/>
        </w:rPr>
        <w:t xml:space="preserve">Т. </w:t>
      </w:r>
      <w:proofErr w:type="spellStart"/>
      <w:r w:rsidRPr="005E190C">
        <w:rPr>
          <w:rFonts w:ascii="Times New Roman" w:eastAsia="Times New Roman" w:hAnsi="Times New Roman" w:cs="Times New Roman"/>
          <w:kern w:val="0"/>
          <w:sz w:val="21"/>
          <w:szCs w:val="21"/>
          <w:lang w:eastAsia="uk-UA"/>
          <w14:ligatures w14:val="none"/>
        </w:rPr>
        <w:t>Голві</w:t>
      </w:r>
      <w:proofErr w:type="spellEnd"/>
      <w:r w:rsidRPr="005E190C">
        <w:rPr>
          <w:rFonts w:ascii="Times New Roman" w:eastAsia="Times New Roman" w:hAnsi="Times New Roman" w:cs="Times New Roman"/>
          <w:kern w:val="0"/>
          <w:sz w:val="21"/>
          <w:szCs w:val="21"/>
          <w:lang w:eastAsia="uk-UA"/>
          <w14:ligatures w14:val="none"/>
        </w:rPr>
        <w:t xml:space="preserve"> у своїй книзі пише, що ідея внутрішньої гри спала йому на думку під час роботи тренером із тенісу. Досліджувати процеси навчання та змін на прикладі спорту виявилося доволі зручно, оскільки тут присутня цілковита зрозумілість цілей і є можливість безпосередньо спостерігати за своїми спортивними досягненнями. Т. </w:t>
      </w:r>
      <w:proofErr w:type="spellStart"/>
      <w:r w:rsidRPr="005E190C">
        <w:rPr>
          <w:rFonts w:ascii="Times New Roman" w:eastAsia="Times New Roman" w:hAnsi="Times New Roman" w:cs="Times New Roman"/>
          <w:kern w:val="0"/>
          <w:sz w:val="21"/>
          <w:szCs w:val="21"/>
          <w:lang w:eastAsia="uk-UA"/>
          <w14:ligatures w14:val="none"/>
        </w:rPr>
        <w:t>Голві</w:t>
      </w:r>
      <w:proofErr w:type="spellEnd"/>
      <w:r w:rsidRPr="005E190C">
        <w:rPr>
          <w:rFonts w:ascii="Times New Roman" w:eastAsia="Times New Roman" w:hAnsi="Times New Roman" w:cs="Times New Roman"/>
          <w:kern w:val="0"/>
          <w:sz w:val="21"/>
          <w:szCs w:val="21"/>
          <w:lang w:eastAsia="uk-UA"/>
          <w14:ligatures w14:val="none"/>
        </w:rPr>
        <w:t xml:space="preserve"> помітив, що довіряючи експертній оцінці тренера, спортсмен зводить свою відповідальність до рівня точного виконання того, що йому говорять. У результаті такого підходу страждає готовність вчитися й усвідомлено нести відповідальність за результати.</w:t>
      </w:r>
    </w:p>
    <w:p w14:paraId="19669F52" w14:textId="77777777"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kern w:val="0"/>
          <w:sz w:val="21"/>
          <w:szCs w:val="21"/>
          <w:lang w:eastAsia="uk-UA"/>
          <w14:ligatures w14:val="none"/>
        </w:rPr>
        <w:t xml:space="preserve">Згідно із формулюванням Т. </w:t>
      </w:r>
      <w:proofErr w:type="spellStart"/>
      <w:r w:rsidRPr="005E190C">
        <w:rPr>
          <w:rFonts w:ascii="Times New Roman" w:eastAsia="Times New Roman" w:hAnsi="Times New Roman" w:cs="Times New Roman"/>
          <w:kern w:val="0"/>
          <w:sz w:val="21"/>
          <w:szCs w:val="21"/>
          <w:lang w:eastAsia="uk-UA"/>
          <w14:ligatures w14:val="none"/>
        </w:rPr>
        <w:t>Голві</w:t>
      </w:r>
      <w:proofErr w:type="spellEnd"/>
      <w:r w:rsidRPr="005E190C">
        <w:rPr>
          <w:rFonts w:ascii="Times New Roman" w:eastAsia="Times New Roman" w:hAnsi="Times New Roman" w:cs="Times New Roman"/>
          <w:kern w:val="0"/>
          <w:sz w:val="21"/>
          <w:szCs w:val="21"/>
          <w:lang w:eastAsia="uk-UA"/>
          <w14:ligatures w14:val="none"/>
        </w:rPr>
        <w:t xml:space="preserve">, </w:t>
      </w:r>
      <w:r w:rsidRPr="005E190C">
        <w:rPr>
          <w:rFonts w:ascii="Times New Roman" w:eastAsia="Times New Roman" w:hAnsi="Times New Roman" w:cs="Times New Roman"/>
          <w:b/>
          <w:bCs/>
          <w:kern w:val="0"/>
          <w:sz w:val="21"/>
          <w:szCs w:val="21"/>
          <w:lang w:eastAsia="uk-UA"/>
          <w14:ligatures w14:val="none"/>
        </w:rPr>
        <w:t>супротивник всередині нас набагато небезпечніше суперника по той бік «сітки»</w:t>
      </w:r>
      <w:r w:rsidRPr="005E190C">
        <w:rPr>
          <w:rFonts w:ascii="Times New Roman" w:eastAsia="Times New Roman" w:hAnsi="Times New Roman" w:cs="Times New Roman"/>
          <w:kern w:val="0"/>
          <w:sz w:val="21"/>
          <w:szCs w:val="21"/>
          <w:lang w:eastAsia="uk-UA"/>
          <w14:ligatures w14:val="none"/>
        </w:rPr>
        <w:t xml:space="preserve"> (в тенісі). Завдання тренера при цьому - </w:t>
      </w:r>
      <w:r w:rsidRPr="005E190C">
        <w:rPr>
          <w:rFonts w:ascii="Times New Roman" w:eastAsia="Times New Roman" w:hAnsi="Times New Roman" w:cs="Times New Roman"/>
          <w:b/>
          <w:bCs/>
          <w:kern w:val="0"/>
          <w:sz w:val="21"/>
          <w:szCs w:val="21"/>
          <w:lang w:eastAsia="uk-UA"/>
          <w14:ligatures w14:val="none"/>
        </w:rPr>
        <w:t>допомогти гравцеві усунути або пом’якшити внутрішні бар’єри, що заважають успішній грі. У результаті з’явиться природна здатність людини ефективно вчитися на власному досвіді та досягати поставлених цілей.</w:t>
      </w:r>
      <w:r w:rsidRPr="005E190C">
        <w:rPr>
          <w:rFonts w:ascii="Times New Roman" w:eastAsia="Times New Roman" w:hAnsi="Times New Roman" w:cs="Times New Roman"/>
          <w:kern w:val="0"/>
          <w:sz w:val="21"/>
          <w:szCs w:val="21"/>
          <w:lang w:eastAsia="uk-UA"/>
          <w14:ligatures w14:val="none"/>
        </w:rPr>
        <w:t xml:space="preserve"> Мета «внутрішньої гри» - зменшити будь- яке втручання зі сторони, що обмежує повне розкриття потенціалу людини.</w:t>
      </w:r>
    </w:p>
    <w:p w14:paraId="10FADB64" w14:textId="77777777"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b/>
          <w:bCs/>
          <w:kern w:val="0"/>
          <w:sz w:val="21"/>
          <w:szCs w:val="21"/>
          <w:lang w:eastAsia="uk-UA"/>
          <w14:ligatures w14:val="none"/>
        </w:rPr>
      </w:pPr>
      <w:r w:rsidRPr="005E190C">
        <w:rPr>
          <w:rFonts w:ascii="Times New Roman" w:eastAsia="Times New Roman" w:hAnsi="Times New Roman" w:cs="Times New Roman"/>
          <w:b/>
          <w:bCs/>
          <w:kern w:val="0"/>
          <w:sz w:val="21"/>
          <w:szCs w:val="21"/>
          <w:lang w:eastAsia="uk-UA"/>
          <w14:ligatures w14:val="none"/>
        </w:rPr>
        <w:t xml:space="preserve">Основа цього методу полягає в тому, що учень (гравець) вже володіє всіма необхідними ресурсами для вирішення поставленого перед собою завдання, а </w:t>
      </w:r>
      <w:proofErr w:type="spellStart"/>
      <w:r w:rsidRPr="005E190C">
        <w:rPr>
          <w:rFonts w:ascii="Times New Roman" w:eastAsia="Times New Roman" w:hAnsi="Times New Roman" w:cs="Times New Roman"/>
          <w:b/>
          <w:bCs/>
          <w:kern w:val="0"/>
          <w:sz w:val="21"/>
          <w:szCs w:val="21"/>
          <w:lang w:eastAsia="uk-UA"/>
          <w14:ligatures w14:val="none"/>
        </w:rPr>
        <w:t>коуч</w:t>
      </w:r>
      <w:proofErr w:type="spellEnd"/>
      <w:r w:rsidRPr="005E190C">
        <w:rPr>
          <w:rFonts w:ascii="Times New Roman" w:eastAsia="Times New Roman" w:hAnsi="Times New Roman" w:cs="Times New Roman"/>
          <w:b/>
          <w:bCs/>
          <w:kern w:val="0"/>
          <w:sz w:val="21"/>
          <w:szCs w:val="21"/>
          <w:lang w:eastAsia="uk-UA"/>
          <w14:ligatures w14:val="none"/>
        </w:rPr>
        <w:t xml:space="preserve"> тільки створює необхідні умови для того, щоб допомогти йому структурувати певним чином інформацію у його свідомості. На підставі чого, сам учень (гравець) знаходить унікальне рішення для вирішення власного завдання або конкретної ситуації.</w:t>
      </w:r>
    </w:p>
    <w:p w14:paraId="02BF5390" w14:textId="2916982C"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kern w:val="0"/>
          <w:sz w:val="21"/>
          <w:szCs w:val="21"/>
          <w:lang w:eastAsia="uk-UA"/>
          <w14:ligatures w14:val="none"/>
        </w:rPr>
        <w:lastRenderedPageBreak/>
        <w:t xml:space="preserve">Пізніше Т. </w:t>
      </w:r>
      <w:proofErr w:type="spellStart"/>
      <w:r w:rsidRPr="005E190C">
        <w:rPr>
          <w:rFonts w:ascii="Times New Roman" w:eastAsia="Times New Roman" w:hAnsi="Times New Roman" w:cs="Times New Roman"/>
          <w:kern w:val="0"/>
          <w:sz w:val="21"/>
          <w:szCs w:val="21"/>
          <w:lang w:eastAsia="uk-UA"/>
          <w14:ligatures w14:val="none"/>
        </w:rPr>
        <w:t>Голві</w:t>
      </w:r>
      <w:proofErr w:type="spellEnd"/>
      <w:r w:rsidRPr="005E190C">
        <w:rPr>
          <w:rFonts w:ascii="Times New Roman" w:eastAsia="Times New Roman" w:hAnsi="Times New Roman" w:cs="Times New Roman"/>
          <w:kern w:val="0"/>
          <w:sz w:val="21"/>
          <w:szCs w:val="21"/>
          <w:lang w:eastAsia="uk-UA"/>
          <w14:ligatures w14:val="none"/>
        </w:rPr>
        <w:t xml:space="preserve"> переніс цю методику в бізнес. Вона стала називатися </w:t>
      </w:r>
      <w:proofErr w:type="spellStart"/>
      <w:r w:rsidRPr="005E190C">
        <w:rPr>
          <w:rFonts w:ascii="Times New Roman" w:eastAsia="Times New Roman" w:hAnsi="Times New Roman" w:cs="Times New Roman"/>
          <w:kern w:val="0"/>
          <w:sz w:val="21"/>
          <w:szCs w:val="21"/>
          <w:lang w:eastAsia="uk-UA"/>
          <w14:ligatures w14:val="none"/>
        </w:rPr>
        <w:t>коучингом</w:t>
      </w:r>
      <w:proofErr w:type="spellEnd"/>
      <w:r w:rsidRPr="005E190C">
        <w:rPr>
          <w:rFonts w:ascii="Times New Roman" w:eastAsia="Times New Roman" w:hAnsi="Times New Roman" w:cs="Times New Roman"/>
          <w:kern w:val="0"/>
          <w:sz w:val="21"/>
          <w:szCs w:val="21"/>
          <w:lang w:eastAsia="uk-UA"/>
          <w14:ligatures w14:val="none"/>
        </w:rPr>
        <w:t xml:space="preserve">. Застосування методу внутрішньої гри у бізнесі полягала у пошуку найкращих способів управління змінами. Серед основних завдань - допомогти усім працівникам компанії навчитися вчитися та самостійно приймати рішення; допомогти менеджерам навчитися бути </w:t>
      </w:r>
      <w:proofErr w:type="spellStart"/>
      <w:r w:rsidRPr="005E190C">
        <w:rPr>
          <w:rFonts w:ascii="Times New Roman" w:eastAsia="Times New Roman" w:hAnsi="Times New Roman" w:cs="Times New Roman"/>
          <w:kern w:val="0"/>
          <w:sz w:val="21"/>
          <w:szCs w:val="21"/>
          <w:lang w:eastAsia="uk-UA"/>
          <w14:ligatures w14:val="none"/>
        </w:rPr>
        <w:t>коучами</w:t>
      </w:r>
      <w:proofErr w:type="spellEnd"/>
      <w:r w:rsidRPr="005E190C">
        <w:rPr>
          <w:rFonts w:ascii="Times New Roman" w:eastAsia="Times New Roman" w:hAnsi="Times New Roman" w:cs="Times New Roman"/>
          <w:kern w:val="0"/>
          <w:sz w:val="21"/>
          <w:szCs w:val="21"/>
          <w:lang w:eastAsia="uk-UA"/>
          <w14:ligatures w14:val="none"/>
        </w:rPr>
        <w:t>; допомогти керівникам навчитися створювати «організації, які постійно вдосконалюються у процесі навчання власних працівників».</w:t>
      </w:r>
    </w:p>
    <w:p w14:paraId="00F572B0" w14:textId="6864AEAD"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b/>
          <w:bCs/>
          <w:kern w:val="0"/>
          <w:sz w:val="21"/>
          <w:szCs w:val="21"/>
          <w:lang w:eastAsia="uk-UA"/>
          <w14:ligatures w14:val="none"/>
        </w:rPr>
      </w:pPr>
      <w:r w:rsidRPr="005E190C">
        <w:rPr>
          <w:rFonts w:ascii="Times New Roman" w:eastAsia="Times New Roman" w:hAnsi="Times New Roman" w:cs="Times New Roman"/>
          <w:kern w:val="0"/>
          <w:sz w:val="21"/>
          <w:szCs w:val="21"/>
          <w:lang w:eastAsia="uk-UA"/>
          <w14:ligatures w14:val="none"/>
        </w:rPr>
        <w:t xml:space="preserve">Отже, сучасна версія </w:t>
      </w:r>
      <w:proofErr w:type="spellStart"/>
      <w:r w:rsidRPr="005E190C">
        <w:rPr>
          <w:rFonts w:ascii="Times New Roman" w:eastAsia="Times New Roman" w:hAnsi="Times New Roman" w:cs="Times New Roman"/>
          <w:kern w:val="0"/>
          <w:sz w:val="21"/>
          <w:szCs w:val="21"/>
          <w:lang w:eastAsia="uk-UA"/>
          <w14:ligatures w14:val="none"/>
        </w:rPr>
        <w:t>коучингу</w:t>
      </w:r>
      <w:proofErr w:type="spellEnd"/>
      <w:r w:rsidRPr="005E190C">
        <w:rPr>
          <w:rFonts w:ascii="Times New Roman" w:eastAsia="Times New Roman" w:hAnsi="Times New Roman" w:cs="Times New Roman"/>
          <w:kern w:val="0"/>
          <w:sz w:val="21"/>
          <w:szCs w:val="21"/>
          <w:lang w:eastAsia="uk-UA"/>
          <w14:ligatures w14:val="none"/>
        </w:rPr>
        <w:t xml:space="preserve"> прийшла до нас із світу спорту як один із методів навчання тенісу, який пізніше використовувався у лижному спорті та гольфі і який відрізнявся від традиційних методів навчання та ґрунтувався на «</w:t>
      </w:r>
      <w:r w:rsidRPr="005E190C">
        <w:rPr>
          <w:rFonts w:ascii="Times New Roman" w:eastAsia="Times New Roman" w:hAnsi="Times New Roman" w:cs="Times New Roman"/>
          <w:b/>
          <w:bCs/>
          <w:kern w:val="0"/>
          <w:sz w:val="21"/>
          <w:szCs w:val="21"/>
          <w:lang w:eastAsia="uk-UA"/>
          <w14:ligatures w14:val="none"/>
        </w:rPr>
        <w:t>усвідомленні, довірі та виборі</w:t>
      </w:r>
      <w:r w:rsidRPr="005E190C">
        <w:rPr>
          <w:rFonts w:ascii="Times New Roman" w:eastAsia="Times New Roman" w:hAnsi="Times New Roman" w:cs="Times New Roman"/>
          <w:kern w:val="0"/>
          <w:sz w:val="21"/>
          <w:szCs w:val="21"/>
          <w:lang w:eastAsia="uk-UA"/>
          <w14:ligatures w14:val="none"/>
        </w:rPr>
        <w:t xml:space="preserve">». Згідно Т. </w:t>
      </w:r>
      <w:proofErr w:type="spellStart"/>
      <w:r w:rsidRPr="005E190C">
        <w:rPr>
          <w:rFonts w:ascii="Times New Roman" w:eastAsia="Times New Roman" w:hAnsi="Times New Roman" w:cs="Times New Roman"/>
          <w:kern w:val="0"/>
          <w:sz w:val="21"/>
          <w:szCs w:val="21"/>
          <w:lang w:eastAsia="uk-UA"/>
          <w14:ligatures w14:val="none"/>
        </w:rPr>
        <w:t>Голві</w:t>
      </w:r>
      <w:proofErr w:type="spellEnd"/>
      <w:r w:rsidRPr="005E190C">
        <w:rPr>
          <w:rFonts w:ascii="Times New Roman" w:eastAsia="Times New Roman" w:hAnsi="Times New Roman" w:cs="Times New Roman"/>
          <w:kern w:val="0"/>
          <w:sz w:val="21"/>
          <w:szCs w:val="21"/>
          <w:lang w:eastAsia="uk-UA"/>
          <w14:ligatures w14:val="none"/>
        </w:rPr>
        <w:t xml:space="preserve">, </w:t>
      </w:r>
      <w:proofErr w:type="spellStart"/>
      <w:r w:rsidRPr="005E190C">
        <w:rPr>
          <w:rFonts w:ascii="Times New Roman" w:eastAsia="Times New Roman" w:hAnsi="Times New Roman" w:cs="Times New Roman"/>
          <w:kern w:val="0"/>
          <w:sz w:val="21"/>
          <w:szCs w:val="21"/>
          <w:lang w:eastAsia="uk-UA"/>
          <w14:ligatures w14:val="none"/>
        </w:rPr>
        <w:t>коучинг</w:t>
      </w:r>
      <w:proofErr w:type="spellEnd"/>
      <w:r w:rsidRPr="005E190C">
        <w:rPr>
          <w:rFonts w:ascii="Times New Roman" w:eastAsia="Times New Roman" w:hAnsi="Times New Roman" w:cs="Times New Roman"/>
          <w:kern w:val="0"/>
          <w:sz w:val="21"/>
          <w:szCs w:val="21"/>
          <w:lang w:eastAsia="uk-UA"/>
          <w14:ligatures w14:val="none"/>
        </w:rPr>
        <w:t xml:space="preserve"> - це методика розкриття потенціалу особистості для максимізації власної продуктивності та ефективності. </w:t>
      </w:r>
      <w:proofErr w:type="spellStart"/>
      <w:r w:rsidRPr="005E190C">
        <w:rPr>
          <w:rFonts w:ascii="Times New Roman" w:eastAsia="Times New Roman" w:hAnsi="Times New Roman" w:cs="Times New Roman"/>
          <w:b/>
          <w:bCs/>
          <w:kern w:val="0"/>
          <w:sz w:val="21"/>
          <w:szCs w:val="21"/>
          <w:lang w:eastAsia="uk-UA"/>
          <w14:ligatures w14:val="none"/>
        </w:rPr>
        <w:t>Коучинг</w:t>
      </w:r>
      <w:proofErr w:type="spellEnd"/>
      <w:r w:rsidRPr="005E190C">
        <w:rPr>
          <w:rFonts w:ascii="Times New Roman" w:eastAsia="Times New Roman" w:hAnsi="Times New Roman" w:cs="Times New Roman"/>
          <w:b/>
          <w:bCs/>
          <w:kern w:val="0"/>
          <w:sz w:val="21"/>
          <w:szCs w:val="21"/>
          <w:lang w:eastAsia="uk-UA"/>
          <w14:ligatures w14:val="none"/>
        </w:rPr>
        <w:t xml:space="preserve"> більше допомагає особистості навчатися, ніж вчить. Це не тільки техніка, яка застосовується в певних обставинах, а ще і метод управління, метод взаємодії з людьми, а також спосіб мислення.</w:t>
      </w:r>
    </w:p>
    <w:p w14:paraId="633D8655" w14:textId="08DB4754"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kern w:val="0"/>
          <w:sz w:val="21"/>
          <w:szCs w:val="21"/>
          <w:lang w:eastAsia="uk-UA"/>
          <w14:ligatures w14:val="none"/>
        </w:rPr>
        <w:t xml:space="preserve">Підхід, який запропонував Т. </w:t>
      </w:r>
      <w:proofErr w:type="spellStart"/>
      <w:r w:rsidRPr="005E190C">
        <w:rPr>
          <w:rFonts w:ascii="Times New Roman" w:eastAsia="Times New Roman" w:hAnsi="Times New Roman" w:cs="Times New Roman"/>
          <w:kern w:val="0"/>
          <w:sz w:val="21"/>
          <w:szCs w:val="21"/>
          <w:lang w:eastAsia="uk-UA"/>
          <w14:ligatures w14:val="none"/>
        </w:rPr>
        <w:t>Голві</w:t>
      </w:r>
      <w:proofErr w:type="spellEnd"/>
      <w:r w:rsidRPr="005E190C">
        <w:rPr>
          <w:rFonts w:ascii="Times New Roman" w:eastAsia="Times New Roman" w:hAnsi="Times New Roman" w:cs="Times New Roman"/>
          <w:kern w:val="0"/>
          <w:sz w:val="21"/>
          <w:szCs w:val="21"/>
          <w:lang w:eastAsia="uk-UA"/>
          <w14:ligatures w14:val="none"/>
        </w:rPr>
        <w:t xml:space="preserve">, насправді застосовувався і раніше, приблизно 2500 років тому, давньогрецьким філософом </w:t>
      </w:r>
      <w:r w:rsidRPr="005E190C">
        <w:rPr>
          <w:rFonts w:ascii="Times New Roman" w:eastAsia="Times New Roman" w:hAnsi="Times New Roman" w:cs="Times New Roman"/>
          <w:b/>
          <w:bCs/>
          <w:kern w:val="0"/>
          <w:sz w:val="21"/>
          <w:szCs w:val="21"/>
          <w:lang w:eastAsia="uk-UA"/>
          <w14:ligatures w14:val="none"/>
        </w:rPr>
        <w:t>Сократом.</w:t>
      </w:r>
      <w:r w:rsidRPr="005E190C">
        <w:rPr>
          <w:rFonts w:ascii="Times New Roman" w:eastAsia="Times New Roman" w:hAnsi="Times New Roman" w:cs="Times New Roman"/>
          <w:kern w:val="0"/>
          <w:sz w:val="21"/>
          <w:szCs w:val="21"/>
          <w:lang w:eastAsia="uk-UA"/>
          <w14:ligatures w14:val="none"/>
        </w:rPr>
        <w:t xml:space="preserve"> Він навчав стародавніх греків, як поліпшити власне життя. У першу чергу за допомогою питань він діагностував інтелектуальний потенціал своїх учнів і підштовхував до роздумів про власне життя, а потім у відповідний спосіб за допомогою заданих питань сприяв тому, щоб вони </w:t>
      </w:r>
      <w:r w:rsidRPr="005E190C">
        <w:rPr>
          <w:rFonts w:ascii="Times New Roman" w:eastAsia="Times New Roman" w:hAnsi="Times New Roman" w:cs="Times New Roman"/>
          <w:b/>
          <w:bCs/>
          <w:kern w:val="0"/>
          <w:sz w:val="21"/>
          <w:szCs w:val="21"/>
          <w:lang w:eastAsia="uk-UA"/>
          <w14:ligatures w14:val="none"/>
        </w:rPr>
        <w:t>самостійно приходили до думки як вчинити в тій чи інший ситуації.</w:t>
      </w:r>
      <w:r w:rsidRPr="005E190C">
        <w:rPr>
          <w:rFonts w:ascii="Times New Roman" w:eastAsia="Times New Roman" w:hAnsi="Times New Roman" w:cs="Times New Roman"/>
          <w:kern w:val="0"/>
          <w:sz w:val="21"/>
          <w:szCs w:val="21"/>
          <w:lang w:eastAsia="uk-UA"/>
          <w14:ligatures w14:val="none"/>
        </w:rPr>
        <w:t xml:space="preserve"> Не даючи їм, однак, готових рішень, наштовхуючи питаннями на самостійне знаходження відповідей на нагальні життєві виклики. Це можна показати на прикладі притчі:</w:t>
      </w:r>
    </w:p>
    <w:p w14:paraId="4A5744C9" w14:textId="77777777"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i/>
          <w:iCs/>
          <w:kern w:val="0"/>
          <w:sz w:val="21"/>
          <w:szCs w:val="21"/>
          <w:lang w:eastAsia="uk-UA"/>
          <w14:ligatures w14:val="none"/>
        </w:rPr>
        <w:t>Один чоловік запитав у Сократа:</w:t>
      </w:r>
    </w:p>
    <w:p w14:paraId="10F6BEEB" w14:textId="4B59490E"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i/>
          <w:iCs/>
          <w:kern w:val="0"/>
          <w:sz w:val="21"/>
          <w:szCs w:val="21"/>
          <w:lang w:eastAsia="uk-UA"/>
          <w14:ligatures w14:val="none"/>
        </w:rPr>
        <w:t>- Знаєш, що мені сказав про тебе твій друг?</w:t>
      </w:r>
    </w:p>
    <w:p w14:paraId="6507066D" w14:textId="77777777"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i/>
          <w:iCs/>
          <w:kern w:val="0"/>
          <w:sz w:val="21"/>
          <w:szCs w:val="21"/>
          <w:lang w:eastAsia="uk-UA"/>
          <w14:ligatures w14:val="none"/>
        </w:rPr>
        <w:t>- Почекай, - зупинив його Сократ, - просій спочатку те, що збираєшся сказати, скрізь три сита.</w:t>
      </w:r>
    </w:p>
    <w:p w14:paraId="598E6142" w14:textId="0750FB09"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i/>
          <w:iCs/>
          <w:kern w:val="0"/>
          <w:sz w:val="21"/>
          <w:szCs w:val="21"/>
          <w:lang w:eastAsia="uk-UA"/>
          <w14:ligatures w14:val="none"/>
        </w:rPr>
        <w:t>- Три сита?</w:t>
      </w:r>
    </w:p>
    <w:p w14:paraId="4635FCC3" w14:textId="1C2EFA3E"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i/>
          <w:iCs/>
          <w:kern w:val="0"/>
          <w:sz w:val="21"/>
          <w:szCs w:val="21"/>
          <w:lang w:eastAsia="uk-UA"/>
          <w14:ligatures w14:val="none"/>
        </w:rPr>
        <w:t xml:space="preserve">- Перш ніж що-небудь говорити, потрібно це тричі просіяти. Спочатку через </w:t>
      </w:r>
      <w:r w:rsidRPr="005E190C">
        <w:rPr>
          <w:rFonts w:ascii="Times New Roman" w:eastAsia="Times New Roman" w:hAnsi="Times New Roman" w:cs="Times New Roman"/>
          <w:b/>
          <w:bCs/>
          <w:i/>
          <w:iCs/>
          <w:kern w:val="0"/>
          <w:sz w:val="21"/>
          <w:szCs w:val="21"/>
          <w:lang w:eastAsia="uk-UA"/>
          <w14:ligatures w14:val="none"/>
        </w:rPr>
        <w:t>сито правди.</w:t>
      </w:r>
      <w:r w:rsidRPr="005E190C">
        <w:rPr>
          <w:rFonts w:ascii="Times New Roman" w:eastAsia="Times New Roman" w:hAnsi="Times New Roman" w:cs="Times New Roman"/>
          <w:i/>
          <w:iCs/>
          <w:kern w:val="0"/>
          <w:sz w:val="21"/>
          <w:szCs w:val="21"/>
          <w:lang w:eastAsia="uk-UA"/>
          <w14:ligatures w14:val="none"/>
        </w:rPr>
        <w:t xml:space="preserve"> Ти впевнений, що це правда?</w:t>
      </w:r>
    </w:p>
    <w:p w14:paraId="202EB23D" w14:textId="7EF71CE7"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i/>
          <w:iCs/>
          <w:kern w:val="0"/>
          <w:sz w:val="21"/>
          <w:szCs w:val="21"/>
          <w:lang w:eastAsia="uk-UA"/>
          <w14:ligatures w14:val="none"/>
        </w:rPr>
        <w:t>- Ні, я просто чув це.</w:t>
      </w:r>
    </w:p>
    <w:p w14:paraId="3A788921" w14:textId="770D37BE"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i/>
          <w:iCs/>
          <w:kern w:val="0"/>
          <w:sz w:val="21"/>
          <w:szCs w:val="21"/>
          <w:lang w:eastAsia="uk-UA"/>
          <w14:ligatures w14:val="none"/>
        </w:rPr>
        <w:t xml:space="preserve">- Це означає, що ти не знаєш, це правда чи ні. Тоді просіємо через друге сито - </w:t>
      </w:r>
      <w:r w:rsidRPr="005E190C">
        <w:rPr>
          <w:rFonts w:ascii="Times New Roman" w:eastAsia="Times New Roman" w:hAnsi="Times New Roman" w:cs="Times New Roman"/>
          <w:b/>
          <w:bCs/>
          <w:i/>
          <w:iCs/>
          <w:kern w:val="0"/>
          <w:sz w:val="21"/>
          <w:szCs w:val="21"/>
          <w:lang w:eastAsia="uk-UA"/>
          <w14:ligatures w14:val="none"/>
        </w:rPr>
        <w:t>сито доброти.</w:t>
      </w:r>
      <w:r w:rsidRPr="005E190C">
        <w:rPr>
          <w:rFonts w:ascii="Times New Roman" w:eastAsia="Times New Roman" w:hAnsi="Times New Roman" w:cs="Times New Roman"/>
          <w:i/>
          <w:iCs/>
          <w:kern w:val="0"/>
          <w:sz w:val="21"/>
          <w:szCs w:val="21"/>
          <w:lang w:eastAsia="uk-UA"/>
          <w14:ligatures w14:val="none"/>
        </w:rPr>
        <w:t xml:space="preserve"> Ти хочеш сказати про мого друга щось хороше?</w:t>
      </w:r>
    </w:p>
    <w:p w14:paraId="3D318EF4" w14:textId="0CA3F697" w:rsidR="005E190C" w:rsidRPr="005E190C" w:rsidRDefault="00F52E19"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F52E19">
        <w:rPr>
          <w:rFonts w:ascii="Times New Roman" w:hAnsi="Times New Roman" w:cs="Times New Roman"/>
          <w:noProof/>
        </w:rPr>
        <w:drawing>
          <wp:anchor distT="0" distB="0" distL="114300" distR="114300" simplePos="0" relativeHeight="251658240" behindDoc="0" locked="0" layoutInCell="1" allowOverlap="1" wp14:anchorId="498D3BBE" wp14:editId="50112638">
            <wp:simplePos x="0" y="0"/>
            <wp:positionH relativeFrom="column">
              <wp:posOffset>2602865</wp:posOffset>
            </wp:positionH>
            <wp:positionV relativeFrom="paragraph">
              <wp:posOffset>212725</wp:posOffset>
            </wp:positionV>
            <wp:extent cx="3441700" cy="2082800"/>
            <wp:effectExtent l="0" t="0" r="6350" b="0"/>
            <wp:wrapSquare wrapText="bothSides"/>
            <wp:docPr id="1708341224" name="Рисунок 1" descr="Притча Сократа &quot;Три си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тча Сократа &quot;Три сита&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1700" cy="20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90C" w:rsidRPr="005E190C">
        <w:rPr>
          <w:rFonts w:ascii="Times New Roman" w:eastAsia="Times New Roman" w:hAnsi="Times New Roman" w:cs="Times New Roman"/>
          <w:i/>
          <w:iCs/>
          <w:kern w:val="0"/>
          <w:sz w:val="21"/>
          <w:szCs w:val="21"/>
          <w:lang w:eastAsia="uk-UA"/>
          <w14:ligatures w14:val="none"/>
        </w:rPr>
        <w:t>- Ні, навпаки.</w:t>
      </w:r>
    </w:p>
    <w:p w14:paraId="314609EC" w14:textId="2CDD0EB6"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i/>
          <w:iCs/>
          <w:kern w:val="0"/>
          <w:sz w:val="21"/>
          <w:szCs w:val="21"/>
          <w:lang w:eastAsia="uk-UA"/>
          <w14:ligatures w14:val="none"/>
        </w:rPr>
        <w:t xml:space="preserve">- Таким чином, - продовжував Сократ, - ти збираєшся сказати про нього щось погане, але навіть не впевнений в тому, що це правда. Спробуємо третє сито - </w:t>
      </w:r>
      <w:r w:rsidRPr="005E190C">
        <w:rPr>
          <w:rFonts w:ascii="Times New Roman" w:eastAsia="Times New Roman" w:hAnsi="Times New Roman" w:cs="Times New Roman"/>
          <w:b/>
          <w:bCs/>
          <w:i/>
          <w:iCs/>
          <w:kern w:val="0"/>
          <w:sz w:val="21"/>
          <w:szCs w:val="21"/>
          <w:lang w:eastAsia="uk-UA"/>
          <w14:ligatures w14:val="none"/>
        </w:rPr>
        <w:t>сито користі.</w:t>
      </w:r>
      <w:r w:rsidRPr="005E190C">
        <w:rPr>
          <w:rFonts w:ascii="Times New Roman" w:eastAsia="Times New Roman" w:hAnsi="Times New Roman" w:cs="Times New Roman"/>
          <w:i/>
          <w:iCs/>
          <w:kern w:val="0"/>
          <w:sz w:val="21"/>
          <w:szCs w:val="21"/>
          <w:lang w:eastAsia="uk-UA"/>
          <w14:ligatures w14:val="none"/>
        </w:rPr>
        <w:t xml:space="preserve"> Чи варте мені почути те, що ти хочеш розповісти?</w:t>
      </w:r>
    </w:p>
    <w:p w14:paraId="66F7700F" w14:textId="0C32A9A3" w:rsidR="005E190C" w:rsidRPr="005E190C"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r w:rsidRPr="005E190C">
        <w:rPr>
          <w:rFonts w:ascii="Times New Roman" w:eastAsia="Times New Roman" w:hAnsi="Times New Roman" w:cs="Times New Roman"/>
          <w:i/>
          <w:iCs/>
          <w:kern w:val="0"/>
          <w:sz w:val="21"/>
          <w:szCs w:val="21"/>
          <w:lang w:eastAsia="uk-UA"/>
          <w14:ligatures w14:val="none"/>
        </w:rPr>
        <w:t>- Ні, в цьому немає необхідності.</w:t>
      </w:r>
    </w:p>
    <w:p w14:paraId="3D92DAAC" w14:textId="0582F955" w:rsidR="005E190C" w:rsidRPr="00F52E19" w:rsidRDefault="005E190C" w:rsidP="00F52E19">
      <w:pPr>
        <w:shd w:val="clear" w:color="auto" w:fill="FFFFFF"/>
        <w:spacing w:after="100" w:afterAutospacing="1" w:line="240" w:lineRule="auto"/>
        <w:ind w:left="-567" w:firstLine="450"/>
        <w:jc w:val="both"/>
        <w:rPr>
          <w:rFonts w:ascii="Times New Roman" w:eastAsia="Times New Roman" w:hAnsi="Times New Roman" w:cs="Times New Roman"/>
          <w:i/>
          <w:iCs/>
          <w:kern w:val="0"/>
          <w:sz w:val="21"/>
          <w:szCs w:val="21"/>
          <w:lang w:eastAsia="uk-UA"/>
          <w14:ligatures w14:val="none"/>
        </w:rPr>
      </w:pPr>
      <w:r w:rsidRPr="005E190C">
        <w:rPr>
          <w:rFonts w:ascii="Times New Roman" w:eastAsia="Times New Roman" w:hAnsi="Times New Roman" w:cs="Times New Roman"/>
          <w:i/>
          <w:iCs/>
          <w:kern w:val="0"/>
          <w:sz w:val="21"/>
          <w:szCs w:val="21"/>
          <w:lang w:eastAsia="uk-UA"/>
          <w14:ligatures w14:val="none"/>
        </w:rPr>
        <w:t>- Отже, - уклав Сократ, - у тому, що ти хочеш сказати, немає ні правди, ні доброти, ні користі. Навіщо тоді говорити про це?</w:t>
      </w:r>
    </w:p>
    <w:p w14:paraId="49569893" w14:textId="45B58B79" w:rsidR="001C7D2C" w:rsidRPr="005E190C" w:rsidRDefault="001C7D2C" w:rsidP="00F52E19">
      <w:pPr>
        <w:shd w:val="clear" w:color="auto" w:fill="FFFFFF"/>
        <w:spacing w:after="100" w:afterAutospacing="1" w:line="240" w:lineRule="auto"/>
        <w:ind w:left="-567" w:firstLine="450"/>
        <w:jc w:val="both"/>
        <w:rPr>
          <w:rFonts w:ascii="Times New Roman" w:eastAsia="Times New Roman" w:hAnsi="Times New Roman" w:cs="Times New Roman"/>
          <w:kern w:val="0"/>
          <w:sz w:val="21"/>
          <w:szCs w:val="21"/>
          <w:lang w:eastAsia="uk-UA"/>
          <w14:ligatures w14:val="none"/>
        </w:rPr>
      </w:pPr>
    </w:p>
    <w:p w14:paraId="5023BF3B" w14:textId="5831DF34" w:rsidR="00703908" w:rsidRPr="00F52E19" w:rsidRDefault="00076FD1" w:rsidP="00F52E19">
      <w:pPr>
        <w:spacing w:line="240" w:lineRule="auto"/>
        <w:ind w:left="-567"/>
        <w:rPr>
          <w:rFonts w:ascii="Times New Roman" w:hAnsi="Times New Roman" w:cs="Times New Roman"/>
        </w:rPr>
      </w:pPr>
      <w:hyperlink r:id="rId6" w:history="1">
        <w:r w:rsidRPr="009F54F6">
          <w:rPr>
            <w:rStyle w:val="a5"/>
            <w:rFonts w:ascii="Times New Roman" w:hAnsi="Times New Roman" w:cs="Times New Roman"/>
          </w:rPr>
          <w:t>https://www.youtube.com/watch?app=desktop&amp;v=YhyEpqNZYKU&amp;ab_channel=%D0%91%D1%96%D0%B7%D0%BD%D0%B5%D1%81-%D0%BA%D0%BE%D1%83%D1%87%D0%9E%D0%BB%D0%B5%D0%BD%D0%B0%D0%A1%D0%BF%D0%B5%D0%BA%D1%82%D0%BE%D1%80</w:t>
        </w:r>
      </w:hyperlink>
      <w:r>
        <w:rPr>
          <w:rFonts w:ascii="Times New Roman" w:hAnsi="Times New Roman" w:cs="Times New Roman"/>
        </w:rPr>
        <w:t xml:space="preserve"> </w:t>
      </w:r>
    </w:p>
    <w:sectPr w:rsidR="00703908" w:rsidRPr="00F52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1D"/>
    <w:rsid w:val="00076FD1"/>
    <w:rsid w:val="000C2A38"/>
    <w:rsid w:val="000D7619"/>
    <w:rsid w:val="00192EE9"/>
    <w:rsid w:val="001C7D2C"/>
    <w:rsid w:val="00230AF6"/>
    <w:rsid w:val="002C6715"/>
    <w:rsid w:val="00343539"/>
    <w:rsid w:val="003C6714"/>
    <w:rsid w:val="0042175A"/>
    <w:rsid w:val="00444BF7"/>
    <w:rsid w:val="00457818"/>
    <w:rsid w:val="004613E5"/>
    <w:rsid w:val="0047299C"/>
    <w:rsid w:val="004E4D9F"/>
    <w:rsid w:val="00574FAF"/>
    <w:rsid w:val="005E190C"/>
    <w:rsid w:val="00601614"/>
    <w:rsid w:val="006C7E1D"/>
    <w:rsid w:val="006D0000"/>
    <w:rsid w:val="00703908"/>
    <w:rsid w:val="00732D7C"/>
    <w:rsid w:val="007D3F3B"/>
    <w:rsid w:val="007F304A"/>
    <w:rsid w:val="00826F78"/>
    <w:rsid w:val="008F082C"/>
    <w:rsid w:val="00980FCA"/>
    <w:rsid w:val="00A208C2"/>
    <w:rsid w:val="00A67892"/>
    <w:rsid w:val="00AB24E2"/>
    <w:rsid w:val="00B02F37"/>
    <w:rsid w:val="00B67DB5"/>
    <w:rsid w:val="00C010E1"/>
    <w:rsid w:val="00CA6401"/>
    <w:rsid w:val="00CB783F"/>
    <w:rsid w:val="00D2110C"/>
    <w:rsid w:val="00D5251B"/>
    <w:rsid w:val="00EC1B4F"/>
    <w:rsid w:val="00F04404"/>
    <w:rsid w:val="00F133B6"/>
    <w:rsid w:val="00F52E19"/>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C19C"/>
  <w15:chartTrackingRefBased/>
  <w15:docId w15:val="{965D2B63-2A0A-466B-99E0-F8D6EBB1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E190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190C"/>
    <w:rPr>
      <w:rFonts w:ascii="Times New Roman" w:eastAsia="Times New Roman" w:hAnsi="Times New Roman" w:cs="Times New Roman"/>
      <w:b/>
      <w:bCs/>
      <w:kern w:val="0"/>
      <w:sz w:val="36"/>
      <w:szCs w:val="36"/>
      <w:lang w:eastAsia="uk-UA"/>
    </w:rPr>
  </w:style>
  <w:style w:type="paragraph" w:styleId="a3">
    <w:name w:val="Normal (Web)"/>
    <w:basedOn w:val="a"/>
    <w:uiPriority w:val="99"/>
    <w:semiHidden/>
    <w:unhideWhenUsed/>
    <w:rsid w:val="005E190C"/>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4">
    <w:name w:val="Strong"/>
    <w:basedOn w:val="a0"/>
    <w:uiPriority w:val="22"/>
    <w:qFormat/>
    <w:rsid w:val="005E190C"/>
    <w:rPr>
      <w:b/>
      <w:bCs/>
    </w:rPr>
  </w:style>
  <w:style w:type="character" w:styleId="a5">
    <w:name w:val="Hyperlink"/>
    <w:basedOn w:val="a0"/>
    <w:uiPriority w:val="99"/>
    <w:unhideWhenUsed/>
    <w:rsid w:val="005E190C"/>
    <w:rPr>
      <w:color w:val="0000FF"/>
      <w:u w:val="single"/>
    </w:rPr>
  </w:style>
  <w:style w:type="character" w:styleId="a6">
    <w:name w:val="Emphasis"/>
    <w:basedOn w:val="a0"/>
    <w:uiPriority w:val="20"/>
    <w:qFormat/>
    <w:rsid w:val="005E190C"/>
    <w:rPr>
      <w:i/>
      <w:iCs/>
    </w:rPr>
  </w:style>
  <w:style w:type="character" w:styleId="a7">
    <w:name w:val="Unresolved Mention"/>
    <w:basedOn w:val="a0"/>
    <w:uiPriority w:val="99"/>
    <w:semiHidden/>
    <w:unhideWhenUsed/>
    <w:rsid w:val="00076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993161">
      <w:bodyDiv w:val="1"/>
      <w:marLeft w:val="0"/>
      <w:marRight w:val="0"/>
      <w:marTop w:val="0"/>
      <w:marBottom w:val="0"/>
      <w:divBdr>
        <w:top w:val="none" w:sz="0" w:space="0" w:color="auto"/>
        <w:left w:val="none" w:sz="0" w:space="0" w:color="auto"/>
        <w:bottom w:val="none" w:sz="0" w:space="0" w:color="auto"/>
        <w:right w:val="none" w:sz="0" w:space="0" w:color="auto"/>
      </w:divBdr>
      <w:divsChild>
        <w:div w:id="42396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app=desktop&amp;v=YhyEpqNZYKU&amp;ab_channel=%D0%91%D1%96%D0%B7%D0%BD%D0%B5%D1%81-%D0%BA%D0%BE%D1%83%D1%87%D0%9E%D0%BB%D0%B5%D0%BD%D0%B0%D0%A1%D0%BF%D0%B5%D0%BA%D1%82%D0%BE%D1%80" TargetMode="External"/><Relationship Id="rId5" Type="http://schemas.openxmlformats.org/officeDocument/2006/relationships/image" Target="media/image1.jpeg"/><Relationship Id="rId4" Type="http://schemas.openxmlformats.org/officeDocument/2006/relationships/hyperlink" Target="https://ru.wikipedia.org/wiki/%D0%90%D0%BD%D0%B3%D0%BB%D0%B8%D0%B9%D1%81%D0%BA%D0%B8%D0%B9_%D1%8F%D0%B7%D1%8B%D0%B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4926</Words>
  <Characters>2808</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2023-11-17T19:58:00Z</dcterms:created>
  <dcterms:modified xsi:type="dcterms:W3CDTF">2023-11-17T20:00:00Z</dcterms:modified>
</cp:coreProperties>
</file>