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F" w:rsidRPr="00077C94" w:rsidRDefault="009F4E9E" w:rsidP="00077C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453C86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bookmarkStart w:id="0" w:name="_GoBack"/>
      <w:bookmarkEnd w:id="0"/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.11.202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7018F" w:rsidRPr="00077C94" w:rsidRDefault="00077C94" w:rsidP="00077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ПРАКТИЧНЕ ЗАНЯТТЯ</w:t>
      </w:r>
    </w:p>
    <w:p w:rsidR="00077C94" w:rsidRDefault="00077C94" w:rsidP="00077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D39" w:rsidRDefault="0067018F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77C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7C94">
        <w:rPr>
          <w:rFonts w:ascii="Times New Roman" w:hAnsi="Times New Roman" w:cs="Times New Roman"/>
          <w:b/>
          <w:bCs/>
          <w:sz w:val="28"/>
          <w:szCs w:val="28"/>
        </w:rPr>
        <w:t xml:space="preserve"> ІННОВАЦІЙНА ДІЯЛЬНІСТЬ ЯК ОБ’ЄКТ ІННОВАЦІЙНОГО МЕНЕДЖМЕНТУ</w:t>
      </w:r>
    </w:p>
    <w:p w:rsidR="009C2A2C" w:rsidRPr="00077C94" w:rsidRDefault="009C2A2C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Поняття інноваційної діяльності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Загальна характеристика інноваційного процесу: поняття, сутність, зміст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Структура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Моделі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Джерела та методи творчого пошуку інноваційних ідей</w:t>
      </w:r>
    </w:p>
    <w:p w:rsidR="0067018F" w:rsidRDefault="0067018F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A2C" w:rsidRDefault="003D399B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Письмового завдання не передбачено. Тільки обговорення зазначених питань.</w:t>
      </w:r>
    </w:p>
    <w:sectPr w:rsidR="009C2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21"/>
    <w:multiLevelType w:val="hybridMultilevel"/>
    <w:tmpl w:val="BE9A8FD4"/>
    <w:lvl w:ilvl="0" w:tplc="267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E9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017A"/>
    <w:multiLevelType w:val="hybridMultilevel"/>
    <w:tmpl w:val="FECA5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F"/>
    <w:rsid w:val="00077C94"/>
    <w:rsid w:val="00153D39"/>
    <w:rsid w:val="003D399B"/>
    <w:rsid w:val="00453C86"/>
    <w:rsid w:val="0067018F"/>
    <w:rsid w:val="00862B08"/>
    <w:rsid w:val="009C2A2C"/>
    <w:rsid w:val="009F4E9E"/>
    <w:rsid w:val="00CC0279"/>
    <w:rsid w:val="00D62112"/>
    <w:rsid w:val="00E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dcterms:created xsi:type="dcterms:W3CDTF">2023-11-13T12:17:00Z</dcterms:created>
  <dcterms:modified xsi:type="dcterms:W3CDTF">2023-11-13T12:17:00Z</dcterms:modified>
</cp:coreProperties>
</file>