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hint="default"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Тема</w:t>
      </w:r>
      <w:r>
        <w:rPr>
          <w:rFonts w:hint="default" w:eastAsia="Calibri"/>
          <w:b/>
          <w:sz w:val="28"/>
          <w:szCs w:val="28"/>
          <w:lang w:val="uk-UA" w:eastAsia="en-US"/>
        </w:rPr>
        <w:t xml:space="preserve"> 7</w:t>
      </w:r>
      <w:r>
        <w:rPr>
          <w:rFonts w:eastAsia="Calibri"/>
          <w:b/>
          <w:sz w:val="28"/>
          <w:szCs w:val="28"/>
          <w:lang w:val="uk-UA" w:eastAsia="en-US"/>
        </w:rPr>
        <w:t>: Логістика складування</w:t>
      </w:r>
      <w:r>
        <w:rPr>
          <w:rFonts w:hint="default" w:eastAsia="Calibri"/>
          <w:b/>
          <w:sz w:val="28"/>
          <w:szCs w:val="28"/>
          <w:lang w:val="ru-RU" w:eastAsia="en-US"/>
        </w:rPr>
        <w:t xml:space="preserve"> (1ч.)</w:t>
      </w:r>
    </w:p>
    <w:p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2" w:firstLineChars="404"/>
        <w:jc w:val="center"/>
        <w:rPr>
          <w:rFonts w:hint="default"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Методичн</w:t>
      </w:r>
      <w:r>
        <w:rPr>
          <w:rFonts w:hint="default"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і рекомендації до практичного завдання:</w:t>
      </w:r>
    </w:p>
    <w:p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2" w:firstLineChars="404"/>
        <w:jc w:val="center"/>
        <w:rPr>
          <w:rFonts w:hint="default"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hint="default" w:cs="Times New Roman"/>
          <w:b/>
          <w:bCs/>
          <w:i/>
          <w:color w:val="000000"/>
          <w:sz w:val="28"/>
          <w:szCs w:val="28"/>
          <w:lang w:val="uk-UA"/>
        </w:rPr>
        <w:t>(самостійно зробити задача 1)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1. Склади, їх функції та класифікація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Необхідність зберігання різних видів запасів зумовлена наступним: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неспівпадінням у часі циклів виробництва та споживання багатьох видів продукції;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наявністю широкого кола споживачів, що можуть знаходитись у різних регіонах;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використанням у виробництві великої номенклатури матеріально-технічних ресурсів;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збільшенням мінімальних норм транзитного відвантаження, що призводить до зростання запасів засобів виробництва;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впровадженням прогресивних форм обслуговування споживачів з боку постачальницько-збутових організацій, що потребує постійної наявності на складах великої номенклатури товарів;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підвищенням техніко-організаційного рівня баз та складів і зниженням на цій основі собівартості складських переробок вантажу, що створює реальні можливості для зменшення рівня складських націнок та підвищення привабливості складської форми зберігання вантажів.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 w:val="0"/>
          <w:i/>
          <w:iCs/>
          <w:sz w:val="24"/>
          <w:szCs w:val="24"/>
          <w:lang w:val="uk-UA" w:eastAsia="en-US"/>
        </w:rPr>
        <w:t>Склади -</w:t>
      </w:r>
      <w:r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це складні технічні системи, які складаються із будівель, споруд, технічних засобів, що призначені для прийняття, розміщення, зберігання, підготовки до споживання та видачі споживачам матеріально-технічних ресурсів, об’єктів незавершеного виробництва, готової продукції, товарів.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iCs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Класифікація складів: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1.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розмірами корисної складської площі, складського об’єму, місткості: </w:t>
      </w:r>
      <w:r>
        <w:rPr>
          <w:rFonts w:eastAsia="Calibri"/>
          <w:sz w:val="24"/>
          <w:szCs w:val="24"/>
          <w:lang w:val="uk-UA" w:eastAsia="en-US"/>
        </w:rPr>
        <w:t>малі (до 5 тис. кв. м.; 30 тис. куб. м; до 1 тис. т.); середні (від 5 до 10 тис. кв. м.; від 30 до 60 тис. куб. м.; від 1 до 6 тис. т.); великі (понад 10 тис. кв. м.; понад 60 тис. куб м.; понад 6 тис. т.).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2.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конструктивними ознаками: </w:t>
      </w:r>
      <w:r>
        <w:rPr>
          <w:rFonts w:eastAsia="Calibri"/>
          <w:sz w:val="24"/>
          <w:szCs w:val="24"/>
          <w:lang w:val="uk-UA" w:eastAsia="en-US"/>
        </w:rPr>
        <w:t>закриті (розміщені в окремих приміщеннях); напівзакриті (навіси); відкриті (майданчики).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3.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характером виконуваних функцій: </w:t>
      </w:r>
      <w:r>
        <w:rPr>
          <w:rFonts w:eastAsia="Calibri"/>
          <w:sz w:val="24"/>
          <w:szCs w:val="24"/>
          <w:lang w:val="uk-UA" w:eastAsia="en-US"/>
        </w:rPr>
        <w:t>матеріальні (постачальницькі) склади; виробничі (міжцехові та внутр ішньоцехові); збутові; сортувально-розподільчі; транзитно-перевалочні; накопичувальні.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4.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формою власності: </w:t>
      </w:r>
      <w:r>
        <w:rPr>
          <w:rFonts w:eastAsia="Calibri"/>
          <w:sz w:val="24"/>
          <w:szCs w:val="24"/>
          <w:lang w:val="uk-UA" w:eastAsia="en-US"/>
        </w:rPr>
        <w:t>державні; колективні; приватні; спільні.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5.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формою користування: </w:t>
      </w:r>
      <w:r>
        <w:rPr>
          <w:rFonts w:eastAsia="Calibri"/>
          <w:sz w:val="24"/>
          <w:szCs w:val="24"/>
          <w:lang w:val="uk-UA" w:eastAsia="en-US"/>
        </w:rPr>
        <w:t>індивідуального користування; спільного користування; загального користування.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6.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призначенням вантажів: </w:t>
      </w:r>
      <w:r>
        <w:rPr>
          <w:rFonts w:eastAsia="Calibri"/>
          <w:sz w:val="24"/>
          <w:szCs w:val="24"/>
          <w:lang w:val="uk-UA" w:eastAsia="en-US"/>
        </w:rPr>
        <w:t>склади продукції виробничо-технічного призначення; склади товарів народного споживання.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7.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ступенем механізації (автоматизації) вантажопереробки: </w:t>
      </w:r>
      <w:r>
        <w:rPr>
          <w:rFonts w:eastAsia="Calibri"/>
          <w:sz w:val="24"/>
          <w:szCs w:val="24"/>
          <w:lang w:val="uk-UA" w:eastAsia="en-US"/>
        </w:rPr>
        <w:t>немеханізовані; механізовані; комплексно-механізовані; автоматизовані; автоматичні.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8.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можливістю доставки та вивозу вантажу: </w:t>
      </w:r>
      <w:r>
        <w:rPr>
          <w:rFonts w:eastAsia="Calibri"/>
          <w:sz w:val="24"/>
          <w:szCs w:val="24"/>
          <w:lang w:val="uk-UA" w:eastAsia="en-US"/>
        </w:rPr>
        <w:t>пристанційні або портові; прирейкові; глибинні (внутр ішньоміські).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9.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видом та характером матеріальних цінностей, що зберігаються на складі: </w:t>
      </w:r>
      <w:r>
        <w:rPr>
          <w:rFonts w:eastAsia="Calibri"/>
          <w:sz w:val="24"/>
          <w:szCs w:val="24"/>
          <w:lang w:val="uk-UA" w:eastAsia="en-US"/>
        </w:rPr>
        <w:t>універсальні; спеціалізовані; вузькоспеціалізовані; комбіновані; неспеціалізовані; змішаного зберігання.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логістики постачання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спеціалізуються на зберіганні матеріально-технічних ресурсів.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виробничої логістики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входять до складу системи виробництва та призначені для забезпечення технологічних процесів.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розподільчої логістики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призначені для підтримки безперервності руху товарів з і сфери виробництва у сферу споживання.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готової продукції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забезпечують: приймання від виробничих підрозділів готової продукції та розміщення її на складах; зберігання готової продукції; підготовку партій готової продукції до відвантаження споживачам (сортування, маркування, етикетування, розфасовка, комплектування, пакування тощо); підготовку вантажів до відвантаження споживачам за номенклатурою, асортиментом, кількістю і якістю з оформленням відповідної документації; навантаження готової продукції на транспортні засоби.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гуртово-посередницьких організацій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забезпечують: концентрацію товарів на складах; приймання, розвантаження, переміщення, розміщення товарів на складах; перекомплектацію, підбір товарів в потрібному асортименті; формування товарів дрібними партіями та відвантаження споживачам; збереження резервних партій товарів.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торгівлі</w:t>
      </w:r>
      <w:r>
        <w:rPr>
          <w:rFonts w:eastAsia="Calibri"/>
          <w:sz w:val="24"/>
          <w:szCs w:val="24"/>
          <w:lang w:val="uk-UA" w:eastAsia="en-US"/>
        </w:rPr>
        <w:t>, які знаходяться в місцях розміщення виробництв (вихідні оптові бази) – отримують товари від виробничих підприємств великими партіями, комплектують і відправляють великі партії товарів споживачам, що знаходяться в місцях споживання.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торгівельних гуртових баз</w:t>
      </w:r>
      <w:r>
        <w:rPr>
          <w:rFonts w:eastAsia="Calibri"/>
          <w:sz w:val="24"/>
          <w:szCs w:val="24"/>
          <w:lang w:val="uk-UA" w:eastAsia="en-US"/>
        </w:rPr>
        <w:t>, які розміщуються в місцях споживання - отримують товари, формують широкий торгівельний асортимент, постачають товари на роздрібні торгівельні підприємства.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2</w:t>
      </w:r>
      <w:r>
        <w:rPr>
          <w:rFonts w:hint="default" w:eastAsia="Calibri"/>
          <w:b/>
          <w:bCs/>
          <w:sz w:val="24"/>
          <w:szCs w:val="24"/>
          <w:lang w:val="uk-UA" w:eastAsia="en-US"/>
        </w:rPr>
        <w:t>.</w:t>
      </w:r>
      <w:r>
        <w:rPr>
          <w:rFonts w:eastAsia="Calibri"/>
          <w:b/>
          <w:bCs/>
          <w:sz w:val="24"/>
          <w:szCs w:val="24"/>
          <w:lang w:val="uk-UA" w:eastAsia="en-US"/>
        </w:rPr>
        <w:t xml:space="preserve"> Логістичний процес на складі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Times New Roman,Italic"/>
          <w:b/>
          <w:iCs/>
          <w:sz w:val="24"/>
          <w:szCs w:val="24"/>
          <w:lang w:val="uk-UA" w:eastAsia="en-US"/>
        </w:rPr>
        <w:t>Складська логістика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Times New Roman,Italic"/>
          <w:sz w:val="24"/>
          <w:szCs w:val="24"/>
          <w:lang w:val="uk-UA" w:eastAsia="en-US"/>
        </w:rPr>
        <w:t>охоплює всі основні функціональні сфери, що пов'язані з організацією руху матеріальних потоків на макрорівні.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i/>
          <w:iCs/>
          <w:sz w:val="24"/>
          <w:szCs w:val="24"/>
          <w:lang w:val="uk-UA" w:eastAsia="en-US"/>
        </w:rPr>
      </w:pPr>
      <w:r>
        <w:rPr>
          <w:rFonts w:eastAsia="Calibri"/>
          <w:i/>
          <w:iCs/>
          <w:sz w:val="24"/>
          <w:szCs w:val="24"/>
          <w:lang w:val="uk-UA" w:eastAsia="en-US"/>
        </w:rPr>
        <w:t>Умовно логістичний процес на складах можна поділити на три складові: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1) операції, що спрямовані на координацію роботи зі службою закупівель;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2) операції, що безпосередньо пов’язані з переробкою вантажів та оформленням необхідних документів (розвантаження, внутрішньо складське транспортування, складування, комплектація або комісіонування замовлень, транспортування та експедирування замовлень, збирання і доставка порожніх товароносіїв, інформаційне обслуговування складу);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3) операції, що направлені на координацію роботи зі службою продажів.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Координація роботи зі службою закупівель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здійснюється в ході операцій з постачання запасами та завдяки контролю за веденням поставок.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Розвантаження на сучасних складах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здійснюється на розвантажувальних автомобільних чи залізничних рампах та контейнерних майданчиках.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Внутрішньоскладське транспортування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передбачає переміщення вантажу між різноманітними зонами складу: з розвантажувальної рампи до зони приймання, потім до зон зберігання, комплектації та на навантажувальну рампу.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Процес складування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полягає у розміщенні та укладці вантажу на зберігання.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Процес комплектації (комісіонування) замовлень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зводиться до підготовки товару за замовленнями споживачів.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Транспортування та експедирування замовлень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можуть здійснюватись як складом, так і самим замовником.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Інформаційне обслуговування складу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передбачає управління інформаційними потоками і є зв'язувальним стрижнем функціонування всіх служб складу.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3. Система складування та організація переробки вантажів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Система складування </w:t>
      </w:r>
      <w:r>
        <w:rPr>
          <w:rFonts w:eastAsia="Calibri"/>
          <w:sz w:val="24"/>
          <w:szCs w:val="24"/>
          <w:lang w:val="uk-UA" w:eastAsia="en-US"/>
        </w:rPr>
        <w:t>передбачає оптимальне розміщення вантажу на складі і раціональне управління ним.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Система складування включає такі </w:t>
      </w: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складські підсистеми</w:t>
      </w:r>
      <w:r>
        <w:rPr>
          <w:rFonts w:eastAsia="Calibri"/>
          <w:sz w:val="24"/>
          <w:szCs w:val="24"/>
          <w:lang w:val="uk-UA" w:eastAsia="en-US"/>
        </w:rPr>
        <w:t>: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складована вантажна одиниця;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вид складування вантажів (на підлозі, у блоках, на стелажах, конвеєрне складування тощо);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підсистема обладнання з обслуговування складу;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підсистема комплектації (комісіонування) вантажів;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підсистема управління переміщенням вантажу;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інформаційна підсистема;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підсистема будівель і споруд (конструктивні особливості будівель і споруд).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i/>
          <w:iCs/>
          <w:sz w:val="24"/>
          <w:szCs w:val="24"/>
          <w:lang w:val="uk-UA" w:eastAsia="en-US"/>
        </w:rPr>
      </w:pPr>
      <w:r>
        <w:rPr>
          <w:rFonts w:eastAsia="Calibri"/>
          <w:i/>
          <w:iCs/>
          <w:sz w:val="24"/>
          <w:szCs w:val="24"/>
          <w:lang w:val="uk-UA" w:eastAsia="en-US"/>
        </w:rPr>
        <w:t>Розрахунок площі складу включає такі процедури: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визначення корисної площі (площі на якій безпосередньо будуть зберігатися вантажі);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оперативної площі до якої відносять приймально-сортувальні, відпускні, вагові площадки, проходи, проїзди й т. ін.;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конструктивної площі на якій розташовуються перегородки, колони, сходові клітки й т. ін.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9"/>
          <w:szCs w:val="29"/>
          <w:lang w:val="uk-UA" w:eastAsia="en-US"/>
        </w:rPr>
      </w:pPr>
      <w:r>
        <w:rPr>
          <w:rFonts w:eastAsia="Calibri"/>
          <w:i/>
          <w:sz w:val="24"/>
          <w:szCs w:val="24"/>
          <w:lang w:val="uk-UA" w:eastAsia="en-US"/>
        </w:rPr>
        <w:t>Вантажна одиниця</w:t>
      </w:r>
      <w:r>
        <w:rPr>
          <w:rFonts w:eastAsia="Calibri"/>
          <w:sz w:val="24"/>
          <w:szCs w:val="24"/>
          <w:lang w:val="uk-UA" w:eastAsia="en-US"/>
        </w:rPr>
        <w:t xml:space="preserve"> – це той елемент логістики, котрий своїми параметрами пов’язує технологічні процеси у єдиний логістичний процес</w:t>
      </w:r>
      <w:r>
        <w:rPr>
          <w:rFonts w:eastAsia="Calibri"/>
          <w:sz w:val="29"/>
          <w:szCs w:val="29"/>
          <w:lang w:val="uk-UA" w:eastAsia="en-US"/>
        </w:rPr>
        <w:t>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Види складування.  </w:t>
      </w:r>
      <w:r>
        <w:rPr>
          <w:rFonts w:eastAsia="Calibri"/>
          <w:i/>
          <w:sz w:val="24"/>
          <w:szCs w:val="24"/>
          <w:lang w:val="uk-UA" w:eastAsia="en-US"/>
        </w:rPr>
        <w:t>О</w:t>
      </w:r>
      <w:r>
        <w:rPr>
          <w:rFonts w:eastAsia="Calibri"/>
          <w:bCs/>
          <w:i/>
          <w:iCs/>
          <w:sz w:val="24"/>
          <w:szCs w:val="24"/>
          <w:lang w:val="uk-UA" w:eastAsia="en-US"/>
        </w:rPr>
        <w:t>диничне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є найпростішою формою і використовується при зберіганні обладнання, транспортних засобів та інших засобів, які тимчасово витримують відкритість. Досить часто застосовується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лінійне </w:t>
      </w:r>
      <w:r>
        <w:rPr>
          <w:rFonts w:eastAsia="Calibri"/>
          <w:sz w:val="24"/>
          <w:szCs w:val="24"/>
          <w:lang w:val="uk-UA" w:eastAsia="en-US"/>
        </w:rPr>
        <w:t xml:space="preserve">і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>блочне збереження</w:t>
      </w:r>
      <w:r>
        <w:rPr>
          <w:rFonts w:eastAsia="Calibri"/>
          <w:sz w:val="24"/>
          <w:szCs w:val="24"/>
          <w:lang w:val="uk-UA" w:eastAsia="en-US"/>
        </w:rPr>
        <w:t>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Для обслуговування складів використовують різноманітні підйомно-транспортні машини і механізми.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Процес комплектації вантажів проходить у такі етапи: відбирання товару відповідно до замовлення; комплектація повного замовлення відповідно до замовлення; комплектація партій відправки для централізованої та децентралізованої доставки вантажів споживачеві.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Транспортування вантажів на внутрішньоскладському рівні має здійснюватись за умов мінімальної протяжності у часі та просторі за наскрізними «прямоточними» маршрутами.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Інформаційне обслуговування складів передбачає управління інформаційними потоками.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Вид вантажів, що складуються, їх розміри і вага впливають на конструкцію складів. Альтернативними є такі види конструкції складів: пласкі будівлі; висотні (багатоповерхові) будівлі; склади зі стелажним зберіганням вантажів або їх зберіганням в підвісному стані; склади для зберігання вантажів на відкритому повітрі.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4. Тара та упаковка при зберіганні вантажів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Упаковка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- </w:t>
      </w:r>
      <w:r>
        <w:rPr>
          <w:rFonts w:eastAsia="Calibri"/>
          <w:sz w:val="24"/>
          <w:szCs w:val="24"/>
          <w:lang w:val="uk-UA" w:eastAsia="en-US"/>
        </w:rPr>
        <w:t>засіб або комплекс засобів, що забезпечують захист продукції від пошкоджень, втрат, а зовнішнє середовище від забруднень при транспортуванні, складуванні, перевальці, укладці, зберіганні та інших операціях.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– елемент і (або) різновид упаковки, це особливий вид промислових виробів, призначений для укладання і упаковування різних вантажів для запобігання пошкодження або псування вантажів.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Разова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- </w:t>
      </w:r>
      <w:r>
        <w:rPr>
          <w:rFonts w:eastAsia="Calibri"/>
          <w:sz w:val="24"/>
          <w:szCs w:val="24"/>
          <w:lang w:val="uk-UA" w:eastAsia="en-US"/>
        </w:rPr>
        <w:t>тару, котра може обслуговувати тільки один оберт товару від постачальника або виробника до споживача.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Багатооборотна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здійснює декілька обертів, обслуговуючи процес просування товарів від виробника до споживача, та потребує повернення постачальнику товару або тарозберігаючим організаціям відповідно до діючих домовленостей.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Нині широко використовують 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розбірну </w:t>
      </w:r>
      <w:r>
        <w:rPr>
          <w:rFonts w:eastAsia="Calibri"/>
          <w:sz w:val="24"/>
          <w:szCs w:val="24"/>
          <w:lang w:val="uk-UA" w:eastAsia="en-US"/>
        </w:rPr>
        <w:t xml:space="preserve">та 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>розбірно-складальну тару</w:t>
      </w:r>
      <w:r>
        <w:rPr>
          <w:rFonts w:eastAsia="Calibri"/>
          <w:sz w:val="24"/>
          <w:szCs w:val="24"/>
          <w:lang w:val="uk-UA" w:eastAsia="en-US"/>
        </w:rPr>
        <w:t xml:space="preserve">, яка розбирається або складається.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Зовнішня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призначена для транспортування або зберігання у процесі переміщення вантажів від виробника до споживача.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Внутрішня тара</w:t>
      </w:r>
      <w:r>
        <w:rPr>
          <w:rFonts w:eastAsia="Calibri"/>
          <w:sz w:val="24"/>
          <w:szCs w:val="24"/>
          <w:lang w:val="uk-UA" w:eastAsia="en-US"/>
        </w:rPr>
        <w:t xml:space="preserve">, або, так звана, споживча тара або упаковка переходить з розміщеним в неї товаром в повну власність споживача.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Цехова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використовується для транспортування товарів до робочих місць, доставки і збереження сировини, матеріалів, напівфабрикатів і готової продукції.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Транспортну тару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використовують тільки для перевезень і перед роздрібним продажем прибирають (наприклад, ящик або контейнер).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Споживацька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надходить споживачеві разом  з товаром.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Товаробезособова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не має специфічних якостей та особливостей і може бути використана після її звільнення від одних матеріалів для інших.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Спеціалізована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використовується тільки для пакування та транспортування певних вантажів.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Найбільш ефективним видом тари є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>контейнери та пакети</w:t>
      </w:r>
      <w:r>
        <w:rPr>
          <w:rFonts w:eastAsia="Calibri"/>
          <w:sz w:val="24"/>
          <w:szCs w:val="24"/>
          <w:lang w:val="uk-UA" w:eastAsia="en-US"/>
        </w:rPr>
        <w:t>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Контейнер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- це різновид багатообігової тари, наземна транспортна ємність, котра перевантажується за допомогою підйомно-транспортних засобів.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Пакетування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– це операція формування на піддоні вантажної одиниці з наступним зв’язуванням вантажу та піддону в одне ціле – пакет.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Піддон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має вигляд вантажної площадки з двома або одним настилом на ніжках.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Приклад</w:t>
      </w:r>
      <w:r>
        <w:rPr>
          <w:rFonts w:hint="default" w:eastAsia="Calibri"/>
          <w:b/>
          <w:sz w:val="28"/>
          <w:szCs w:val="28"/>
          <w:lang w:val="uk-UA" w:eastAsia="en-US"/>
        </w:rPr>
        <w:t xml:space="preserve"> задача 1.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Визначити вантажообіг, при якому підприємство однаково влаштовує мати власний чи користуватися послугами найманого складу, за даними табл. 22.</w:t>
      </w:r>
    </w:p>
    <w:p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Таблиця 22 </w:t>
      </w:r>
    </w:p>
    <w:p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Дані для розрахунку витрат на зберігання</w:t>
      </w:r>
    </w:p>
    <w:tbl>
      <w:tblPr>
        <w:tblStyle w:val="5"/>
        <w:tblW w:w="0" w:type="auto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0"/>
        <w:gridCol w:w="177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18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Показник</w:t>
            </w:r>
          </w:p>
        </w:tc>
        <w:tc>
          <w:tcPr>
            <w:tcW w:w="177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Розмірність</w:t>
            </w:r>
          </w:p>
        </w:tc>
        <w:tc>
          <w:tcPr>
            <w:tcW w:w="195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Значення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 Питома вартість вантажопереробки на власному складі</w:t>
            </w:r>
          </w:p>
        </w:tc>
        <w:tc>
          <w:tcPr>
            <w:tcW w:w="177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у.о./т</w:t>
            </w:r>
          </w:p>
        </w:tc>
        <w:tc>
          <w:tcPr>
            <w:tcW w:w="195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0" w:type="dxa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Умовно-постійні витрати власного складу </w:t>
            </w:r>
            <w:r>
              <w:rPr>
                <w:sz w:val="24"/>
                <w:szCs w:val="24"/>
                <w:lang w:val="en-US" w:eastAsia="en-US"/>
              </w:rPr>
              <w:t>F2</w:t>
            </w:r>
          </w:p>
        </w:tc>
        <w:tc>
          <w:tcPr>
            <w:tcW w:w="177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у.о./рік</w:t>
            </w:r>
          </w:p>
        </w:tc>
        <w:tc>
          <w:tcPr>
            <w:tcW w:w="195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 Тариф на послуги найманого складу</w:t>
            </w:r>
          </w:p>
        </w:tc>
        <w:tc>
          <w:tcPr>
            <w:tcW w:w="177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у.о. за 1 м2 </w:t>
            </w:r>
          </w:p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 добу</w:t>
            </w:r>
          </w:p>
        </w:tc>
        <w:tc>
          <w:tcPr>
            <w:tcW w:w="195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4. Розмір запасу в днях обігу </w:t>
            </w:r>
          </w:p>
        </w:tc>
        <w:tc>
          <w:tcPr>
            <w:tcW w:w="177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Днів</w:t>
            </w:r>
          </w:p>
        </w:tc>
        <w:tc>
          <w:tcPr>
            <w:tcW w:w="195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5. Кількість робочих днів на рік</w:t>
            </w:r>
          </w:p>
        </w:tc>
        <w:tc>
          <w:tcPr>
            <w:tcW w:w="177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Днів</w:t>
            </w:r>
          </w:p>
        </w:tc>
        <w:tc>
          <w:tcPr>
            <w:tcW w:w="195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618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6. Навантаження на 1 м2 площі при зберіганні на найманому складі</w:t>
            </w:r>
          </w:p>
        </w:tc>
        <w:tc>
          <w:tcPr>
            <w:tcW w:w="177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т/м2</w:t>
            </w:r>
          </w:p>
        </w:tc>
        <w:tc>
          <w:tcPr>
            <w:tcW w:w="195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2,1</w:t>
            </w:r>
          </w:p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</w:tr>
    </w:tbl>
    <w:p>
      <w:pPr>
        <w:widowControl/>
        <w:autoSpaceDE w:val="0"/>
        <w:autoSpaceDN w:val="0"/>
        <w:spacing w:line="240" w:lineRule="auto"/>
        <w:jc w:val="center"/>
        <w:textAlignment w:val="auto"/>
        <w:rPr>
          <w:rFonts w:hint="default" w:eastAsia="Calibri"/>
          <w:sz w:val="28"/>
          <w:szCs w:val="28"/>
          <w:lang w:val="uk-UA" w:eastAsia="en-US"/>
        </w:rPr>
      </w:pP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 xml:space="preserve"> Витрати на вантажопереробку на власному складі (</w:t>
      </w: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>F</w:t>
      </w:r>
      <w:r>
        <w:rPr>
          <w:rFonts w:eastAsia="Calibri"/>
          <w:b/>
          <w:bCs/>
          <w:i/>
          <w:iCs/>
          <w:sz w:val="28"/>
          <w:szCs w:val="28"/>
          <w:vertAlign w:val="subscript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>) визначимо за формулою:</w:t>
      </w:r>
    </w:p>
    <w:p>
      <w:pPr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>F</w:t>
      </w:r>
      <w:r>
        <w:rPr>
          <w:rFonts w:eastAsia="Calibri"/>
          <w:b/>
          <w:bCs/>
          <w:i/>
          <w:iCs/>
          <w:sz w:val="28"/>
          <w:szCs w:val="28"/>
          <w:vertAlign w:val="subscript"/>
          <w:lang w:val="uk-UA" w:eastAsia="en-US"/>
        </w:rPr>
        <w:t xml:space="preserve">1 </w:t>
      </w: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>= В</w:t>
      </w:r>
      <w:r>
        <w:rPr>
          <w:rFonts w:eastAsia="Calibri"/>
          <w:b/>
          <w:bCs/>
          <w:i/>
          <w:iCs/>
          <w:sz w:val="28"/>
          <w:szCs w:val="28"/>
          <w:vertAlign w:val="subscript"/>
          <w:lang w:val="uk-UA" w:eastAsia="en-US"/>
        </w:rPr>
        <w:t>ПВ</w:t>
      </w: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 xml:space="preserve"> </w:t>
      </w:r>
      <m:oMath>
        <m:r>
          <m:rPr>
            <m:sty m:val="bi"/>
          </m:rPr>
          <w:rPr>
            <w:rFonts w:ascii="Cambria Math" w:hAnsi="Cambria Math" w:eastAsia="Calibri"/>
            <w:sz w:val="28"/>
            <w:szCs w:val="28"/>
            <w:lang w:val="uk-UA" w:eastAsia="en-US"/>
          </w:rPr>
          <m:t>×</m:t>
        </m:r>
      </m:oMath>
      <w:r>
        <w:rPr>
          <w:b/>
          <w:bCs/>
          <w:i/>
          <w:iCs/>
          <w:sz w:val="28"/>
          <w:szCs w:val="28"/>
          <w:lang w:val="uk-UA" w:eastAsia="en-US"/>
        </w:rPr>
        <w:t xml:space="preserve"> </w:t>
      </w:r>
      <w:r>
        <w:rPr>
          <w:b/>
          <w:bCs/>
          <w:i/>
          <w:iCs/>
          <w:sz w:val="28"/>
          <w:szCs w:val="28"/>
          <w:lang w:val="en-US" w:eastAsia="en-US"/>
        </w:rPr>
        <w:t>T</w:t>
      </w:r>
      <w:r>
        <w:rPr>
          <w:rFonts w:eastAsia="Calibri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>(9)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де </w:t>
      </w:r>
      <w:r>
        <w:rPr>
          <w:rFonts w:eastAsia="Calibri"/>
          <w:i/>
          <w:iCs/>
          <w:sz w:val="28"/>
          <w:szCs w:val="28"/>
          <w:lang w:val="uk-UA" w:eastAsia="en-US"/>
        </w:rPr>
        <w:t>В</w:t>
      </w:r>
      <w:r>
        <w:rPr>
          <w:rFonts w:eastAsia="Calibri"/>
          <w:i/>
          <w:iCs/>
          <w:sz w:val="28"/>
          <w:szCs w:val="28"/>
          <w:vertAlign w:val="subscript"/>
          <w:lang w:val="uk-UA" w:eastAsia="en-US"/>
        </w:rPr>
        <w:t>ПВ</w:t>
      </w:r>
      <w:r>
        <w:rPr>
          <w:rFonts w:eastAsia="Calibri"/>
          <w:sz w:val="28"/>
          <w:szCs w:val="28"/>
          <w:lang w:val="uk-UA" w:eastAsia="en-US"/>
        </w:rPr>
        <w:t xml:space="preserve"> – питома вартість вантажопереробки на власному складі, у.о./т.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Times New Roman,Italic"/>
          <w:i/>
          <w:iCs/>
          <w:sz w:val="28"/>
          <w:szCs w:val="28"/>
          <w:lang w:val="uk-UA" w:eastAsia="en-US"/>
        </w:rPr>
        <w:t xml:space="preserve">Т </w:t>
      </w:r>
      <w:r>
        <w:rPr>
          <w:rFonts w:eastAsia="Calibri"/>
          <w:sz w:val="28"/>
          <w:szCs w:val="28"/>
          <w:lang w:val="uk-UA" w:eastAsia="en-US"/>
        </w:rPr>
        <w:t xml:space="preserve">– річний вантажообіг, т/рік; </w:t>
      </w:r>
    </w:p>
    <w:p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>F</w:t>
      </w:r>
      <w:r>
        <w:rPr>
          <w:rFonts w:eastAsia="Calibri"/>
          <w:b/>
          <w:bCs/>
          <w:i/>
          <w:iCs/>
          <w:sz w:val="28"/>
          <w:szCs w:val="28"/>
          <w:vertAlign w:val="subscript"/>
          <w:lang w:val="uk-UA" w:eastAsia="en-US"/>
        </w:rPr>
        <w:t>1</w:t>
      </w:r>
      <w:r>
        <w:rPr>
          <w:rFonts w:eastAsia="Calibri"/>
          <w:b/>
          <w:bCs/>
          <w:i/>
          <w:iCs/>
          <w:sz w:val="28"/>
          <w:szCs w:val="28"/>
          <w:vertAlign w:val="subscript"/>
          <w:lang w:eastAsia="en-US"/>
        </w:rPr>
        <w:t xml:space="preserve"> =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4,6 *1000 </w:t>
      </w:r>
      <w:r>
        <w:rPr>
          <w:rFonts w:eastAsia="Calibri"/>
          <w:b/>
          <w:bCs/>
          <w:sz w:val="28"/>
          <w:szCs w:val="28"/>
          <w:lang w:eastAsia="en-US"/>
        </w:rPr>
        <w:t xml:space="preserve">= </w:t>
      </w:r>
      <w:r>
        <w:rPr>
          <w:rFonts w:eastAsia="Calibri"/>
          <w:b/>
          <w:bCs/>
          <w:sz w:val="28"/>
          <w:szCs w:val="28"/>
          <w:lang w:val="uk-UA" w:eastAsia="en-US"/>
        </w:rPr>
        <w:t>4600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val="uk-UA" w:eastAsia="en-US"/>
        </w:rPr>
        <w:t>у.о./рік</w:t>
      </w:r>
      <w:r>
        <w:rPr>
          <w:rFonts w:eastAsia="Calibri"/>
          <w:sz w:val="28"/>
          <w:szCs w:val="28"/>
          <w:lang w:val="uk-UA" w:eastAsia="en-US"/>
        </w:rPr>
        <w:t>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Аналогічно проводимо розрахунки для інших значень.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Результати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розрахунків подамо у вигляді табл. 23</w:t>
      </w:r>
    </w:p>
    <w:p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Таблиця 23</w:t>
      </w:r>
    </w:p>
    <w:p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Результати розрахунку витрат на зберігання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485"/>
        <w:gridCol w:w="1275"/>
        <w:gridCol w:w="1260"/>
        <w:gridCol w:w="132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Merge w:val="restar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lang w:val="uk-UA" w:eastAsia="en-US"/>
              </w:rPr>
              <w:t>Показник</w:t>
            </w:r>
          </w:p>
        </w:tc>
        <w:tc>
          <w:tcPr>
            <w:tcW w:w="6525" w:type="dxa"/>
            <w:gridSpan w:val="5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Значення показника при різному вантажообігу</w:t>
            </w: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 (</w:t>
            </w:r>
            <w:r>
              <w:rPr>
                <w:i/>
                <w:iCs/>
                <w:lang w:val="uk-UA" w:eastAsia="en-US"/>
              </w:rPr>
              <w:t>T</w:t>
            </w:r>
            <w:r>
              <w:rPr>
                <w:lang w:val="uk-UA" w:eastAsia="en-US"/>
              </w:rPr>
              <w:t>, т/рік)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Merge w:val="continue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8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i/>
                <w:iCs/>
                <w:lang w:val="uk-UA" w:eastAsia="en-US"/>
              </w:rPr>
              <w:t xml:space="preserve">Т </w:t>
            </w:r>
            <w:r>
              <w:rPr>
                <w:lang w:val="uk-UA" w:eastAsia="en-US"/>
              </w:rPr>
              <w:t>= 1000</w:t>
            </w:r>
          </w:p>
        </w:tc>
        <w:tc>
          <w:tcPr>
            <w:tcW w:w="127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i/>
                <w:iCs/>
                <w:lang w:val="uk-UA" w:eastAsia="en-US"/>
              </w:rPr>
              <w:t xml:space="preserve">Т </w:t>
            </w:r>
            <w:r>
              <w:rPr>
                <w:lang w:val="uk-UA" w:eastAsia="en-US"/>
              </w:rPr>
              <w:t>= 3000</w:t>
            </w:r>
          </w:p>
        </w:tc>
        <w:tc>
          <w:tcPr>
            <w:tcW w:w="126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i/>
                <w:iCs/>
                <w:lang w:val="uk-UA" w:eastAsia="en-US"/>
              </w:rPr>
              <w:t xml:space="preserve">Т </w:t>
            </w:r>
            <w:r>
              <w:rPr>
                <w:lang w:val="uk-UA" w:eastAsia="en-US"/>
              </w:rPr>
              <w:t xml:space="preserve">= </w:t>
            </w:r>
            <w:r>
              <w:rPr>
                <w:lang w:val="en-US" w:eastAsia="en-US"/>
              </w:rPr>
              <w:t>5</w:t>
            </w:r>
            <w:r>
              <w:rPr>
                <w:lang w:val="uk-UA" w:eastAsia="en-US"/>
              </w:rPr>
              <w:t>000</w:t>
            </w:r>
          </w:p>
        </w:tc>
        <w:tc>
          <w:tcPr>
            <w:tcW w:w="132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i/>
                <w:iCs/>
                <w:lang w:val="uk-UA" w:eastAsia="en-US"/>
              </w:rPr>
              <w:t xml:space="preserve">Т </w:t>
            </w:r>
            <w:r>
              <w:rPr>
                <w:lang w:val="uk-UA" w:eastAsia="en-US"/>
              </w:rPr>
              <w:t xml:space="preserve">= </w:t>
            </w:r>
            <w:r>
              <w:rPr>
                <w:lang w:val="en-US" w:eastAsia="en-US"/>
              </w:rPr>
              <w:t>7</w:t>
            </w:r>
            <w:r>
              <w:rPr>
                <w:lang w:val="uk-UA" w:eastAsia="en-US"/>
              </w:rPr>
              <w:t>000</w:t>
            </w:r>
          </w:p>
        </w:tc>
        <w:tc>
          <w:tcPr>
            <w:tcW w:w="118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i/>
                <w:iCs/>
                <w:lang w:val="uk-UA" w:eastAsia="en-US"/>
              </w:rPr>
              <w:t xml:space="preserve">Т </w:t>
            </w:r>
            <w:r>
              <w:rPr>
                <w:lang w:val="uk-UA" w:eastAsia="en-US"/>
              </w:rPr>
              <w:t xml:space="preserve">= </w:t>
            </w:r>
            <w:r>
              <w:rPr>
                <w:lang w:val="en-US" w:eastAsia="en-US"/>
              </w:rPr>
              <w:t>9</w:t>
            </w:r>
            <w:r>
              <w:rPr>
                <w:lang w:val="uk-UA" w:eastAsia="en-US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1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  <w:r>
              <w:rPr>
                <w:lang w:val="en-US" w:eastAsia="en-US"/>
              </w:rPr>
              <w:t> </w:t>
            </w:r>
            <w:r>
              <w:rPr>
                <w:lang w:val="uk-UA" w:eastAsia="en-US"/>
              </w:rPr>
              <w:t>Витрати на вантажопереробку на власному складі (</w:t>
            </w:r>
            <w: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F</w:t>
            </w:r>
            <w:r>
              <w:rPr>
                <w:rFonts w:eastAsia="Calibri"/>
                <w:i/>
                <w:iCs/>
                <w:sz w:val="24"/>
                <w:szCs w:val="24"/>
                <w:vertAlign w:val="subscript"/>
                <w:lang w:val="uk-UA" w:eastAsia="en-US"/>
              </w:rPr>
              <w:t xml:space="preserve">1 </w:t>
            </w:r>
            <w: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= В</w:t>
            </w:r>
            <w:r>
              <w:rPr>
                <w:rFonts w:eastAsia="Calibri"/>
                <w:i/>
                <w:iCs/>
                <w:sz w:val="24"/>
                <w:szCs w:val="24"/>
                <w:vertAlign w:val="subscript"/>
                <w:lang w:val="uk-UA" w:eastAsia="en-US"/>
              </w:rPr>
              <w:t>ПВ</w:t>
            </w:r>
            <w: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m:oMath>
              <m:r>
                <m:rPr/>
                <w:rPr>
                  <w:rFonts w:ascii="Cambria Math" w:hAnsi="Cambria Math" w:eastAsia="Calibri"/>
                  <w:sz w:val="24"/>
                  <w:szCs w:val="24"/>
                  <w:lang w:val="uk-UA" w:eastAsia="en-US"/>
                </w:rPr>
                <m:t>×</m:t>
              </m:r>
            </m:oMath>
            <w:r>
              <w:rPr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 w:eastAsia="en-US"/>
              </w:rPr>
              <w:t>T</w:t>
            </w:r>
            <w:r>
              <w:rPr>
                <w:i/>
                <w:iCs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48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4,6*1000=</w:t>
            </w:r>
          </w:p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en-US" w:eastAsia="en-US"/>
              </w:rPr>
              <w:t>4600</w:t>
            </w:r>
          </w:p>
        </w:tc>
        <w:tc>
          <w:tcPr>
            <w:tcW w:w="127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highlight w:val="yellow"/>
                <w:lang w:val="uk-UA" w:eastAsia="en-US"/>
              </w:rPr>
            </w:pPr>
            <w:r>
              <w:rPr>
                <w:rFonts w:hint="default"/>
                <w:highlight w:val="yellow"/>
                <w:lang w:val="uk-UA" w:eastAsia="en-US"/>
              </w:rPr>
              <w:t>4,6*3000=</w:t>
            </w:r>
          </w:p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highlight w:val="yellow"/>
                <w:lang w:val="uk-UA" w:eastAsia="en-US"/>
              </w:rPr>
            </w:pPr>
            <w:r>
              <w:rPr>
                <w:rFonts w:hint="default"/>
                <w:highlight w:val="yellow"/>
                <w:lang w:val="uk-UA" w:eastAsia="en-US"/>
              </w:rPr>
              <w:t>13800</w:t>
            </w:r>
          </w:p>
        </w:tc>
        <w:tc>
          <w:tcPr>
            <w:tcW w:w="126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highlight w:val="yellow"/>
                <w:lang w:val="uk-UA" w:eastAsia="en-US"/>
              </w:rPr>
            </w:pPr>
            <w:r>
              <w:rPr>
                <w:rFonts w:hint="default"/>
                <w:highlight w:val="yellow"/>
                <w:lang w:val="uk-UA" w:eastAsia="en-US"/>
              </w:rPr>
              <w:t>4,6*5000= 23000</w:t>
            </w:r>
          </w:p>
        </w:tc>
        <w:tc>
          <w:tcPr>
            <w:tcW w:w="132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highlight w:val="yellow"/>
                <w:lang w:val="uk-UA" w:eastAsia="en-US"/>
              </w:rPr>
            </w:pPr>
            <w:r>
              <w:rPr>
                <w:rFonts w:hint="default"/>
                <w:highlight w:val="yellow"/>
                <w:lang w:val="uk-UA" w:eastAsia="en-US"/>
              </w:rPr>
              <w:t>32200</w:t>
            </w:r>
          </w:p>
        </w:tc>
        <w:tc>
          <w:tcPr>
            <w:tcW w:w="118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highlight w:val="yellow"/>
                <w:lang w:val="uk-UA" w:eastAsia="en-US"/>
              </w:rPr>
            </w:pPr>
            <w:r>
              <w:rPr>
                <w:rFonts w:hint="default"/>
                <w:highlight w:val="yellow"/>
                <w:lang w:val="uk-UA" w:eastAsia="en-US"/>
              </w:rPr>
              <w:t>41400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en-US" w:eastAsia="en-US"/>
              </w:rPr>
            </w:pPr>
            <w:r>
              <w:rPr>
                <w:lang w:val="uk-UA" w:eastAsia="en-US"/>
              </w:rPr>
              <w:t>2. Витрати на зберігання на власному</w:t>
            </w: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складі</w:t>
            </w:r>
            <w:r>
              <w:rPr>
                <w:lang w:val="en-US" w:eastAsia="en-US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F</w:t>
            </w:r>
            <w:r>
              <w:rPr>
                <w:rFonts w:eastAsia="Calibri"/>
                <w:i/>
                <w:iCs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= </w:t>
            </w:r>
            <w: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F</w:t>
            </w:r>
            <w:r>
              <w:rPr>
                <w:rFonts w:eastAsia="Calibri"/>
                <w:i/>
                <w:iCs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+</w:t>
            </w:r>
            <w: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F</w:t>
            </w:r>
            <w:r>
              <w:rPr>
                <w:rFonts w:eastAsia="Calibri"/>
                <w:i/>
                <w:iCs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,</w:t>
            </w:r>
          </w:p>
        </w:tc>
        <w:tc>
          <w:tcPr>
            <w:tcW w:w="148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en-US" w:eastAsia="en-US"/>
              </w:rPr>
              <w:t>36000+4600=</w:t>
            </w:r>
          </w:p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en-US" w:eastAsia="en-US"/>
              </w:rPr>
              <w:t>40600</w:t>
            </w:r>
          </w:p>
        </w:tc>
        <w:tc>
          <w:tcPr>
            <w:tcW w:w="127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b/>
                <w:bCs/>
                <w:highlight w:val="yellow"/>
                <w:lang w:val="uk-UA" w:eastAsia="en-US"/>
              </w:rPr>
            </w:pPr>
            <w:r>
              <w:rPr>
                <w:rFonts w:hint="default"/>
                <w:b/>
                <w:bCs/>
                <w:highlight w:val="yellow"/>
                <w:lang w:val="uk-UA" w:eastAsia="en-US"/>
              </w:rPr>
              <w:t>49800</w:t>
            </w:r>
          </w:p>
        </w:tc>
        <w:tc>
          <w:tcPr>
            <w:tcW w:w="126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b/>
                <w:bCs/>
                <w:highlight w:val="yellow"/>
                <w:lang w:val="uk-UA" w:eastAsia="en-US"/>
              </w:rPr>
            </w:pPr>
            <w:r>
              <w:rPr>
                <w:rFonts w:hint="default"/>
                <w:b/>
                <w:bCs/>
                <w:highlight w:val="yellow"/>
                <w:lang w:val="uk-UA" w:eastAsia="en-US"/>
              </w:rPr>
              <w:t>59000</w:t>
            </w:r>
          </w:p>
        </w:tc>
        <w:tc>
          <w:tcPr>
            <w:tcW w:w="132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b/>
                <w:bCs/>
                <w:highlight w:val="yellow"/>
                <w:lang w:val="uk-UA" w:eastAsia="en-US"/>
              </w:rPr>
            </w:pPr>
            <w:r>
              <w:rPr>
                <w:rFonts w:hint="default"/>
                <w:b/>
                <w:bCs/>
                <w:highlight w:val="yellow"/>
                <w:lang w:val="uk-UA" w:eastAsia="en-US"/>
              </w:rPr>
              <w:t>68200</w:t>
            </w:r>
          </w:p>
        </w:tc>
        <w:tc>
          <w:tcPr>
            <w:tcW w:w="118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b/>
                <w:bCs/>
                <w:highlight w:val="yellow"/>
                <w:lang w:val="uk-UA" w:eastAsia="en-US"/>
              </w:rPr>
            </w:pPr>
            <w:r>
              <w:rPr>
                <w:rFonts w:hint="default"/>
                <w:b/>
                <w:bCs/>
                <w:highlight w:val="yellow"/>
                <w:lang w:val="uk-UA" w:eastAsia="en-US"/>
              </w:rPr>
              <w:t>77400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hint="default"/>
                <w:vertAlign w:val="subscript"/>
                <w:lang w:val="en-US" w:eastAsia="en-US"/>
              </w:rPr>
            </w:pPr>
            <w:r>
              <w:rPr>
                <w:lang w:val="uk-UA" w:eastAsia="en-US"/>
              </w:rPr>
              <w:t>3. Необхідна площа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uk-UA" w:eastAsia="en-US"/>
              </w:rPr>
              <w:t>найманого складу</w:t>
            </w:r>
            <w:r>
              <w:rPr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vertAlign w:val="subscript"/>
                <w:lang w:val="uk-UA" w:eastAsia="en-US"/>
              </w:rPr>
              <w:t>н</w:t>
            </w:r>
            <w:r>
              <w:rPr>
                <w:rFonts w:hint="default"/>
                <w:sz w:val="24"/>
                <w:szCs w:val="24"/>
                <w:vertAlign w:val="subscript"/>
                <w:lang w:val="uk-UA" w:eastAsia="en-US"/>
              </w:rPr>
              <w:t xml:space="preserve"> </w:t>
            </w:r>
            <w:r>
              <w:rPr>
                <w:rFonts w:hint="default"/>
                <w:sz w:val="24"/>
                <w:szCs w:val="24"/>
                <w:vertAlign w:val="subscript"/>
                <w:lang w:val="en-US" w:eastAsia="en-US"/>
              </w:rPr>
              <w:t xml:space="preserve">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en-US"/>
              </w:rPr>
              <w:t xml:space="preserve">= </w:t>
            </w:r>
            <w:r>
              <w:rPr>
                <w:rFonts w:hint="default"/>
                <w:sz w:val="24"/>
                <w:szCs w:val="24"/>
                <w:vertAlign w:val="baseline"/>
                <w:lang w:val="uk-UA" w:eastAsia="en-US"/>
              </w:rPr>
              <w:t>З х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en-US"/>
              </w:rPr>
              <w:t xml:space="preserve"> </w:t>
            </w:r>
            <w:r>
              <w:rPr>
                <w:rFonts w:hint="default"/>
                <w:sz w:val="24"/>
                <w:szCs w:val="24"/>
                <w:vertAlign w:val="baseline"/>
                <w:lang w:val="uk-UA" w:eastAsia="en-US"/>
              </w:rPr>
              <w:t>Т / Д х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en-US"/>
              </w:rPr>
              <w:t xml:space="preserve"> n</w:t>
            </w:r>
          </w:p>
        </w:tc>
        <w:tc>
          <w:tcPr>
            <w:tcW w:w="148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uk-UA" w:eastAsia="en-US"/>
              </w:rPr>
              <w:t>(66*1000)/(300*2,1)=104,76=</w:t>
            </w:r>
            <w:r>
              <w:rPr>
                <w:lang w:val="en-US" w:eastAsia="en-US"/>
              </w:rPr>
              <w:t>105</w:t>
            </w:r>
          </w:p>
        </w:tc>
        <w:tc>
          <w:tcPr>
            <w:tcW w:w="127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lang w:val="uk-UA" w:eastAsia="en-US"/>
              </w:rPr>
            </w:pPr>
            <w:r>
              <w:rPr>
                <w:rFonts w:hint="default"/>
                <w:lang w:val="uk-UA" w:eastAsia="en-US"/>
              </w:rPr>
              <w:t>66х3000/300*2,1=314</w:t>
            </w:r>
          </w:p>
        </w:tc>
        <w:tc>
          <w:tcPr>
            <w:tcW w:w="126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lang w:val="uk-UA" w:eastAsia="en-US"/>
              </w:rPr>
            </w:pPr>
            <w:r>
              <w:rPr>
                <w:rFonts w:hint="default"/>
                <w:lang w:val="uk-UA" w:eastAsia="en-US"/>
              </w:rPr>
              <w:t>66х5000/300*2,1= 524</w:t>
            </w:r>
          </w:p>
        </w:tc>
        <w:tc>
          <w:tcPr>
            <w:tcW w:w="132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lang w:val="uk-UA" w:eastAsia="en-US"/>
              </w:rPr>
            </w:pPr>
            <w:r>
              <w:rPr>
                <w:rFonts w:hint="default"/>
                <w:lang w:val="uk-UA" w:eastAsia="en-US"/>
              </w:rPr>
              <w:t>66х7000/300*2,1= 733</w:t>
            </w:r>
          </w:p>
        </w:tc>
        <w:tc>
          <w:tcPr>
            <w:tcW w:w="118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lang w:val="uk-UA" w:eastAsia="en-US"/>
              </w:rPr>
            </w:pPr>
            <w:r>
              <w:rPr>
                <w:rFonts w:hint="default"/>
                <w:lang w:val="uk-UA" w:eastAsia="en-US"/>
              </w:rPr>
              <w:t>66х9000/300*2,1= 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hint="default"/>
                <w:lang w:val="uk-UA" w:eastAsia="en-US"/>
              </w:rPr>
            </w:pPr>
            <w:r>
              <w:rPr>
                <w:lang w:val="uk-UA" w:eastAsia="en-US"/>
              </w:rPr>
              <w:t>4. Витрати на зберігання на найманому</w:t>
            </w: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складі </w:t>
            </w:r>
            <w:r>
              <w:rPr>
                <w:sz w:val="24"/>
                <w:szCs w:val="24"/>
                <w:lang w:val="en-US" w:eastAsia="en-US"/>
              </w:rPr>
              <w:t>Z</w:t>
            </w:r>
            <w:r>
              <w:rPr>
                <w:rFonts w:hint="default"/>
                <w:sz w:val="24"/>
                <w:szCs w:val="24"/>
                <w:lang w:val="en-US" w:eastAsia="en-US"/>
              </w:rPr>
              <w:t xml:space="preserve"> = a </w:t>
            </w:r>
            <w:r>
              <w:rPr>
                <w:rFonts w:hint="default"/>
                <w:sz w:val="24"/>
                <w:szCs w:val="24"/>
                <w:lang w:val="uk-UA" w:eastAsia="en-US"/>
              </w:rPr>
              <w:t xml:space="preserve">х </w:t>
            </w:r>
            <w:r>
              <w:rPr>
                <w:rFonts w:hint="default"/>
                <w:sz w:val="24"/>
                <w:szCs w:val="24"/>
                <w:lang w:val="en-US" w:eastAsia="en-US"/>
              </w:rPr>
              <w:t>S</w:t>
            </w:r>
            <w:r>
              <w:rPr>
                <w:rFonts w:hint="default"/>
                <w:sz w:val="24"/>
                <w:szCs w:val="24"/>
                <w:lang w:val="uk-UA" w:eastAsia="en-US"/>
              </w:rPr>
              <w:t>н х 365</w:t>
            </w:r>
          </w:p>
        </w:tc>
        <w:tc>
          <w:tcPr>
            <w:tcW w:w="148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val="uk-UA" w:eastAsia="en-US"/>
              </w:rPr>
              <w:t>,4*105*365=</w:t>
            </w:r>
          </w:p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en-US" w:eastAsia="en-US"/>
              </w:rPr>
              <w:t>15330</w:t>
            </w:r>
          </w:p>
        </w:tc>
        <w:tc>
          <w:tcPr>
            <w:tcW w:w="127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lang w:val="uk-UA" w:eastAsia="en-US"/>
              </w:rPr>
            </w:pPr>
            <w:r>
              <w:rPr>
                <w:rFonts w:hint="default"/>
                <w:lang w:val="uk-UA" w:eastAsia="en-US"/>
              </w:rPr>
              <w:t>0,4х314х365= 45844</w:t>
            </w:r>
          </w:p>
        </w:tc>
        <w:tc>
          <w:tcPr>
            <w:tcW w:w="126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lang w:val="uk-UA" w:eastAsia="en-US"/>
              </w:rPr>
            </w:pPr>
            <w:r>
              <w:rPr>
                <w:rFonts w:hint="default"/>
                <w:lang w:val="uk-UA" w:eastAsia="en-US"/>
              </w:rPr>
              <w:t>0,4х 524х365= 76504</w:t>
            </w:r>
          </w:p>
        </w:tc>
        <w:tc>
          <w:tcPr>
            <w:tcW w:w="132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lang w:val="uk-UA" w:eastAsia="en-US"/>
              </w:rPr>
            </w:pPr>
            <w:r>
              <w:rPr>
                <w:rFonts w:hint="default"/>
                <w:lang w:val="uk-UA" w:eastAsia="en-US"/>
              </w:rPr>
              <w:t>0,4х733х365=107018</w:t>
            </w:r>
          </w:p>
        </w:tc>
        <w:tc>
          <w:tcPr>
            <w:tcW w:w="118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default"/>
                <w:lang w:val="uk-UA" w:eastAsia="en-US"/>
              </w:rPr>
            </w:pPr>
            <w:r>
              <w:rPr>
                <w:rFonts w:hint="default"/>
                <w:lang w:val="uk-UA" w:eastAsia="en-US"/>
              </w:rPr>
              <w:t>0,4х943х365=137678</w:t>
            </w:r>
          </w:p>
        </w:tc>
      </w:tr>
    </w:tbl>
    <w:p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sz w:val="24"/>
          <w:szCs w:val="24"/>
          <w:lang w:val="en-US" w:eastAsia="en-US"/>
        </w:rPr>
      </w:pPr>
    </w:p>
    <w:p>
      <w:pPr>
        <w:widowControl/>
        <w:numPr>
          <w:ilvl w:val="0"/>
          <w:numId w:val="1"/>
        </w:numPr>
        <w:autoSpaceDE w:val="0"/>
        <w:autoSpaceDN w:val="0"/>
        <w:spacing w:line="240" w:lineRule="auto"/>
        <w:ind w:firstLine="567"/>
        <w:jc w:val="left"/>
        <w:textAlignment w:val="auto"/>
        <w:rPr>
          <w:rFonts w:hint="default"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Витрати на зберігання на власному складі визначаємо за формулою</w:t>
      </w:r>
      <w:r>
        <w:rPr>
          <w:rFonts w:hint="default" w:eastAsia="Calibri"/>
          <w:sz w:val="28"/>
          <w:szCs w:val="28"/>
          <w:lang w:val="uk-UA" w:eastAsia="en-US"/>
        </w:rPr>
        <w:t>:</w:t>
      </w:r>
    </w:p>
    <w:p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>F</w:t>
      </w:r>
      <w:r>
        <w:rPr>
          <w:rFonts w:eastAsia="Calibri"/>
          <w:b/>
          <w:bCs/>
          <w:i/>
          <w:iCs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= </w:t>
      </w: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>F</w:t>
      </w:r>
      <w:r>
        <w:rPr>
          <w:rFonts w:eastAsia="Calibri"/>
          <w:b/>
          <w:bCs/>
          <w:i/>
          <w:iCs/>
          <w:sz w:val="28"/>
          <w:szCs w:val="28"/>
          <w:vertAlign w:val="subscript"/>
          <w:lang w:eastAsia="en-US"/>
        </w:rPr>
        <w:t>1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+</w:t>
      </w: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>F</w:t>
      </w:r>
      <w:r>
        <w:rPr>
          <w:rFonts w:eastAsia="Calibri"/>
          <w:b/>
          <w:bCs/>
          <w:i/>
          <w:iCs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, </w:t>
      </w:r>
      <w:r>
        <w:rPr>
          <w:rFonts w:eastAsia="Calibri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>(10)</w:t>
      </w:r>
    </w:p>
    <w:p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де </w:t>
      </w:r>
      <w:r>
        <w:rPr>
          <w:rFonts w:eastAsia="Calibri"/>
          <w:i/>
          <w:iCs/>
          <w:sz w:val="28"/>
          <w:szCs w:val="28"/>
          <w:lang w:val="uk-UA" w:eastAsia="en-US"/>
        </w:rPr>
        <w:t>F</w:t>
      </w:r>
      <w:r>
        <w:rPr>
          <w:rFonts w:eastAsia="Calibri"/>
          <w:i/>
          <w:iCs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i/>
          <w:i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– умовно-постійні витрати власного складу, у.о./рік.</w:t>
      </w:r>
    </w:p>
    <w:p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>F</w:t>
      </w:r>
      <w:r>
        <w:rPr>
          <w:rFonts w:eastAsia="Calibri"/>
          <w:b/>
          <w:bCs/>
          <w:i/>
          <w:iCs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=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4600 </w:t>
      </w:r>
      <w:r>
        <w:rPr>
          <w:rFonts w:eastAsia="Calibri"/>
          <w:b/>
          <w:bCs/>
          <w:sz w:val="28"/>
          <w:szCs w:val="28"/>
          <w:lang w:eastAsia="en-US"/>
        </w:rPr>
        <w:t xml:space="preserve">+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36000 </w:t>
      </w:r>
      <w:r>
        <w:rPr>
          <w:rFonts w:eastAsia="Calibri"/>
          <w:b/>
          <w:bCs/>
          <w:sz w:val="28"/>
          <w:szCs w:val="28"/>
          <w:lang w:val="en-US" w:eastAsia="en-US"/>
        </w:rPr>
        <w:t xml:space="preserve">= </w:t>
      </w:r>
      <w:r>
        <w:rPr>
          <w:rFonts w:eastAsia="Calibri"/>
          <w:b/>
          <w:bCs/>
          <w:sz w:val="28"/>
          <w:szCs w:val="28"/>
          <w:lang w:val="uk-UA" w:eastAsia="en-US"/>
        </w:rPr>
        <w:t>40600 у.о./рік.</w:t>
      </w:r>
    </w:p>
    <w:p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>
        <w:drawing>
          <wp:inline distT="0" distB="0" distL="0" distR="0">
            <wp:extent cx="6120765" cy="1650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drawing>
          <wp:inline distT="0" distB="0" distL="0" distR="0">
            <wp:extent cx="6120765" cy="1747520"/>
            <wp:effectExtent l="0" t="0" r="133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uk-UA" w:eastAsia="en-US"/>
        </w:rPr>
        <w:t>Аналогічно проводять розрахунки для інших значень. Результати розрахунків подамо у вигляді табл. 24</w:t>
      </w:r>
    </w:p>
    <w:p>
      <w:pPr>
        <w:ind w:firstLine="709"/>
      </w:pPr>
    </w:p>
    <w:p>
      <w:pPr>
        <w:ind w:firstLine="709"/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highlight w:val="yellow"/>
          <w:lang w:val="uk-UA" w:eastAsia="en-US"/>
        </w:rPr>
        <w:t>Задача №1 (самостійно)</w:t>
      </w:r>
      <w:r>
        <w:rPr>
          <w:rFonts w:eastAsia="Calibri"/>
          <w:sz w:val="28"/>
          <w:szCs w:val="28"/>
          <w:highlight w:val="yellow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>Визначити вантажообіг, при якому підприємство однаково влаштовує мати власний чи користуватися послугами найманого складу, за даними табл. 26 визначити власний варіант</w:t>
      </w:r>
    </w:p>
    <w:p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Таблиця 26</w:t>
      </w:r>
    </w:p>
    <w:p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Дані для розрахунку витрат на зберігання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6"/>
        <w:gridCol w:w="1419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Показник</w:t>
            </w:r>
          </w:p>
        </w:tc>
        <w:tc>
          <w:tcPr>
            <w:tcW w:w="1419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Розмірність</w:t>
            </w:r>
          </w:p>
        </w:tc>
        <w:tc>
          <w:tcPr>
            <w:tcW w:w="138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Значення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 Питома вартість вантажопереробки на власному складі</w:t>
            </w:r>
          </w:p>
        </w:tc>
        <w:tc>
          <w:tcPr>
            <w:tcW w:w="1419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у.о./т</w:t>
            </w:r>
          </w:p>
        </w:tc>
        <w:tc>
          <w:tcPr>
            <w:tcW w:w="138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4,6+0,5*</w:t>
            </w:r>
            <w:r>
              <w:rPr>
                <w:sz w:val="24"/>
                <w:szCs w:val="24"/>
                <w:lang w:val="en-US" w:eastAsia="en-US"/>
              </w:rPr>
              <w:t>k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 Умовно-постійні витрати власного складу</w:t>
            </w:r>
          </w:p>
        </w:tc>
        <w:tc>
          <w:tcPr>
            <w:tcW w:w="1419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у.о./рік</w:t>
            </w:r>
          </w:p>
        </w:tc>
        <w:tc>
          <w:tcPr>
            <w:tcW w:w="138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36000+1000*</w:t>
            </w:r>
            <w:r>
              <w:rPr>
                <w:sz w:val="24"/>
                <w:szCs w:val="24"/>
                <w:lang w:val="en-US" w:eastAsia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 Тариф на послуги найманого складу</w:t>
            </w:r>
          </w:p>
        </w:tc>
        <w:tc>
          <w:tcPr>
            <w:tcW w:w="1419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у.о. за 1 м2 на добу</w:t>
            </w:r>
          </w:p>
        </w:tc>
        <w:tc>
          <w:tcPr>
            <w:tcW w:w="138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0,4+0,1*</w:t>
            </w:r>
            <w:r>
              <w:rPr>
                <w:sz w:val="24"/>
                <w:szCs w:val="24"/>
                <w:lang w:val="en-US" w:eastAsia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4. Розмір запасу в днях обігу </w:t>
            </w:r>
          </w:p>
        </w:tc>
        <w:tc>
          <w:tcPr>
            <w:tcW w:w="1419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Днів</w:t>
            </w:r>
          </w:p>
        </w:tc>
        <w:tc>
          <w:tcPr>
            <w:tcW w:w="138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60+</w:t>
            </w:r>
            <w:r>
              <w:rPr>
                <w:sz w:val="24"/>
                <w:szCs w:val="24"/>
                <w:lang w:val="en-US" w:eastAsia="en-US"/>
              </w:rPr>
              <w:t xml:space="preserve"> 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5. Кількість робочих днів на рік</w:t>
            </w:r>
          </w:p>
        </w:tc>
        <w:tc>
          <w:tcPr>
            <w:tcW w:w="1419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Днів</w:t>
            </w:r>
          </w:p>
        </w:tc>
        <w:tc>
          <w:tcPr>
            <w:tcW w:w="138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250+</w:t>
            </w:r>
            <w:r>
              <w:rPr>
                <w:sz w:val="24"/>
                <w:szCs w:val="24"/>
                <w:lang w:val="en-US" w:eastAsia="en-US"/>
              </w:rPr>
              <w:t xml:space="preserve"> 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6. Навантаження на 1 м2 площі при зберіганні на найманому складі</w:t>
            </w:r>
          </w:p>
        </w:tc>
        <w:tc>
          <w:tcPr>
            <w:tcW w:w="1419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т/м2</w:t>
            </w:r>
          </w:p>
        </w:tc>
        <w:tc>
          <w:tcPr>
            <w:tcW w:w="138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2,1+0,1*</w:t>
            </w:r>
            <w:r>
              <w:rPr>
                <w:sz w:val="24"/>
                <w:szCs w:val="24"/>
                <w:lang w:val="en-US" w:eastAsia="en-US"/>
              </w:rPr>
              <w:t>k</w:t>
            </w:r>
          </w:p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</w:tr>
    </w:tbl>
    <w:p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b/>
          <w:bCs w:val="0"/>
          <w:sz w:val="24"/>
          <w:szCs w:val="24"/>
          <w:lang w:val="en-US" w:eastAsia="en-US"/>
        </w:rPr>
      </w:pPr>
    </w:p>
    <w:p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hint="default" w:eastAsia="Calibri"/>
          <w:b/>
          <w:bCs w:val="0"/>
          <w:sz w:val="24"/>
          <w:szCs w:val="24"/>
          <w:lang w:val="uk-UA" w:eastAsia="en-US"/>
        </w:rPr>
      </w:pPr>
      <w:r>
        <w:rPr>
          <w:rFonts w:eastAsia="Calibri"/>
          <w:b/>
          <w:bCs w:val="0"/>
          <w:sz w:val="24"/>
          <w:szCs w:val="24"/>
          <w:lang w:val="en-US" w:eastAsia="en-US"/>
        </w:rPr>
        <w:t>k</w:t>
      </w:r>
      <w:r>
        <w:rPr>
          <w:rFonts w:eastAsia="Calibri"/>
          <w:b/>
          <w:bCs w:val="0"/>
          <w:sz w:val="24"/>
          <w:szCs w:val="24"/>
          <w:lang w:val="uk-UA" w:eastAsia="en-US"/>
        </w:rPr>
        <w:t xml:space="preserve"> </w:t>
      </w:r>
      <w:r>
        <w:rPr>
          <w:rFonts w:eastAsia="Calibri"/>
          <w:b/>
          <w:bCs w:val="0"/>
          <w:sz w:val="24"/>
          <w:szCs w:val="24"/>
          <w:lang w:val="en-US" w:eastAsia="en-US"/>
        </w:rPr>
        <w:t xml:space="preserve">- </w:t>
      </w:r>
      <w:r>
        <w:rPr>
          <w:rFonts w:eastAsia="Calibri"/>
          <w:b/>
          <w:bCs w:val="0"/>
          <w:sz w:val="24"/>
          <w:szCs w:val="24"/>
          <w:lang w:val="uk-UA" w:eastAsia="en-US"/>
        </w:rPr>
        <w:t>порядковий номер у списку групи</w:t>
      </w:r>
      <w:r>
        <w:rPr>
          <w:rFonts w:hint="default" w:eastAsia="Calibri"/>
          <w:b/>
          <w:bCs w:val="0"/>
          <w:sz w:val="24"/>
          <w:szCs w:val="24"/>
          <w:lang w:val="uk-UA" w:eastAsia="en-US"/>
        </w:rPr>
        <w:t xml:space="preserve"> (або варіанти 1,2,3,4,5)</w:t>
      </w:r>
    </w:p>
    <w:p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b/>
          <w:bCs w:val="0"/>
          <w:sz w:val="24"/>
          <w:szCs w:val="24"/>
          <w:lang w:val="uk-UA" w:eastAsia="en-US"/>
        </w:rPr>
      </w:pPr>
      <w:r>
        <w:rPr>
          <w:rFonts w:eastAsia="Calibri"/>
          <w:b/>
          <w:bCs w:val="0"/>
          <w:sz w:val="24"/>
          <w:szCs w:val="24"/>
          <w:lang w:val="uk-UA" w:eastAsia="en-US"/>
        </w:rPr>
        <w:t>5 варіантів річного</w:t>
      </w:r>
      <w:r>
        <w:rPr>
          <w:rFonts w:hint="default" w:eastAsia="Calibri"/>
          <w:b/>
          <w:bCs w:val="0"/>
          <w:sz w:val="24"/>
          <w:szCs w:val="24"/>
          <w:lang w:val="uk-UA" w:eastAsia="en-US"/>
        </w:rPr>
        <w:t xml:space="preserve"> </w:t>
      </w:r>
      <w:r>
        <w:rPr>
          <w:rFonts w:eastAsia="Calibri"/>
          <w:b/>
          <w:bCs w:val="0"/>
          <w:sz w:val="24"/>
          <w:szCs w:val="24"/>
          <w:lang w:val="uk-UA" w:eastAsia="en-US"/>
        </w:rPr>
        <w:t>вантажообігу обираєте самостійно</w:t>
      </w:r>
    </w:p>
    <w:p>
      <w:pPr>
        <w:widowControl/>
        <w:adjustRightInd/>
        <w:spacing w:after="160" w:line="259" w:lineRule="auto"/>
        <w:jc w:val="left"/>
        <w:textAlignment w:val="auto"/>
        <w:rPr>
          <w:rFonts w:hint="default"/>
          <w:lang w:val="uk-UA"/>
        </w:rPr>
      </w:pPr>
    </w:p>
    <w:sectPr>
      <w:pgSz w:w="11906" w:h="16838"/>
      <w:pgMar w:top="1134" w:right="851" w:bottom="1134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imes New Roman,Italic">
    <w:altName w:val="Yu Gothic UI"/>
    <w:panose1 w:val="00000000000000000000"/>
    <w:charset w:val="80"/>
    <w:family w:val="auto"/>
    <w:pitch w:val="default"/>
    <w:sig w:usb0="00000000" w:usb1="00000000" w:usb2="00000010" w:usb3="00000000" w:csb0="00020004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0DF3E6"/>
    <w:multiLevelType w:val="singleLevel"/>
    <w:tmpl w:val="470DF3E6"/>
    <w:lvl w:ilvl="0" w:tentative="0">
      <w:start w:val="2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CF"/>
    <w:rsid w:val="000F7B1C"/>
    <w:rsid w:val="001211CF"/>
    <w:rsid w:val="00222833"/>
    <w:rsid w:val="006C0B77"/>
    <w:rsid w:val="008242FF"/>
    <w:rsid w:val="00870751"/>
    <w:rsid w:val="00922C48"/>
    <w:rsid w:val="009A6C0A"/>
    <w:rsid w:val="00B915B7"/>
    <w:rsid w:val="00DB2F8C"/>
    <w:rsid w:val="00EA59DF"/>
    <w:rsid w:val="00EE4070"/>
    <w:rsid w:val="00EF5CD7"/>
    <w:rsid w:val="00F12C76"/>
    <w:rsid w:val="00F96756"/>
    <w:rsid w:val="1C24570A"/>
    <w:rsid w:val="445403BA"/>
    <w:rsid w:val="4FB1204A"/>
    <w:rsid w:val="5E0C1F8B"/>
    <w:rsid w:val="76741165"/>
    <w:rsid w:val="778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ітка таблиці3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977</Words>
  <Characters>5570</Characters>
  <Lines>46</Lines>
  <Paragraphs>13</Paragraphs>
  <TotalTime>96</TotalTime>
  <ScaleCrop>false</ScaleCrop>
  <LinksUpToDate>false</LinksUpToDate>
  <CharactersWithSpaces>6534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2022-11-14T08:58:00Z</dcterms:created>
  <dc:creator>Lenovo</dc:creator>
  <cp:lastModifiedBy>User</cp:lastModifiedBy>
  <cp:lastPrinted>2023-11-07T22:40:00Z</cp:lastPrinted>
  <dcterms:modified xsi:type="dcterms:W3CDTF">2023-11-08T13:43:41Z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5B6303815DA24CE8A4B2B8983E9E3799_13</vt:lpwstr>
  </property>
</Properties>
</file>