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AB" w:rsidRDefault="00CE6698" w:rsidP="00577A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Лекція 2. </w:t>
      </w:r>
      <w:r w:rsidR="00577AF9" w:rsidRPr="00577AF9">
        <w:rPr>
          <w:rFonts w:ascii="Times New Roman" w:hAnsi="Times New Roman" w:cs="Times New Roman"/>
          <w:b/>
          <w:sz w:val="28"/>
          <w:szCs w:val="28"/>
        </w:rPr>
        <w:t xml:space="preserve">Пізнання </w:t>
      </w:r>
    </w:p>
    <w:p w:rsidR="00577AF9" w:rsidRDefault="00577AF9" w:rsidP="00577A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596" w:rsidRPr="00DB6052" w:rsidRDefault="00903596" w:rsidP="009035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52">
        <w:rPr>
          <w:rFonts w:ascii="Times New Roman" w:hAnsi="Times New Roman" w:cs="Times New Roman"/>
          <w:sz w:val="28"/>
          <w:szCs w:val="28"/>
        </w:rPr>
        <w:t>1. Основне питання гносеології</w:t>
      </w:r>
    </w:p>
    <w:p w:rsidR="00DB6052" w:rsidRPr="00577AF9" w:rsidRDefault="00903596" w:rsidP="00DB60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B6052">
        <w:rPr>
          <w:rFonts w:ascii="Times New Roman" w:hAnsi="Times New Roman" w:cs="Times New Roman"/>
          <w:sz w:val="28"/>
          <w:szCs w:val="28"/>
        </w:rPr>
        <w:t xml:space="preserve">Основні підходи до розуміння сутності пізнання </w:t>
      </w:r>
    </w:p>
    <w:p w:rsidR="00CE6698" w:rsidRDefault="00CE6698" w:rsidP="00CE66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Вихідні складові поняття пізнання</w:t>
      </w:r>
    </w:p>
    <w:p w:rsidR="00CE6698" w:rsidRPr="00CE6698" w:rsidRDefault="00CE6698" w:rsidP="00CE66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6698">
        <w:rPr>
          <w:rFonts w:ascii="Times New Roman" w:hAnsi="Times New Roman" w:cs="Times New Roman"/>
          <w:sz w:val="28"/>
          <w:szCs w:val="28"/>
        </w:rPr>
        <w:t>4. Види пізнання. Етапи розвитку пізнавальної діяльності</w:t>
      </w:r>
    </w:p>
    <w:p w:rsidR="00903596" w:rsidRPr="00577AF9" w:rsidRDefault="00903596" w:rsidP="00577A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F9" w:rsidRPr="00577AF9" w:rsidRDefault="00577AF9" w:rsidP="00577AF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AF9">
        <w:rPr>
          <w:rFonts w:ascii="Times New Roman" w:hAnsi="Times New Roman" w:cs="Times New Roman"/>
          <w:b/>
          <w:i/>
          <w:sz w:val="28"/>
          <w:szCs w:val="28"/>
        </w:rPr>
        <w:t>1. Як можливе пізнання. Основне питання гносеології</w:t>
      </w:r>
    </w:p>
    <w:p w:rsidR="00577AF9" w:rsidRDefault="00577AF9" w:rsidP="00577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Пізнання стає можливим лише за умови залучення у нього трансцендентного (позамежного), апріорного (те, що передує досвіду), які знаходяться поза нашим фізичним сприйняттям. Пізнаване і пізнане позначаються термінами, які не можна ототожнити із жодною фізичною реальністю, адже вони позначають класи, види, роди речей. </w:t>
      </w:r>
    </w:p>
    <w:p w:rsidR="00577AF9" w:rsidRDefault="00577AF9" w:rsidP="00577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Щоб пізнання стало можливим, людині треба мати "особливий простір", в який можна було б вписати засвоюване чи засвоєне пізнанням. У цьому умовному просторі мають діяти свої норми і закони – логічні норми та вимоги. </w:t>
      </w:r>
    </w:p>
    <w:p w:rsidR="00577AF9" w:rsidRDefault="00577AF9" w:rsidP="00577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І.Кант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людський інтелект може впевнено знати лише те, що він у просторі свого споглядання та уяви викреслив сам як відповідь на прояви дійсності. </w:t>
      </w:r>
      <w:proofErr w:type="spellStart"/>
      <w:r w:rsidR="00B057B7">
        <w:rPr>
          <w:rFonts w:ascii="Times New Roman" w:hAnsi="Times New Roman" w:cs="Times New Roman"/>
          <w:sz w:val="28"/>
          <w:szCs w:val="28"/>
        </w:rPr>
        <w:t>І.</w:t>
      </w:r>
      <w:r w:rsidR="00B057B7" w:rsidRPr="00B057B7">
        <w:rPr>
          <w:rFonts w:ascii="Times New Roman" w:hAnsi="Times New Roman" w:cs="Times New Roman"/>
          <w:sz w:val="28"/>
          <w:szCs w:val="28"/>
        </w:rPr>
        <w:t>Кант</w:t>
      </w:r>
      <w:proofErr w:type="spellEnd"/>
      <w:r w:rsidR="00B057B7" w:rsidRPr="00B057B7">
        <w:rPr>
          <w:rFonts w:ascii="Times New Roman" w:hAnsi="Times New Roman" w:cs="Times New Roman"/>
          <w:sz w:val="28"/>
          <w:szCs w:val="28"/>
        </w:rPr>
        <w:t xml:space="preserve">, </w:t>
      </w:r>
      <w:r w:rsidR="00B057B7">
        <w:rPr>
          <w:rFonts w:ascii="Times New Roman" w:hAnsi="Times New Roman" w:cs="Times New Roman"/>
          <w:sz w:val="28"/>
          <w:szCs w:val="28"/>
        </w:rPr>
        <w:t>здійснив у філософії</w:t>
      </w:r>
      <w:r w:rsidR="00B057B7" w:rsidRPr="00B057B7">
        <w:rPr>
          <w:rFonts w:ascii="Times New Roman" w:hAnsi="Times New Roman" w:cs="Times New Roman"/>
          <w:sz w:val="28"/>
          <w:szCs w:val="28"/>
        </w:rPr>
        <w:t xml:space="preserve"> так званий «</w:t>
      </w:r>
      <w:proofErr w:type="spellStart"/>
      <w:r w:rsidR="00B057B7" w:rsidRPr="00B057B7">
        <w:rPr>
          <w:rFonts w:ascii="Times New Roman" w:hAnsi="Times New Roman" w:cs="Times New Roman"/>
          <w:sz w:val="28"/>
          <w:szCs w:val="28"/>
        </w:rPr>
        <w:t>коперніканський</w:t>
      </w:r>
      <w:proofErr w:type="spellEnd"/>
      <w:r w:rsidR="00B057B7" w:rsidRPr="00B057B7">
        <w:rPr>
          <w:rFonts w:ascii="Times New Roman" w:hAnsi="Times New Roman" w:cs="Times New Roman"/>
          <w:sz w:val="28"/>
          <w:szCs w:val="28"/>
        </w:rPr>
        <w:t xml:space="preserve"> переворот», в якому не знання мають узгоджуватися з дійсністю, як вважалося раніше, а дійсність як предмет знання має узгоджуватися з тим апріорним категоріальним апаратом, що дається людині до будь-якого досвіду.</w:t>
      </w:r>
    </w:p>
    <w:p w:rsidR="00577AF9" w:rsidRDefault="00577AF9" w:rsidP="00577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Пізнання як реальний процес не підлягає зовнішньому фізичному спостереженню, має нематеріальний характер. </w:t>
      </w:r>
    </w:p>
    <w:p w:rsidR="00577AF9" w:rsidRDefault="00577AF9" w:rsidP="00577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Основне питання гносеології – як можливе пізнання?</w:t>
      </w:r>
    </w:p>
    <w:p w:rsidR="00577AF9" w:rsidRDefault="00577AF9" w:rsidP="00577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Геракліт застерігав від довіри органам чуттів та ерудиції, Платон: між світом ідей і світом речей існує проміжна сфера, де вони узгоджуються (цю сферу складають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-математичні сутності, які утворюються і існують лише в діяльності розуму).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Дж.Локк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 пізнанні вирішальна роль досвіду, де між собою узгоджуються чуттєві дані та акти розумової рефлексії. </w:t>
      </w:r>
      <w:proofErr w:type="spellStart"/>
      <w:r>
        <w:rPr>
          <w:rFonts w:ascii="Times New Roman" w:hAnsi="Times New Roman" w:cs="Times New Roman"/>
          <w:sz w:val="28"/>
          <w:szCs w:val="28"/>
        </w:rPr>
        <w:t>І.Кант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синтез досвіду та розумової діяльності відбувається за допомогою схем продуктивної уяви, які утворюють форми та конфігурації можливого оформлення та впорядкування чуттєвих даних. </w:t>
      </w:r>
    </w:p>
    <w:p w:rsidR="00577AF9" w:rsidRDefault="00577AF9" w:rsidP="00577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Ф.Шеллінг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сформулював основне питання гносеології як питання про підстави та умови ототожнення інтелектуальних людських утворень з тим реальним станом справ, що спостерігається у дійсності. Основні визначення всього існуючого існують в абсолютному інтелекті. Світовий інтелект у своєму внутрішньому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самовідрізнянні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самоототожненні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викреслює т</w:t>
      </w:r>
      <w:r w:rsidR="00B057B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трасцендентальні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форми, що надають визначення всьому існуючому. Активність цього інтелекту – його спосіб буття. У будь-якому його акті присутні і свідоме (інтелект, рефлексія) і несвідоме (воля, дія). Завдяки несвідомому дії світового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інтелекту набувають вигляду матеріальних форм і явищ, хоча їх сутність визначається тими інтелектуальними схемами, завдяки яким вони утворені. Людське пізнання набуває вигляду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розречевлення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природи: вивільнення початкових інтелектуальних форм із темного матеріального буття та ототожнення людського інтелекту із інтелектом світовим. </w:t>
      </w:r>
    </w:p>
    <w:p w:rsidR="00B057B7" w:rsidRDefault="00577AF9" w:rsidP="00577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Гегель</w:t>
      </w:r>
      <w:r w:rsidR="00DB60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57B7" w:rsidRDefault="00DB6052" w:rsidP="00577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77AF9">
        <w:rPr>
          <w:rFonts w:ascii="Times New Roman" w:hAnsi="Times New Roman" w:cs="Times New Roman"/>
          <w:sz w:val="28"/>
          <w:szCs w:val="28"/>
        </w:rPr>
        <w:t xml:space="preserve"> подав </w:t>
      </w:r>
      <w:r w:rsidR="00036387">
        <w:rPr>
          <w:rFonts w:ascii="Times New Roman" w:hAnsi="Times New Roman" w:cs="Times New Roman"/>
          <w:sz w:val="28"/>
          <w:szCs w:val="28"/>
        </w:rPr>
        <w:t xml:space="preserve">пізнання як соціально-історичний процес, </w:t>
      </w:r>
      <w:r w:rsidR="00B057B7">
        <w:rPr>
          <w:rFonts w:ascii="Times New Roman" w:hAnsi="Times New Roman" w:cs="Times New Roman"/>
          <w:sz w:val="28"/>
          <w:szCs w:val="28"/>
        </w:rPr>
        <w:t xml:space="preserve">він вважав, що </w:t>
      </w:r>
      <w:r w:rsidR="00036387">
        <w:rPr>
          <w:rFonts w:ascii="Times New Roman" w:hAnsi="Times New Roman" w:cs="Times New Roman"/>
          <w:sz w:val="28"/>
          <w:szCs w:val="28"/>
        </w:rPr>
        <w:t xml:space="preserve">окрім індивідуальних пізнавальних форм і здобутків існують так само і суспільно-історичні пізнавальні форми. </w:t>
      </w:r>
    </w:p>
    <w:p w:rsidR="00B057B7" w:rsidRDefault="00DB6052" w:rsidP="00577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36387">
        <w:rPr>
          <w:rFonts w:ascii="Times New Roman" w:hAnsi="Times New Roman" w:cs="Times New Roman"/>
          <w:sz w:val="28"/>
          <w:szCs w:val="28"/>
        </w:rPr>
        <w:t xml:space="preserve">Гегель вперше продемонстрував роль праці у взаєминах людини із світом та у </w:t>
      </w:r>
      <w:proofErr w:type="spellStart"/>
      <w:r w:rsidR="00036387">
        <w:rPr>
          <w:rFonts w:ascii="Times New Roman" w:hAnsi="Times New Roman" w:cs="Times New Roman"/>
          <w:sz w:val="28"/>
          <w:szCs w:val="28"/>
        </w:rPr>
        <w:t>розречевленні</w:t>
      </w:r>
      <w:proofErr w:type="spellEnd"/>
      <w:r w:rsidR="00036387">
        <w:rPr>
          <w:rFonts w:ascii="Times New Roman" w:hAnsi="Times New Roman" w:cs="Times New Roman"/>
          <w:sz w:val="28"/>
          <w:szCs w:val="28"/>
        </w:rPr>
        <w:t xml:space="preserve"> інтелектуальних форм, що закладені в основи всього існуючого світовою духовною субстанцією.</w:t>
      </w:r>
      <w:r w:rsidR="00577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Саме у праці людина ніби пропускає усі речі та явища світу через свою перетворювальну діяльність, виявляючи їх внутрішню необхідність. </w:t>
      </w:r>
    </w:p>
    <w:p w:rsidR="00B057B7" w:rsidRDefault="00DB6052" w:rsidP="00577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осмисленн</w:t>
      </w:r>
      <w:r w:rsidR="00B057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пізнання відбувається в союзі наук з філософією: науки продукують конкретні часткові знання, а філософія спрямовує свої зусилля на пізнання трансцендентальних всезагальних форм пізнавальної діяльності, що постають основами для предметних визначень будь-якої реальності. </w:t>
      </w:r>
    </w:p>
    <w:p w:rsidR="00DB6052" w:rsidRDefault="00DB6052" w:rsidP="00577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за Гегелем пізнання має як інтелектуальні, так і практичні підстави, як індивідуальний, так і суспільно-історичний спосіб здійснення, як результуючу, так і процесуальну складові.</w:t>
      </w:r>
    </w:p>
    <w:p w:rsidR="00DB6052" w:rsidRDefault="00DB6052" w:rsidP="00577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Гегеля до осмислення пізнання долучились психологія (вивчення психологічних механізмів пізнавальної діяльності) та наукознавство. </w:t>
      </w:r>
    </w:p>
    <w:p w:rsidR="00DB6052" w:rsidRDefault="00DB6052" w:rsidP="00577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наукознавстві 2 тенденції вирішення основного питання: </w:t>
      </w:r>
    </w:p>
    <w:p w:rsidR="00DB6052" w:rsidRDefault="00DB6052" w:rsidP="00577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05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ухиляння (його вирішити неможливо, не слід витрачати час і зусилля (аналітична філософія, неопозитивізм, радикальний конструктивізм));  </w:t>
      </w:r>
    </w:p>
    <w:p w:rsidR="00DB6052" w:rsidRDefault="00DB6052" w:rsidP="00577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нові вирішення: теорія діяльності та феноменологічна філософія. </w:t>
      </w:r>
    </w:p>
    <w:p w:rsidR="00DB6052" w:rsidRDefault="00DB6052" w:rsidP="00577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052">
        <w:rPr>
          <w:rFonts w:ascii="Times New Roman" w:hAnsi="Times New Roman" w:cs="Times New Roman"/>
          <w:i/>
          <w:sz w:val="28"/>
          <w:szCs w:val="28"/>
        </w:rPr>
        <w:t>Діяльнісний підхід</w:t>
      </w:r>
      <w:r>
        <w:rPr>
          <w:rFonts w:ascii="Times New Roman" w:hAnsi="Times New Roman" w:cs="Times New Roman"/>
          <w:sz w:val="28"/>
          <w:szCs w:val="28"/>
        </w:rPr>
        <w:t xml:space="preserve"> (марксизм). Людина у своїх практичних діях виявляє форми та атрибути дійсності у процесі їх соціального перетворення та пристосування до людських потреб. Практична перетворювальна діяльність – та ланка, що опосередковує реальність та інтелект, сприяючи їх узгодженню. Звідси теза про практику як основу, джерело і критерій пізнання.</w:t>
      </w:r>
    </w:p>
    <w:p w:rsidR="00DB6052" w:rsidRDefault="00DB6052" w:rsidP="00577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052">
        <w:rPr>
          <w:rFonts w:ascii="Times New Roman" w:hAnsi="Times New Roman" w:cs="Times New Roman"/>
          <w:i/>
          <w:sz w:val="28"/>
          <w:szCs w:val="28"/>
        </w:rPr>
        <w:t>Феноменологічн</w:t>
      </w:r>
      <w:r w:rsidR="00B057B7">
        <w:rPr>
          <w:rFonts w:ascii="Times New Roman" w:hAnsi="Times New Roman" w:cs="Times New Roman"/>
          <w:i/>
          <w:sz w:val="28"/>
          <w:szCs w:val="28"/>
        </w:rPr>
        <w:t>а</w:t>
      </w:r>
      <w:r w:rsidRPr="00DB6052">
        <w:rPr>
          <w:rFonts w:ascii="Times New Roman" w:hAnsi="Times New Roman" w:cs="Times New Roman"/>
          <w:i/>
          <w:sz w:val="28"/>
          <w:szCs w:val="28"/>
        </w:rPr>
        <w:t xml:space="preserve"> філософія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Е.Гуссерль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B057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лід</w:t>
      </w:r>
      <w:r w:rsidR="00B05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відмовитися від натуралістичної позиції,</w:t>
      </w:r>
      <w:r w:rsidR="00B057B7">
        <w:rPr>
          <w:rFonts w:ascii="Times New Roman" w:hAnsi="Times New Roman" w:cs="Times New Roman"/>
          <w:sz w:val="28"/>
          <w:szCs w:val="28"/>
        </w:rPr>
        <w:t xml:space="preserve"> згідно з якою ми</w:t>
      </w:r>
      <w:r>
        <w:rPr>
          <w:rFonts w:ascii="Times New Roman" w:hAnsi="Times New Roman" w:cs="Times New Roman"/>
          <w:sz w:val="28"/>
          <w:szCs w:val="28"/>
        </w:rPr>
        <w:t xml:space="preserve"> припуска</w:t>
      </w:r>
      <w:r w:rsidR="00B057B7">
        <w:rPr>
          <w:rFonts w:ascii="Times New Roman" w:hAnsi="Times New Roman" w:cs="Times New Roman"/>
          <w:sz w:val="28"/>
          <w:szCs w:val="28"/>
        </w:rPr>
        <w:t>ємо</w:t>
      </w:r>
      <w:r>
        <w:rPr>
          <w:rFonts w:ascii="Times New Roman" w:hAnsi="Times New Roman" w:cs="Times New Roman"/>
          <w:sz w:val="28"/>
          <w:szCs w:val="28"/>
        </w:rPr>
        <w:t xml:space="preserve"> існування двох самостійних сутностей – реальності та свідомості. Ми споглядаємо потік феноменів (різного роду явищ). Свідомість – всезагальний спосіб виявлення феноменів</w:t>
      </w:r>
      <w:r w:rsidR="00B057B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свідомість завжди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інтенціональна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спрямована на певний зміст і поза ним неможлива. Основне завдання пізнання – ретельна фіксація того, як утворюються і проявляють себе феномени. Для цього пропонують низку процедур: розрізнення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інтенціональних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переживань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інтенціонального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предмету, здійснення феноменологічної редукції. У підсумку ми </w:t>
      </w:r>
      <w:r w:rsidR="00B057B7">
        <w:rPr>
          <w:rFonts w:ascii="Times New Roman" w:hAnsi="Times New Roman" w:cs="Times New Roman"/>
          <w:sz w:val="28"/>
          <w:szCs w:val="28"/>
        </w:rPr>
        <w:t>маємо дістатися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 початкового змісту феноменів у первинному нерозчленованому досвіді,  що дає нам справжні знання.  </w:t>
      </w:r>
    </w:p>
    <w:p w:rsidR="00DB6052" w:rsidRDefault="00DB6052" w:rsidP="00577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Ідеї феноменології мали позитивний вплив на низку напрямів</w:t>
      </w:r>
      <w:r w:rsidR="00B057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мистецтвознавство, естетику, культурологію, філософію екзистенціалізму, соціологію, політологію.</w:t>
      </w:r>
    </w:p>
    <w:p w:rsidR="00DB6052" w:rsidRDefault="00DB6052" w:rsidP="00DB60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AF9" w:rsidRPr="00DB6052" w:rsidRDefault="00DB6052" w:rsidP="00DB605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6052">
        <w:rPr>
          <w:rFonts w:ascii="Times New Roman" w:hAnsi="Times New Roman" w:cs="Times New Roman"/>
          <w:b/>
          <w:i/>
          <w:sz w:val="28"/>
          <w:szCs w:val="28"/>
        </w:rPr>
        <w:t xml:space="preserve">2. Основні підходи до розуміння сутності пізнання </w:t>
      </w:r>
    </w:p>
    <w:p w:rsidR="00577AF9" w:rsidRDefault="00DB6052" w:rsidP="007B73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052">
        <w:rPr>
          <w:rFonts w:ascii="Times New Roman" w:hAnsi="Times New Roman" w:cs="Times New Roman"/>
          <w:i/>
          <w:sz w:val="28"/>
          <w:szCs w:val="28"/>
        </w:rPr>
        <w:t>Біологізаторський редукціонізм</w:t>
      </w:r>
      <w:r>
        <w:rPr>
          <w:rFonts w:ascii="Times New Roman" w:hAnsi="Times New Roman" w:cs="Times New Roman"/>
          <w:sz w:val="28"/>
          <w:szCs w:val="28"/>
        </w:rPr>
        <w:t xml:space="preserve"> ігнорує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надбіологічну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сутність людини. </w:t>
      </w:r>
      <w:r w:rsidR="007B73CD">
        <w:rPr>
          <w:rFonts w:ascii="Times New Roman" w:hAnsi="Times New Roman" w:cs="Times New Roman"/>
          <w:sz w:val="28"/>
          <w:szCs w:val="28"/>
        </w:rPr>
        <w:t>Пізнання – дещо модифікований, але суто біологічний процес.</w:t>
      </w:r>
    </w:p>
    <w:p w:rsidR="007B73CD" w:rsidRDefault="007B73CD" w:rsidP="007B73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CD">
        <w:rPr>
          <w:rFonts w:ascii="Times New Roman" w:hAnsi="Times New Roman" w:cs="Times New Roman"/>
          <w:i/>
          <w:sz w:val="28"/>
          <w:szCs w:val="28"/>
        </w:rPr>
        <w:t>Біблійна версія</w:t>
      </w:r>
      <w:r>
        <w:rPr>
          <w:rFonts w:ascii="Times New Roman" w:hAnsi="Times New Roman" w:cs="Times New Roman"/>
          <w:sz w:val="28"/>
          <w:szCs w:val="28"/>
        </w:rPr>
        <w:t xml:space="preserve">: пізнання – наслідок відпадіння людини від Бога. Воно є обтяжливим, адже ніколи не задовольняє людину. Пізнання застерігає людину від надмірної гордовитості за власні пізнавальні здобутки. </w:t>
      </w:r>
    </w:p>
    <w:p w:rsidR="007B73CD" w:rsidRDefault="007B73CD" w:rsidP="007B73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CD">
        <w:rPr>
          <w:rFonts w:ascii="Times New Roman" w:hAnsi="Times New Roman" w:cs="Times New Roman"/>
          <w:i/>
          <w:sz w:val="28"/>
          <w:szCs w:val="28"/>
        </w:rPr>
        <w:t>Концепція пізнання як відображення дійсності</w:t>
      </w:r>
      <w:r>
        <w:rPr>
          <w:rFonts w:ascii="Times New Roman" w:hAnsi="Times New Roman" w:cs="Times New Roman"/>
          <w:sz w:val="28"/>
          <w:szCs w:val="28"/>
        </w:rPr>
        <w:t xml:space="preserve"> (70-ті рр. ХХ ст.). </w:t>
      </w:r>
      <w:r w:rsidR="00B057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сій матерії притаманна властивість відображення, що полягає у здатності тіл у змінах своєї структури фіксувати властивості тих тіл, що на них діють. Пізнання – переведення властивостей зовнішніх тіл та явищ у внутрішні структурні зміни у людській психіці, що відбуваються за допомогою органів чуттів та механізмів психіки. Поза увагою опиняються творчі аспекти людського пізнання. </w:t>
      </w:r>
    </w:p>
    <w:p w:rsidR="007B73CD" w:rsidRDefault="007B73CD" w:rsidP="007B73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CD">
        <w:rPr>
          <w:rFonts w:ascii="Times New Roman" w:hAnsi="Times New Roman" w:cs="Times New Roman"/>
          <w:i/>
          <w:sz w:val="28"/>
          <w:szCs w:val="28"/>
        </w:rPr>
        <w:t>Пізнання як взаємодія суб'єкту і об'єкту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(Новий час). Суб'єкт – активна складова пізнавального процесу, об'єкт – будь-яка частина реальності, виділена пізнавальною активністю суб'єкта. У процесі пізнання суб'єкт модифікує об'єкта, надає йому тих визначень, що зумовлені рівнем розвитку самого суб'єкта. Ця частина об'єкту отримала назву предмет пізнання. </w:t>
      </w:r>
    </w:p>
    <w:p w:rsidR="007B73CD" w:rsidRDefault="007B73CD" w:rsidP="007B73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CD">
        <w:rPr>
          <w:rFonts w:ascii="Times New Roman" w:hAnsi="Times New Roman" w:cs="Times New Roman"/>
          <w:i/>
          <w:sz w:val="28"/>
          <w:szCs w:val="28"/>
        </w:rPr>
        <w:t>Інформаційна концепція пізнання</w:t>
      </w:r>
      <w:r>
        <w:rPr>
          <w:rFonts w:ascii="Times New Roman" w:hAnsi="Times New Roman" w:cs="Times New Roman"/>
          <w:sz w:val="28"/>
          <w:szCs w:val="28"/>
        </w:rPr>
        <w:t xml:space="preserve"> (сучасні дослідження пізнання – когнітивні дослідження). КД передбачають вивчення соціально-історичних та культурних процесів, як таких що відбуваються із залученням та використанням знання. Вони мають міждисциплінарний характер і майже ототожнюють знання з інформацією. Пізнання – процес отримування, опрацювання та використання інформації. Проте тут пізнання відривається від живої людини.</w:t>
      </w:r>
    </w:p>
    <w:p w:rsidR="007B73CD" w:rsidRDefault="007B73CD" w:rsidP="007B73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CD">
        <w:rPr>
          <w:rFonts w:ascii="Times New Roman" w:hAnsi="Times New Roman" w:cs="Times New Roman"/>
          <w:i/>
          <w:sz w:val="28"/>
          <w:szCs w:val="28"/>
        </w:rPr>
        <w:t>Марксистське розуміння пізнання</w:t>
      </w:r>
      <w:r>
        <w:rPr>
          <w:rFonts w:ascii="Times New Roman" w:hAnsi="Times New Roman" w:cs="Times New Roman"/>
          <w:sz w:val="28"/>
          <w:szCs w:val="28"/>
        </w:rPr>
        <w:t xml:space="preserve">. Пізнання – взаємодія суб'єкта і об'єкта. Суб'єкт і процес пізнання соціально-історично обумовлені. Підкреслювалась роль праці у появі та розвитку людського пізнання. Практика ("всесвітньо-історична практика всього людства") – причина, основа, мета пізнання, критерій істинності у пізнанні. </w:t>
      </w:r>
    </w:p>
    <w:p w:rsidR="007B73CD" w:rsidRDefault="007B73CD" w:rsidP="007B73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3CD">
        <w:rPr>
          <w:rFonts w:ascii="Times New Roman" w:hAnsi="Times New Roman" w:cs="Times New Roman"/>
          <w:i/>
          <w:sz w:val="28"/>
          <w:szCs w:val="28"/>
        </w:rPr>
        <w:t>Езотерико</w:t>
      </w:r>
      <w:proofErr w:type="spellEnd"/>
      <w:r w:rsidRPr="007B73CD">
        <w:rPr>
          <w:rFonts w:ascii="Times New Roman" w:hAnsi="Times New Roman" w:cs="Times New Roman"/>
          <w:i/>
          <w:sz w:val="28"/>
          <w:szCs w:val="28"/>
        </w:rPr>
        <w:t>-містичні тлумачення пізнання</w:t>
      </w:r>
      <w:r>
        <w:rPr>
          <w:rFonts w:ascii="Times New Roman" w:hAnsi="Times New Roman" w:cs="Times New Roman"/>
          <w:sz w:val="28"/>
          <w:szCs w:val="28"/>
        </w:rPr>
        <w:t xml:space="preserve"> (утаємничені знання посвяченим, Піфагор, теософія, жива етика). </w:t>
      </w:r>
    </w:p>
    <w:p w:rsidR="007B73CD" w:rsidRDefault="007B73CD" w:rsidP="007B73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CD">
        <w:rPr>
          <w:rFonts w:ascii="Times New Roman" w:hAnsi="Times New Roman" w:cs="Times New Roman"/>
          <w:i/>
          <w:sz w:val="28"/>
          <w:szCs w:val="28"/>
        </w:rPr>
        <w:t>Містичні тлумачення</w:t>
      </w:r>
      <w:r>
        <w:rPr>
          <w:rFonts w:ascii="Times New Roman" w:hAnsi="Times New Roman" w:cs="Times New Roman"/>
          <w:sz w:val="28"/>
          <w:szCs w:val="28"/>
        </w:rPr>
        <w:t xml:space="preserve">. Християнська концепція знання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богопізнання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філософії патристики.</w:t>
      </w:r>
    </w:p>
    <w:p w:rsidR="007B73CD" w:rsidRDefault="007B73CD" w:rsidP="007B73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Пізнання як </w:t>
      </w:r>
      <w:r w:rsidRPr="007B73CD">
        <w:rPr>
          <w:rFonts w:ascii="Times New Roman" w:hAnsi="Times New Roman" w:cs="Times New Roman"/>
          <w:i/>
          <w:sz w:val="28"/>
          <w:szCs w:val="28"/>
        </w:rPr>
        <w:t>онтологічна подія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М.Гайдеггер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B057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ислення здійснюється за умови утворення сукупності обставин, зовнішніх та внутрішніх, що мають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породити ефект висвітлення тих сторін буття, що перебували у затемненому або прихованому стані. </w:t>
      </w:r>
    </w:p>
    <w:p w:rsidR="007B73CD" w:rsidRDefault="007B73CD" w:rsidP="007B73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CD" w:rsidRPr="00CE6698" w:rsidRDefault="007B73CD" w:rsidP="007B73C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6698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CE6698" w:rsidRPr="00CE6698">
        <w:rPr>
          <w:rFonts w:ascii="Times New Roman" w:hAnsi="Times New Roman" w:cs="Times New Roman"/>
          <w:b/>
          <w:i/>
          <w:sz w:val="28"/>
          <w:szCs w:val="28"/>
        </w:rPr>
        <w:t>Вихідні складові поняття пізнання</w:t>
      </w:r>
    </w:p>
    <w:p w:rsidR="007B73CD" w:rsidRDefault="00CE6698" w:rsidP="007B73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98">
        <w:rPr>
          <w:rFonts w:ascii="Times New Roman" w:hAnsi="Times New Roman" w:cs="Times New Roman"/>
          <w:i/>
          <w:sz w:val="28"/>
          <w:szCs w:val="28"/>
        </w:rPr>
        <w:t>Пізнання</w:t>
      </w:r>
      <w:r>
        <w:rPr>
          <w:rFonts w:ascii="Times New Roman" w:hAnsi="Times New Roman" w:cs="Times New Roman"/>
          <w:sz w:val="28"/>
          <w:szCs w:val="28"/>
        </w:rPr>
        <w:t xml:space="preserve"> – процес та результати людського продукування інформації та її використання.</w:t>
      </w:r>
      <w:r w:rsidR="007B7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698" w:rsidRDefault="00CE6698" w:rsidP="007B73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 пізнання має такі складові:</w:t>
      </w:r>
    </w:p>
    <w:p w:rsidR="00CE6698" w:rsidRDefault="00CE6698" w:rsidP="007B73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інформа</w:t>
      </w:r>
      <w:r w:rsidR="00B057B7">
        <w:rPr>
          <w:rFonts w:ascii="Times New Roman" w:hAnsi="Times New Roman" w:cs="Times New Roman"/>
          <w:sz w:val="28"/>
          <w:szCs w:val="28"/>
        </w:rPr>
        <w:t>тив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(що?)</w:t>
      </w:r>
    </w:p>
    <w:p w:rsidR="00CE6698" w:rsidRDefault="00CE6698" w:rsidP="007B73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активно-дійова, вольова (як?)</w:t>
      </w:r>
    </w:p>
    <w:p w:rsidR="00CE6698" w:rsidRDefault="00CE6698" w:rsidP="007B73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смислова (задля чого?))</w:t>
      </w:r>
    </w:p>
    <w:p w:rsidR="00CE6698" w:rsidRDefault="00CE6698" w:rsidP="007B73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онтологічна (в який спосіб?)</w:t>
      </w:r>
    </w:p>
    <w:p w:rsidR="00DB6052" w:rsidRPr="00577AF9" w:rsidRDefault="00DB6052" w:rsidP="00577A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77AF9" w:rsidRPr="00CE6698" w:rsidRDefault="00CE6698" w:rsidP="00CE669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6698">
        <w:rPr>
          <w:rFonts w:ascii="Times New Roman" w:hAnsi="Times New Roman" w:cs="Times New Roman"/>
          <w:b/>
          <w:i/>
          <w:sz w:val="28"/>
          <w:szCs w:val="28"/>
        </w:rPr>
        <w:t>4. Види пізнання. Етапи розвитку пізнавальної діяльності</w:t>
      </w:r>
    </w:p>
    <w:p w:rsidR="00CE6698" w:rsidRDefault="00CE6698" w:rsidP="00CE66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пізнання розрізняють:</w:t>
      </w:r>
    </w:p>
    <w:p w:rsidR="00CE6698" w:rsidRDefault="00CE6698" w:rsidP="00CE66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механізмами та способами пізнання</w:t>
      </w:r>
    </w:p>
    <w:p w:rsidR="00CE6698" w:rsidRDefault="00CE6698" w:rsidP="00CE66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Пізнавальними засобами</w:t>
      </w:r>
    </w:p>
    <w:p w:rsidR="00CE6698" w:rsidRDefault="00CE6698" w:rsidP="00CE66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Результатами пізнання.</w:t>
      </w:r>
    </w:p>
    <w:p w:rsidR="00CE6698" w:rsidRDefault="00CE6698" w:rsidP="00CE66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Початковий вид пізнання – </w:t>
      </w:r>
      <w:proofErr w:type="spellStart"/>
      <w:r w:rsidRPr="00CE6698">
        <w:rPr>
          <w:rFonts w:ascii="Times New Roman" w:hAnsi="Times New Roman" w:cs="Times New Roman"/>
          <w:i/>
          <w:sz w:val="28"/>
          <w:szCs w:val="28"/>
        </w:rPr>
        <w:t>життєво</w:t>
      </w:r>
      <w:proofErr w:type="spellEnd"/>
      <w:r w:rsidRPr="00CE6698">
        <w:rPr>
          <w:rFonts w:ascii="Times New Roman" w:hAnsi="Times New Roman" w:cs="Times New Roman"/>
          <w:i/>
          <w:sz w:val="28"/>
          <w:szCs w:val="28"/>
        </w:rPr>
        <w:t>-досвідне пізнання</w:t>
      </w:r>
      <w:r>
        <w:rPr>
          <w:rFonts w:ascii="Times New Roman" w:hAnsi="Times New Roman" w:cs="Times New Roman"/>
          <w:sz w:val="28"/>
          <w:szCs w:val="28"/>
        </w:rPr>
        <w:t xml:space="preserve">. Стихійний та ситуативний характер,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недиференційованість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неспеціалізованість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знання поверхове, нестійке, еклектичне. "Народна мудрість". Постає ґрунтом для всіх інших видів пізнання, сполучає їх з життям. </w:t>
      </w:r>
    </w:p>
    <w:p w:rsidR="00CE6698" w:rsidRDefault="00CE6698" w:rsidP="00CE66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98">
        <w:rPr>
          <w:rFonts w:ascii="Times New Roman" w:hAnsi="Times New Roman" w:cs="Times New Roman"/>
          <w:i/>
          <w:sz w:val="28"/>
          <w:szCs w:val="28"/>
        </w:rPr>
        <w:t>Наукове пізнання</w:t>
      </w:r>
      <w:r>
        <w:rPr>
          <w:rFonts w:ascii="Times New Roman" w:hAnsi="Times New Roman" w:cs="Times New Roman"/>
          <w:sz w:val="28"/>
          <w:szCs w:val="28"/>
        </w:rPr>
        <w:t xml:space="preserve">. Усвідомлене, свідомо скероване до бажаної мети, предметно визначене і спеціалізоване. Виробляє свої особливі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-символічні форми (мова науки), опрацьовує методи пізнання, досягає вищого рівня впорядкування, внутрішньої пов'язаності та системності.</w:t>
      </w:r>
    </w:p>
    <w:p w:rsidR="00CE6698" w:rsidRDefault="00CE6698" w:rsidP="00CE66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98">
        <w:rPr>
          <w:rFonts w:ascii="Times New Roman" w:hAnsi="Times New Roman" w:cs="Times New Roman"/>
          <w:i/>
          <w:sz w:val="28"/>
          <w:szCs w:val="28"/>
        </w:rPr>
        <w:t>Художньо-мистецьке пізнання</w:t>
      </w:r>
      <w:r>
        <w:rPr>
          <w:rFonts w:ascii="Times New Roman" w:hAnsi="Times New Roman" w:cs="Times New Roman"/>
          <w:sz w:val="28"/>
          <w:szCs w:val="28"/>
        </w:rPr>
        <w:t xml:space="preserve">. Не прагне точності та об'єктивності у вираженні дійсності, базується на суб'єктивному чуттєво-емоційному переживанні. Результати втілюються в образи, наділені конкретними ознаками та властивостями. Більш суб'єктивне у порівнянні з науковим. Завдяки провідній ролі уяви, художник має більший ступінь свободи, ніж науковець. Продукти художньо-мистецького пізнання володіють високим ступенем наочності. </w:t>
      </w:r>
    </w:p>
    <w:p w:rsidR="00CE6698" w:rsidRDefault="00CE6698" w:rsidP="00CE66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Релігійно-містичне пізнання. </w:t>
      </w:r>
    </w:p>
    <w:p w:rsidR="00CE6698" w:rsidRDefault="00CE6698" w:rsidP="00CE66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Екстрасенсивне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пізнання. </w:t>
      </w:r>
    </w:p>
    <w:p w:rsidR="00CE6698" w:rsidRPr="00577AF9" w:rsidRDefault="00CE6698" w:rsidP="00577A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CE6698" w:rsidRPr="00577A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F0"/>
    <w:rsid w:val="00036387"/>
    <w:rsid w:val="003747AB"/>
    <w:rsid w:val="004E32F0"/>
    <w:rsid w:val="00577AF9"/>
    <w:rsid w:val="007B73CD"/>
    <w:rsid w:val="00903596"/>
    <w:rsid w:val="00B057B7"/>
    <w:rsid w:val="00CE6698"/>
    <w:rsid w:val="00DB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F812-BC25-45AB-B0AD-32F965B2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5921</Words>
  <Characters>3375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2023-10-22T18:31:00Z</dcterms:created>
  <dcterms:modified xsi:type="dcterms:W3CDTF">2023-10-24T19:18:00Z</dcterms:modified>
</cp:coreProperties>
</file>