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5" w:rsidRPr="006103FF" w:rsidRDefault="00133405" w:rsidP="0013340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133405">
        <w:rPr>
          <w:rFonts w:ascii="Times New Roman" w:hAnsi="Times New Roman" w:cs="Times New Roman"/>
          <w:b/>
          <w:caps/>
          <w:sz w:val="28"/>
          <w:szCs w:val="28"/>
        </w:rPr>
        <w:t xml:space="preserve">Практична робота № </w:t>
      </w:r>
      <w:r w:rsidR="006103FF">
        <w:rPr>
          <w:rFonts w:ascii="Times New Roman" w:hAnsi="Times New Roman" w:cs="Times New Roman"/>
          <w:b/>
          <w:caps/>
          <w:sz w:val="28"/>
          <w:szCs w:val="28"/>
          <w:lang w:val="en-US"/>
        </w:rPr>
        <w:t>1-2</w:t>
      </w:r>
      <w:bookmarkStart w:id="0" w:name="_GoBack"/>
      <w:bookmarkEnd w:id="0"/>
    </w:p>
    <w:p w:rsidR="00133405" w:rsidRPr="00133405" w:rsidRDefault="00133405" w:rsidP="001334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3405">
        <w:rPr>
          <w:rFonts w:ascii="Times New Roman" w:hAnsi="Times New Roman" w:cs="Times New Roman"/>
          <w:b/>
          <w:caps/>
          <w:sz w:val="28"/>
          <w:szCs w:val="28"/>
        </w:rPr>
        <w:t>Дослідження фітопланктону</w:t>
      </w:r>
    </w:p>
    <w:p w:rsidR="00133405" w:rsidRDefault="00133405" w:rsidP="00133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405" w:rsidRDefault="00133405" w:rsidP="00BC51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53F2">
        <w:rPr>
          <w:rFonts w:ascii="Times New Roman" w:hAnsi="Times New Roman" w:cs="Times New Roman"/>
          <w:i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Ознайомитися з основними видами фітопланктону</w:t>
      </w:r>
      <w:r w:rsidR="006A53F2">
        <w:rPr>
          <w:rFonts w:ascii="Times New Roman" w:hAnsi="Times New Roman" w:cs="Times New Roman"/>
          <w:sz w:val="28"/>
          <w:szCs w:val="28"/>
        </w:rPr>
        <w:t xml:space="preserve"> Житомирської області</w:t>
      </w:r>
      <w:r w:rsidR="002E4DD7">
        <w:rPr>
          <w:rFonts w:ascii="Times New Roman" w:hAnsi="Times New Roman" w:cs="Times New Roman"/>
          <w:sz w:val="28"/>
          <w:szCs w:val="28"/>
        </w:rPr>
        <w:t>.</w:t>
      </w:r>
    </w:p>
    <w:p w:rsidR="002E4DD7" w:rsidRDefault="002E4DD7" w:rsidP="002E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D7">
        <w:rPr>
          <w:rFonts w:ascii="Times New Roman" w:hAnsi="Times New Roman" w:cs="Times New Roman"/>
          <w:b/>
          <w:sz w:val="28"/>
          <w:szCs w:val="28"/>
        </w:rPr>
        <w:t>Теоретичні відомості</w:t>
      </w:r>
    </w:p>
    <w:p w:rsidR="00D7581C" w:rsidRP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>Ф</w:t>
      </w:r>
      <w:r w:rsidRPr="00D7581C">
        <w:rPr>
          <w:rFonts w:ascii="Times New Roman" w:hAnsi="Times New Roman" w:cs="Times New Roman"/>
          <w:b/>
          <w:sz w:val="28"/>
          <w:szCs w:val="28"/>
        </w:rPr>
        <w:t>ітопланктон</w:t>
      </w:r>
      <w:r w:rsidRPr="00D7581C">
        <w:rPr>
          <w:rFonts w:ascii="Times New Roman" w:hAnsi="Times New Roman" w:cs="Times New Roman"/>
          <w:sz w:val="28"/>
          <w:szCs w:val="28"/>
        </w:rPr>
        <w:t xml:space="preserve"> – угруповання мікроскопічних водоростей, що </w:t>
      </w:r>
      <w:proofErr w:type="spellStart"/>
      <w:r w:rsidRPr="00D7581C">
        <w:rPr>
          <w:rFonts w:ascii="Times New Roman" w:hAnsi="Times New Roman" w:cs="Times New Roman"/>
          <w:sz w:val="28"/>
          <w:szCs w:val="28"/>
        </w:rPr>
        <w:t>вегетують</w:t>
      </w:r>
      <w:proofErr w:type="spellEnd"/>
      <w:r w:rsidRPr="00D7581C">
        <w:rPr>
          <w:rFonts w:ascii="Times New Roman" w:hAnsi="Times New Roman" w:cs="Times New Roman"/>
          <w:sz w:val="28"/>
          <w:szCs w:val="28"/>
        </w:rPr>
        <w:t xml:space="preserve"> у водній товщі.</w:t>
      </w:r>
    </w:p>
    <w:p w:rsidR="00D7581C" w:rsidRP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 xml:space="preserve">Незважаючи на багаточисельні наукові дискусії, тлумачення терміну «фітопланктон», а відповідно і його біологічної суті різними спеціалістами розуміється по-різному. Одні з них до угрупування «фітопланктон» включають тільки </w:t>
      </w:r>
      <w:proofErr w:type="spellStart"/>
      <w:r w:rsidRPr="00D7581C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D7581C">
        <w:rPr>
          <w:rFonts w:ascii="Times New Roman" w:hAnsi="Times New Roman" w:cs="Times New Roman"/>
          <w:sz w:val="28"/>
          <w:szCs w:val="28"/>
        </w:rPr>
        <w:t xml:space="preserve"> планктонні форми і виключають </w:t>
      </w:r>
      <w:proofErr w:type="spellStart"/>
      <w:r w:rsidRPr="00D7581C">
        <w:rPr>
          <w:rFonts w:ascii="Times New Roman" w:hAnsi="Times New Roman" w:cs="Times New Roman"/>
          <w:sz w:val="28"/>
          <w:szCs w:val="28"/>
        </w:rPr>
        <w:t>бентосні</w:t>
      </w:r>
      <w:proofErr w:type="spellEnd"/>
      <w:r w:rsidRPr="00D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81C">
        <w:rPr>
          <w:rFonts w:ascii="Times New Roman" w:hAnsi="Times New Roman" w:cs="Times New Roman"/>
          <w:sz w:val="28"/>
          <w:szCs w:val="28"/>
        </w:rPr>
        <w:t>перифітонні</w:t>
      </w:r>
      <w:proofErr w:type="spellEnd"/>
      <w:r w:rsidRPr="00D7581C">
        <w:rPr>
          <w:rFonts w:ascii="Times New Roman" w:hAnsi="Times New Roman" w:cs="Times New Roman"/>
          <w:sz w:val="28"/>
          <w:szCs w:val="28"/>
        </w:rPr>
        <w:t xml:space="preserve"> види водоростей. Інші вчені, незважаючи на екологічну характеристику водоростей, включають до «планктону» всі види, що в період відбору проб знаходилися у товщі води.</w:t>
      </w:r>
    </w:p>
    <w:p w:rsidR="00D7581C" w:rsidRP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>Вважаємо, що незалежно від екологічної характеристики водоростей, всі форми, що знаходяться у товщі води і формують відповідні структурно-функціональні показники фітопланктону як водоростевого угруповання, необхідно враховувати як планктонні.</w:t>
      </w:r>
    </w:p>
    <w:p w:rsidR="00405EDE" w:rsidRPr="00623691" w:rsidRDefault="00405EDE" w:rsidP="00D7581C">
      <w:pPr>
        <w:pStyle w:val="1"/>
        <w:spacing w:before="0" w:beforeAutospacing="0" w:after="0" w:afterAutospacing="0" w:line="240" w:lineRule="auto"/>
        <w:ind w:right="0"/>
      </w:pPr>
      <w:r w:rsidRPr="00AF70DE">
        <w:rPr>
          <w:b/>
          <w:u w:val="single"/>
        </w:rPr>
        <w:t>1. Методика відбору проб фітопланктону</w:t>
      </w:r>
      <w:r w:rsidR="00EF7D35">
        <w:t xml:space="preserve">. </w:t>
      </w:r>
      <w:r w:rsidRPr="00623691">
        <w:t>Відбір проб фітопланктону з метою проведення моніторингу здійснюється у місцях постійних гідробіологічних спостережень і, як правило, проводиться паралельно з відбором гідрохімічних проб. Спостереження повинні охопити всі біологічні сезони.</w:t>
      </w:r>
    </w:p>
    <w:p w:rsidR="00405EDE" w:rsidRPr="00623691" w:rsidRDefault="00405EDE" w:rsidP="00D7581C">
      <w:pPr>
        <w:pStyle w:val="1"/>
        <w:spacing w:line="240" w:lineRule="auto"/>
        <w:ind w:right="0"/>
      </w:pPr>
      <w:r w:rsidRPr="00623691">
        <w:t>Отримання репрезентативних даних для оцінки структурно-функціональних характеристик фітопланктону, динаміки їх змін вимагає подекадний відбір проб. Важливо, щоб відбір проводився в чітко встановлений час. Найбільш оптимальним є часовий інтервал з десятої ранку до дванадцятої години дня.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На водосховищах і озерах для врахування вертикальної динаміки водоростей і мінімізації похибки, викликаної їх міграцією в товщі води, проби, починаючи з поверхневого горизонту, необхідно відбирати через кожен метр водної товщі. Відібрані проби зливаються в один посуд (як правило, це поліетиленове відро об'ємом 10,0-12,0 дм</w:t>
      </w:r>
      <w:r w:rsidRPr="00623691">
        <w:rPr>
          <w:vertAlign w:val="superscript"/>
        </w:rPr>
        <w:t>3</w:t>
      </w:r>
      <w:r w:rsidRPr="00623691">
        <w:t>), з якого потім відбираються інтегровані проби об'ємом 0,5-1,0 дм</w:t>
      </w:r>
      <w:r w:rsidRPr="00623691">
        <w:rPr>
          <w:vertAlign w:val="superscript"/>
        </w:rPr>
        <w:t>3</w:t>
      </w:r>
      <w:r w:rsidRPr="00623691">
        <w:t>. Об'єм інтегрованої проби 0,5 чи 1,0 дм</w:t>
      </w:r>
      <w:r w:rsidRPr="00623691">
        <w:rPr>
          <w:vertAlign w:val="superscript"/>
        </w:rPr>
        <w:t>3</w:t>
      </w:r>
      <w:r w:rsidRPr="00623691">
        <w:t xml:space="preserve"> визначається попередньою візуальною оцінкою розвитку фітопланктону: </w:t>
      </w:r>
    </w:p>
    <w:p w:rsidR="00405EDE" w:rsidRPr="00623691" w:rsidRDefault="00405EDE" w:rsidP="0071137A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right="0" w:firstLine="709"/>
      </w:pPr>
      <w:r w:rsidRPr="00623691">
        <w:t>при інтенсивному розвитку планктонних водоростей (особливо при «цвітінні» води) достатньо аліквоти в об'ємі 0,5 дм</w:t>
      </w:r>
      <w:r w:rsidRPr="00623691">
        <w:rPr>
          <w:vertAlign w:val="superscript"/>
        </w:rPr>
        <w:t>3</w:t>
      </w:r>
      <w:r w:rsidRPr="00623691">
        <w:t xml:space="preserve">; </w:t>
      </w:r>
    </w:p>
    <w:p w:rsidR="00405EDE" w:rsidRPr="00623691" w:rsidRDefault="00405EDE" w:rsidP="0071137A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right="0" w:firstLine="709"/>
      </w:pPr>
      <w:r w:rsidRPr="00623691">
        <w:t>при незначній вегетації водоростей, особливо в зимовий чи ранньовесняний-</w:t>
      </w:r>
      <w:proofErr w:type="spellStart"/>
      <w:r w:rsidRPr="00623691">
        <w:t>пізньоосінній</w:t>
      </w:r>
      <w:proofErr w:type="spellEnd"/>
      <w:r w:rsidRPr="00623691">
        <w:t xml:space="preserve"> періоди, необхідно відбирати 1,0 дм</w:t>
      </w:r>
      <w:r w:rsidRPr="00623691">
        <w:rPr>
          <w:vertAlign w:val="superscript"/>
        </w:rPr>
        <w:t>3</w:t>
      </w:r>
      <w:r w:rsidRPr="00623691">
        <w:t>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lastRenderedPageBreak/>
        <w:t xml:space="preserve">Одна проба фіксується, а інша використовується для вивчення водоростей у живому стані. Проводити ці роботи вкрай необхідно, тому що при фіксуванні можливо пошкодження деяких морфологічних характеристик водоростевих клітин (джгутиків, виростів тощо), що є характерними систематичними ознаками, особливо для </w:t>
      </w:r>
      <w:proofErr w:type="spellStart"/>
      <w:r w:rsidRPr="00623691">
        <w:t>вольвоксових</w:t>
      </w:r>
      <w:proofErr w:type="spellEnd"/>
      <w:r w:rsidRPr="00623691">
        <w:t xml:space="preserve">, </w:t>
      </w:r>
      <w:proofErr w:type="spellStart"/>
      <w:r w:rsidRPr="00623691">
        <w:t>перидинієвих</w:t>
      </w:r>
      <w:proofErr w:type="spellEnd"/>
      <w:r w:rsidRPr="00623691">
        <w:t xml:space="preserve">, евгленових, золотистих водоростей. У разі </w:t>
      </w:r>
      <w:proofErr w:type="spellStart"/>
      <w:r w:rsidRPr="00623691">
        <w:t>декількоденних</w:t>
      </w:r>
      <w:proofErr w:type="spellEnd"/>
      <w:r w:rsidRPr="00623691">
        <w:t xml:space="preserve"> експедиційних виїздів для підтримання життєдіяльності водоростей зібрані проби переливають в скляні пляшки чи колбочки з білого скла та періодично (на декілька годин) виставляють на світло для підтримання фотосинтетичної активності водоростей і відповідно насичення води киснем. В разі, коли дослідження проводяться на річках чи каналах, які характеризуються значною турбулентністю водних мас і швидкістю течії від </w:t>
      </w:r>
      <w:r>
        <w:t>0,5 м/с</w:t>
      </w:r>
      <w:r w:rsidRPr="00623691">
        <w:t xml:space="preserve"> і вище, достатньо відбирати пробу з одного горизонту – 0,2-0,5 м.</w:t>
      </w:r>
    </w:p>
    <w:p w:rsidR="00405EDE" w:rsidRPr="00623691" w:rsidRDefault="00696D41" w:rsidP="0071137A">
      <w:pPr>
        <w:pStyle w:val="1"/>
        <w:spacing w:line="240" w:lineRule="auto"/>
        <w:ind w:right="0"/>
      </w:pPr>
      <w:r>
        <w:t>Якщо потрібно взяти пробу з конкретної глибини, то використовують</w:t>
      </w:r>
      <w:r w:rsidR="00405EDE" w:rsidRPr="00623691">
        <w:t xml:space="preserve"> батометр</w:t>
      </w:r>
      <w:r>
        <w:t xml:space="preserve">(пляшка </w:t>
      </w:r>
      <w:proofErr w:type="spellStart"/>
      <w:r>
        <w:t>Мейєра</w:t>
      </w:r>
      <w:proofErr w:type="spellEnd"/>
      <w:r>
        <w:t xml:space="preserve">, </w:t>
      </w:r>
      <w:proofErr w:type="spellStart"/>
      <w:r>
        <w:t>батомерт</w:t>
      </w:r>
      <w:proofErr w:type="spellEnd"/>
      <w:r>
        <w:t xml:space="preserve"> </w:t>
      </w:r>
      <w:proofErr w:type="spellStart"/>
      <w:r>
        <w:t>Рутнера</w:t>
      </w:r>
      <w:proofErr w:type="spellEnd"/>
      <w:r>
        <w:t>)</w:t>
      </w:r>
      <w:r w:rsidR="00405EDE" w:rsidRPr="00623691">
        <w:t xml:space="preserve">. Враховуючи, що, як правило, паралельно з відбором фітопланктону відбираються гідрохімічні, мікробіологічні, токсикологічні проби </w:t>
      </w:r>
      <w:r w:rsidR="0071137A">
        <w:t>–</w:t>
      </w:r>
      <w:r w:rsidR="00405EDE" w:rsidRPr="00623691">
        <w:t xml:space="preserve"> найбільш прийнятним є об'єм батометра 3-5 дм</w:t>
      </w:r>
      <w:r w:rsidR="00405EDE" w:rsidRPr="00623691">
        <w:rPr>
          <w:vertAlign w:val="superscript"/>
        </w:rPr>
        <w:t>3</w:t>
      </w:r>
      <w:r w:rsidR="00405EDE" w:rsidRPr="00623691">
        <w:t>. На мілководних станціях, де глибини не перевищують 2,0 м, можливий відбір лише з одного горизонту, як правило, 0,2-0,5 м.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Для більш повного якісного вивчення видового і таксономічного (кількість родів, родин, порядків, класів, відділів) різноманіття водоростей, а також аналізу рідкісних видів чи видів-індикаторів забруднення проводиться відбір проб за допомогою планктонної сітки. Най</w:t>
      </w:r>
      <w:r>
        <w:rPr>
          <w:lang w:val="ru-RU"/>
        </w:rPr>
        <w:t>част</w:t>
      </w:r>
      <w:r>
        <w:t>і</w:t>
      </w:r>
      <w:proofErr w:type="spellStart"/>
      <w:r>
        <w:rPr>
          <w:lang w:val="ru-RU"/>
        </w:rPr>
        <w:t>ше</w:t>
      </w:r>
      <w:proofErr w:type="spellEnd"/>
      <w:r w:rsidRPr="00623691">
        <w:t xml:space="preserve"> вик</w:t>
      </w:r>
      <w:r>
        <w:t>ористовують сітку</w:t>
      </w:r>
      <w:r w:rsidRPr="00623691">
        <w:t xml:space="preserve"> </w:t>
      </w:r>
      <w:proofErr w:type="spellStart"/>
      <w:r w:rsidRPr="00623691">
        <w:t>Аптштейна</w:t>
      </w:r>
      <w:proofErr w:type="spellEnd"/>
      <w:r w:rsidRPr="00623691">
        <w:t xml:space="preserve"> (мала) </w:t>
      </w:r>
      <w:r w:rsidR="0071137A">
        <w:t>–</w:t>
      </w:r>
      <w:r w:rsidRPr="00623691">
        <w:t xml:space="preserve"> довжина конусу 55 см, діаметр вхідного отвору 25 см. Матеріалом сітки є шовковий або млиновий газ. Їх нумерація відповідає кількості </w:t>
      </w:r>
      <w:proofErr w:type="spellStart"/>
      <w:r w:rsidRPr="00623691">
        <w:t>вічок</w:t>
      </w:r>
      <w:proofErr w:type="spellEnd"/>
      <w:r w:rsidRPr="00623691">
        <w:t xml:space="preserve"> у см</w:t>
      </w:r>
      <w:r w:rsidRPr="00623691">
        <w:rPr>
          <w:vertAlign w:val="superscript"/>
        </w:rPr>
        <w:t>2</w:t>
      </w:r>
      <w:r w:rsidRPr="00623691">
        <w:t>. Наприклад, найбільш щільніші з них, №68 має 4624 пор/см</w:t>
      </w:r>
      <w:r w:rsidRPr="00623691">
        <w:rPr>
          <w:vertAlign w:val="superscript"/>
        </w:rPr>
        <w:t>2</w:t>
      </w:r>
      <w:r w:rsidRPr="00623691">
        <w:t xml:space="preserve"> з розміром кожної з них 0,076 мм, а №77 – 5929 пор/см</w:t>
      </w:r>
      <w:r w:rsidRPr="00623691">
        <w:rPr>
          <w:vertAlign w:val="superscript"/>
        </w:rPr>
        <w:t>2</w:t>
      </w:r>
      <w:r w:rsidRPr="00623691">
        <w:t xml:space="preserve"> і 0,066 мм відповідно. Можливо два варіанти </w:t>
      </w:r>
      <w:r w:rsidRPr="00696D41">
        <w:rPr>
          <w:u w:val="single"/>
        </w:rPr>
        <w:t>якісного</w:t>
      </w:r>
      <w:r w:rsidRPr="00623691">
        <w:t xml:space="preserve"> відбору проб фітопланктону:</w:t>
      </w:r>
    </w:p>
    <w:p w:rsidR="00405EDE" w:rsidRPr="00623691" w:rsidRDefault="00405EDE" w:rsidP="0071137A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spacing w:line="240" w:lineRule="auto"/>
        <w:ind w:left="0" w:right="0" w:firstLine="709"/>
      </w:pPr>
      <w:r w:rsidRPr="00623691">
        <w:t>через планктонну сітку проціджується певний об'єм води (як правило, 50 чи 100 дм</w:t>
      </w:r>
      <w:r w:rsidRPr="00623691">
        <w:rPr>
          <w:vertAlign w:val="superscript"/>
        </w:rPr>
        <w:t>3</w:t>
      </w:r>
      <w:r w:rsidRPr="00623691">
        <w:t xml:space="preserve">). Об'єм проб визначається інтенсивністю розвитку фітопланктону. Чим менш </w:t>
      </w:r>
      <w:proofErr w:type="spellStart"/>
      <w:r w:rsidRPr="00623691">
        <w:t>інтенсивно</w:t>
      </w:r>
      <w:proofErr w:type="spellEnd"/>
      <w:r w:rsidRPr="00623691">
        <w:t xml:space="preserve"> розвиваються водорості, тим об'єм більший і навпаки;</w:t>
      </w:r>
    </w:p>
    <w:p w:rsidR="00405EDE" w:rsidRPr="00623691" w:rsidRDefault="00405EDE" w:rsidP="0071137A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spacing w:line="240" w:lineRule="auto"/>
        <w:ind w:left="0" w:right="0" w:firstLine="709"/>
      </w:pPr>
      <w:r w:rsidRPr="00623691">
        <w:t>відбір проби виконують простим відловом. При цьому для розрахунку процідженого об'єму води враховують або час відлову, або глибину, на яку опускалась сітка.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Проби фітопланктону відбирають і зберігають в скляних пляшках чи поліетиленових флягах, відповідно відкаліброваних на 0,5 і 1,0 дм</w:t>
      </w:r>
      <w:r w:rsidRPr="00623691">
        <w:rPr>
          <w:vertAlign w:val="superscript"/>
        </w:rPr>
        <w:t>3</w:t>
      </w:r>
      <w:r w:rsidRPr="00623691">
        <w:t xml:space="preserve">, щільно закритих кришками. Пляшки (фляги) повинні ще в лабораторії бути добре вимиті з використанням миючих засобів (для поліетиленових фляг) чи хромованої суміші </w:t>
      </w:r>
      <w:r w:rsidR="0071137A">
        <w:t>–</w:t>
      </w:r>
      <w:r w:rsidRPr="00623691">
        <w:t xml:space="preserve"> для скляних пляшок. Перед наповненням чистий посуд необхідно 2-3 рази промити (100-200 мл) відібраною пробою. Всі пляшки (фляги) повинні мати етикетки. Можливо декілька варіантів:</w:t>
      </w:r>
    </w:p>
    <w:p w:rsidR="00405EDE" w:rsidRPr="00623691" w:rsidRDefault="00405EDE" w:rsidP="0071137A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right="0" w:firstLine="709"/>
      </w:pPr>
      <w:r w:rsidRPr="00623691">
        <w:t>на весь посуд масляною чи емалевою фарбою наноситься цифрова нумерація;</w:t>
      </w:r>
    </w:p>
    <w:p w:rsidR="00405EDE" w:rsidRPr="00623691" w:rsidRDefault="00405EDE" w:rsidP="0071137A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right="0" w:firstLine="709"/>
      </w:pPr>
      <w:r w:rsidRPr="00623691">
        <w:lastRenderedPageBreak/>
        <w:t>на посуд наклеюють медичний пластир, на якому олівцем або кульковою ручкою робиться відповідний запис.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 xml:space="preserve">На створі заповнюється етикетка на флязі з пробою. Окремо в щоденник обов'язкових відомостей записуються всі необхідні дані по відбору проби (найменування водойми, пункту, створу, дата відбору, число, місяць, рік, час відбору проби, прозорість, об'єм проби, температура води і повітря, кількість кисню, гідрометеорологічні дані </w:t>
      </w:r>
      <w:r w:rsidR="0071137A">
        <w:t>–</w:t>
      </w:r>
      <w:r w:rsidRPr="00623691">
        <w:t xml:space="preserve"> стан погоди та час відбору проби, наявність чи відсутність на поверхні води ознак «цвітіння», викликаного масовим розвитком водоростей, плівок нафтопродуктів, різних видів сміття тощо.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Після закінчення роботи на водоймі всі записи картки обов'язкових відомостей переносяться до прошнурованого і пронумерованого лабораторного журналу, який зберігається в лабораторії і фактично є офіційним документом, що засвідчує проведення польових досліджень.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AF70DE">
        <w:rPr>
          <w:b/>
          <w:u w:val="single"/>
        </w:rPr>
        <w:t>2. Методика визначення фітопланктону у воді</w:t>
      </w:r>
      <w:r w:rsidR="00EF7D35" w:rsidRPr="00AF70DE">
        <w:rPr>
          <w:b/>
        </w:rPr>
        <w:t>.</w:t>
      </w:r>
      <w:r w:rsidR="00EF7D35">
        <w:t xml:space="preserve"> </w:t>
      </w:r>
      <w:r w:rsidRPr="00623691">
        <w:t xml:space="preserve">Метод проведення гідробіологічного аналізу полягає в концентрації </w:t>
      </w:r>
      <w:proofErr w:type="spellStart"/>
      <w:r w:rsidRPr="00623691">
        <w:t>гідробіонтів</w:t>
      </w:r>
      <w:proofErr w:type="spellEnd"/>
      <w:r w:rsidRPr="00623691">
        <w:t xml:space="preserve"> на мембранних фільтрах №</w:t>
      </w:r>
      <w:r w:rsidR="00B73681">
        <w:t xml:space="preserve"> </w:t>
      </w:r>
      <w:r w:rsidRPr="00623691">
        <w:t xml:space="preserve">6 і подальшого визначення кількісного вмісту фітопланктону в </w:t>
      </w:r>
      <w:proofErr w:type="spellStart"/>
      <w:r w:rsidRPr="00623691">
        <w:t>кл</w:t>
      </w:r>
      <w:proofErr w:type="spellEnd"/>
      <w:r w:rsidR="00E16B23">
        <w:t>.</w:t>
      </w:r>
      <w:r w:rsidRPr="00623691">
        <w:t>/</w:t>
      </w:r>
      <w:r w:rsidRPr="0071137A">
        <w:t>см</w:t>
      </w:r>
      <w:r w:rsidRPr="00E16B23">
        <w:rPr>
          <w:vertAlign w:val="superscript"/>
        </w:rPr>
        <w:t>3</w:t>
      </w:r>
      <w:r w:rsidR="0071137A">
        <w:t xml:space="preserve"> </w:t>
      </w:r>
      <w:r w:rsidRPr="0071137A">
        <w:t>з</w:t>
      </w:r>
      <w:r w:rsidRPr="00623691">
        <w:t xml:space="preserve"> визначенням до роду в рахунковій камері </w:t>
      </w:r>
      <w:proofErr w:type="spellStart"/>
      <w:r w:rsidRPr="00623691">
        <w:t>Ножотта</w:t>
      </w:r>
      <w:proofErr w:type="spellEnd"/>
      <w:r w:rsidRPr="00623691">
        <w:t xml:space="preserve"> або </w:t>
      </w:r>
      <w:proofErr w:type="spellStart"/>
      <w:r w:rsidRPr="00623691">
        <w:t>Горяєва</w:t>
      </w:r>
      <w:proofErr w:type="spellEnd"/>
      <w:r w:rsidRPr="00623691">
        <w:t xml:space="preserve">. Оцінка якості річкової та питної води приводиться згідно нормативних документів, що регламентують вимоги на якість води джерела та питної води. Перелік основних </w:t>
      </w:r>
      <w:proofErr w:type="spellStart"/>
      <w:r w:rsidRPr="00623691">
        <w:t>гідробіонтів</w:t>
      </w:r>
      <w:proofErr w:type="spellEnd"/>
      <w:r w:rsidRPr="00623691">
        <w:t xml:space="preserve"> р. </w:t>
      </w:r>
      <w:r w:rsidRPr="00E16B23">
        <w:t xml:space="preserve">Тетерів та їх вплив на органолептичні показники якості води </w:t>
      </w:r>
      <w:r w:rsidRPr="00575C99">
        <w:t xml:space="preserve">приведено в дод. </w:t>
      </w:r>
      <w:r w:rsidR="00437E2F" w:rsidRPr="00575C99">
        <w:t>1</w:t>
      </w:r>
      <w:r w:rsidRPr="00575C99">
        <w:t xml:space="preserve"> і </w:t>
      </w:r>
      <w:r w:rsidR="00575C99" w:rsidRPr="00575C99">
        <w:t>3</w:t>
      </w:r>
      <w:r w:rsidRPr="00575C99">
        <w:t>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 xml:space="preserve">Необхідні такі матеріали та реактиви для визначення фітопланктону: мікроскоп біологічний – </w:t>
      </w:r>
      <w:proofErr w:type="spellStart"/>
      <w:r w:rsidRPr="00623691">
        <w:t>Біолам</w:t>
      </w:r>
      <w:proofErr w:type="spellEnd"/>
      <w:r w:rsidRPr="00623691">
        <w:t>, з імерсійним об’єктивом, з збільшенням не менше 300</w:t>
      </w:r>
      <w:r w:rsidRPr="00623691">
        <w:rPr>
          <w:vertAlign w:val="superscript"/>
        </w:rPr>
        <w:t>х</w:t>
      </w:r>
      <w:r w:rsidRPr="00623691">
        <w:t xml:space="preserve"> з освітлювачем; камера для підрахунку фітопланктону типу </w:t>
      </w:r>
      <w:proofErr w:type="spellStart"/>
      <w:r w:rsidRPr="00623691">
        <w:t>Ножотта</w:t>
      </w:r>
      <w:proofErr w:type="spellEnd"/>
      <w:r w:rsidRPr="00623691">
        <w:t xml:space="preserve"> або Горєва; покривні скляні пластинки; мембранні фільтри №</w:t>
      </w:r>
      <w:r w:rsidR="00E16B23">
        <w:t xml:space="preserve"> </w:t>
      </w:r>
      <w:r w:rsidRPr="00623691">
        <w:t>6; посуд для кип’ятіння мембранних фільтрів – емальована кружка або каструля з кришкою; фільтрувальний столик з вакуумним насосом для концентрації проб; піпетки мірні 5; 10 см</w:t>
      </w:r>
      <w:r w:rsidRPr="00623691">
        <w:rPr>
          <w:vertAlign w:val="superscript"/>
        </w:rPr>
        <w:t>3</w:t>
      </w:r>
      <w:r w:rsidRPr="00623691">
        <w:t>; бактеріальна петля; стакан мірний 5; 10</w:t>
      </w:r>
      <w:r w:rsidR="0071137A">
        <w:t xml:space="preserve"> </w:t>
      </w:r>
      <w:r w:rsidRPr="00623691">
        <w:t>см</w:t>
      </w:r>
      <w:r w:rsidRPr="00623691">
        <w:rPr>
          <w:vertAlign w:val="superscript"/>
        </w:rPr>
        <w:t>3</w:t>
      </w:r>
      <w:r w:rsidRPr="00623691">
        <w:t>; ємності обсягу 0,25; 0,5 дм</w:t>
      </w:r>
      <w:r w:rsidRPr="00623691">
        <w:rPr>
          <w:vertAlign w:val="superscript"/>
        </w:rPr>
        <w:t>3</w:t>
      </w:r>
      <w:r w:rsidRPr="00623691">
        <w:t>; дистильована вода.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Перед проведенням безпосереднього самого аналізу необхідно: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 xml:space="preserve">1. Підготувати фільтрувальну установки (перевіряється працездатність манометра, обпалюються лійки </w:t>
      </w:r>
      <w:proofErr w:type="spellStart"/>
      <w:r w:rsidRPr="00623691">
        <w:t>Гольдмана</w:t>
      </w:r>
      <w:proofErr w:type="spellEnd"/>
      <w:r w:rsidRPr="00623691">
        <w:t>).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2. Обробити рахункові камери, покривні пластинки</w:t>
      </w:r>
      <w:r>
        <w:t xml:space="preserve"> </w:t>
      </w:r>
      <w:r w:rsidRPr="00623691">
        <w:t>розчином спирту ректифікату.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3. Підготувати проби на визначення фітопланктону (фільтр за концентратом фітопланктону переноситься в бюкс з 5-10 мл дистильованої води).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 xml:space="preserve">Проведення аналізу: концентрат водоростей з фільтра щіточкою або бактеріальною петлею </w:t>
      </w:r>
      <w:proofErr w:type="spellStart"/>
      <w:r w:rsidRPr="00623691">
        <w:t>переносять</w:t>
      </w:r>
      <w:proofErr w:type="spellEnd"/>
      <w:r w:rsidRPr="00623691">
        <w:t xml:space="preserve"> у воду. Перемішують і піпеткою відбирають краплю концентрату, поміщають у рахункову камеру, щільно накривають покривною пластинкою, ретельно витісняючи зайву воду. Підрахунок клітин водоростей проводять на мікроскопі у 2-х </w:t>
      </w:r>
      <w:proofErr w:type="spellStart"/>
      <w:r w:rsidRPr="00623691">
        <w:t>площинах</w:t>
      </w:r>
      <w:proofErr w:type="spellEnd"/>
      <w:r w:rsidRPr="00623691">
        <w:t>.</w:t>
      </w:r>
    </w:p>
    <w:p w:rsidR="004F39AA" w:rsidRDefault="004F39AA" w:rsidP="0071137A">
      <w:pPr>
        <w:pStyle w:val="1"/>
        <w:spacing w:line="240" w:lineRule="auto"/>
        <w:ind w:right="0"/>
        <w:sectPr w:rsidR="004F39AA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05EDE" w:rsidRPr="00623691" w:rsidRDefault="008B29E9" w:rsidP="0008776A">
      <w:pPr>
        <w:pStyle w:val="1"/>
        <w:spacing w:line="240" w:lineRule="auto"/>
        <w:ind w:left="708" w:right="0"/>
      </w:pPr>
      <w:r>
        <w:rPr>
          <w:noProof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52.05pt;width:74.6pt;height:35.6pt;z-index:251658240" o:allowincell="f">
            <v:imagedata r:id="rId9" o:title=""/>
            <w10:wrap type="topAndBottom"/>
          </v:shape>
          <o:OLEObject Type="Embed" ProgID="Equation.3" ShapeID="_x0000_s1026" DrawAspect="Content" ObjectID="_1577208195" r:id="rId10"/>
        </w:pict>
      </w:r>
      <w:r w:rsidR="00405EDE" w:rsidRPr="00623691">
        <w:t xml:space="preserve">Фітопланктон розраховується в рахунковій камері </w:t>
      </w:r>
      <w:proofErr w:type="spellStart"/>
      <w:r w:rsidR="00405EDE" w:rsidRPr="00623691">
        <w:t>Ножо</w:t>
      </w:r>
      <w:r w:rsidR="00405EDE">
        <w:t>тта</w:t>
      </w:r>
      <w:proofErr w:type="spellEnd"/>
      <w:r w:rsidR="00405EDE">
        <w:t xml:space="preserve"> </w:t>
      </w:r>
      <w:r w:rsidR="00405EDE" w:rsidRPr="00AF70DE">
        <w:t xml:space="preserve">(дод. </w:t>
      </w:r>
      <w:r w:rsidR="00575C99" w:rsidRPr="00AF70DE">
        <w:t>2</w:t>
      </w:r>
      <w:r w:rsidR="00405EDE" w:rsidRPr="00AF70DE">
        <w:t>)</w:t>
      </w:r>
      <w:r w:rsidR="00405EDE" w:rsidRPr="000E7448">
        <w:t xml:space="preserve"> </w:t>
      </w:r>
      <w:r w:rsidR="00405EDE">
        <w:t>об’ємом 0,</w:t>
      </w:r>
      <w:r w:rsidR="00405EDE" w:rsidRPr="00A11E06">
        <w:t>02</w:t>
      </w:r>
      <w:r w:rsidR="00405EDE">
        <w:t> </w:t>
      </w:r>
      <w:r w:rsidR="00405EDE" w:rsidRPr="00A11E06">
        <w:t>см</w:t>
      </w:r>
      <w:r w:rsidR="00405EDE" w:rsidRPr="00AE6673">
        <w:rPr>
          <w:vertAlign w:val="superscript"/>
        </w:rPr>
        <w:t>3</w:t>
      </w:r>
      <w:r w:rsidR="00405EDE" w:rsidRPr="00623691">
        <w:t xml:space="preserve"> та кількістю полос 40. Розрахунок клітин у пробі розраховується </w:t>
      </w:r>
      <w:r w:rsidR="0071137A">
        <w:t>за</w:t>
      </w:r>
      <w:r w:rsidR="00405EDE" w:rsidRPr="00623691">
        <w:t xml:space="preserve"> формул</w:t>
      </w:r>
      <w:r w:rsidR="0071137A">
        <w:t>ою</w:t>
      </w:r>
      <w:r w:rsidR="00405EDE" w:rsidRPr="00623691">
        <w:t>:</w:t>
      </w:r>
    </w:p>
    <w:p w:rsidR="00405EDE" w:rsidRPr="00623691" w:rsidRDefault="00405EDE" w:rsidP="0071137A">
      <w:pPr>
        <w:pStyle w:val="1"/>
        <w:spacing w:line="240" w:lineRule="auto"/>
        <w:ind w:right="0" w:firstLine="0"/>
      </w:pPr>
      <w:r w:rsidRPr="00623691">
        <w:t xml:space="preserve">де </w:t>
      </w:r>
      <w:r w:rsidRPr="00623691">
        <w:tab/>
        <w:t>N – число клітин фітопланктону у 1 см</w:t>
      </w:r>
      <w:r w:rsidRPr="00623691">
        <w:rPr>
          <w:vertAlign w:val="superscript"/>
        </w:rPr>
        <w:t>3</w:t>
      </w:r>
      <w:r w:rsidRPr="00623691">
        <w:t xml:space="preserve"> води;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n – число клітин, знайдених при рахунковій камері;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b – об’єм концентрату, см</w:t>
      </w:r>
      <w:r w:rsidRPr="00623691">
        <w:rPr>
          <w:vertAlign w:val="superscript"/>
        </w:rPr>
        <w:t>3</w:t>
      </w:r>
      <w:r w:rsidRPr="00623691">
        <w:t>;</w:t>
      </w:r>
    </w:p>
    <w:p w:rsidR="00405EDE" w:rsidRPr="00623691" w:rsidRDefault="00405EDE" w:rsidP="0071137A">
      <w:pPr>
        <w:pStyle w:val="1"/>
        <w:spacing w:line="240" w:lineRule="auto"/>
        <w:ind w:right="0"/>
      </w:pPr>
      <w:r w:rsidRPr="00623691">
        <w:t>k – коефіцієнт камери з урахуванням числа визначених смуг;</w:t>
      </w:r>
    </w:p>
    <w:p w:rsidR="00627666" w:rsidRDefault="00405EDE" w:rsidP="00575938">
      <w:pPr>
        <w:pStyle w:val="1"/>
        <w:spacing w:line="240" w:lineRule="auto"/>
        <w:ind w:right="0"/>
      </w:pPr>
      <w:r w:rsidRPr="00623691">
        <w:t>V – об’єм проби, см</w:t>
      </w:r>
      <w:r w:rsidRPr="00623691">
        <w:rPr>
          <w:vertAlign w:val="superscript"/>
        </w:rPr>
        <w:t>3</w:t>
      </w:r>
      <w:r w:rsidRPr="00623691">
        <w:t>.</w:t>
      </w:r>
    </w:p>
    <w:p w:rsidR="00575938" w:rsidRDefault="00575938" w:rsidP="00575938">
      <w:pPr>
        <w:pStyle w:val="1"/>
        <w:spacing w:line="240" w:lineRule="auto"/>
        <w:ind w:right="0"/>
      </w:pPr>
    </w:p>
    <w:p w:rsidR="00575938" w:rsidRPr="006103FF" w:rsidRDefault="00575938" w:rsidP="00AF70DE">
      <w:pPr>
        <w:pStyle w:val="1"/>
        <w:spacing w:line="240" w:lineRule="auto"/>
        <w:ind w:right="0"/>
        <w:jc w:val="center"/>
        <w:rPr>
          <w:lang w:val="ru-RU"/>
        </w:rPr>
      </w:pPr>
    </w:p>
    <w:p w:rsidR="005D1072" w:rsidRDefault="005D1072" w:rsidP="00575938">
      <w:pPr>
        <w:pStyle w:val="1"/>
        <w:spacing w:line="240" w:lineRule="auto"/>
        <w:ind w:right="0"/>
      </w:pPr>
      <w:r w:rsidRPr="005D1072">
        <w:rPr>
          <w:b/>
        </w:rPr>
        <w:t>Завдання 1</w:t>
      </w:r>
      <w:r>
        <w:t>. Дати визначення фітопланктону.</w:t>
      </w:r>
      <w:r w:rsidR="00744427" w:rsidRPr="00744427">
        <w:t xml:space="preserve"> </w:t>
      </w:r>
      <w:r w:rsidR="00903CEC">
        <w:t>Ознайомитися з</w:t>
      </w:r>
      <w:r w:rsidR="00744427">
        <w:t xml:space="preserve"> перелік</w:t>
      </w:r>
      <w:r w:rsidR="00903CEC">
        <w:t>ом</w:t>
      </w:r>
      <w:r w:rsidR="00744427">
        <w:t xml:space="preserve"> нижчих водоростей</w:t>
      </w:r>
      <w:r w:rsidR="00EA184F">
        <w:t>, щ</w:t>
      </w:r>
      <w:r w:rsidR="00744427">
        <w:t xml:space="preserve">о найбільш часто зустрічаються у річці Тетерів (див. додаток </w:t>
      </w:r>
      <w:r w:rsidR="00903CEC">
        <w:t>3</w:t>
      </w:r>
      <w:r w:rsidR="00744427">
        <w:t>).</w:t>
      </w:r>
    </w:p>
    <w:p w:rsidR="0082652A" w:rsidRDefault="005D1072" w:rsidP="00575938">
      <w:pPr>
        <w:pStyle w:val="1"/>
        <w:spacing w:line="240" w:lineRule="auto"/>
        <w:ind w:right="0"/>
      </w:pPr>
      <w:r w:rsidRPr="005D1072">
        <w:rPr>
          <w:b/>
        </w:rPr>
        <w:t xml:space="preserve">Завдання </w:t>
      </w:r>
      <w:r>
        <w:rPr>
          <w:b/>
        </w:rPr>
        <w:t>2</w:t>
      </w:r>
      <w:r>
        <w:t xml:space="preserve">. </w:t>
      </w:r>
      <w:r w:rsidR="00744427">
        <w:t>Заздалегідь провести відбір проб фітопланктону у 2-3 різних створах р</w:t>
      </w:r>
      <w:r w:rsidR="00EA184F">
        <w:t xml:space="preserve">ічки або </w:t>
      </w:r>
      <w:r w:rsidR="00BB09F4">
        <w:t>струмка</w:t>
      </w:r>
      <w:r w:rsidR="00744427">
        <w:t xml:space="preserve"> (або у різних водних об’єктах). </w:t>
      </w:r>
      <w:r w:rsidR="00B5002E">
        <w:t xml:space="preserve">Занотувати методику за якою проводився відбір проб зразків. </w:t>
      </w:r>
      <w:r w:rsidR="0082652A">
        <w:t>Заповнити етикетку за зразком.</w:t>
      </w:r>
    </w:p>
    <w:p w:rsidR="00B5002E" w:rsidRDefault="00B5002E" w:rsidP="00B5002E">
      <w:pPr>
        <w:pStyle w:val="1"/>
        <w:spacing w:line="240" w:lineRule="auto"/>
        <w:ind w:right="0" w:firstLine="0"/>
        <w:jc w:val="center"/>
        <w:rPr>
          <w:b/>
          <w:i/>
        </w:rPr>
      </w:pPr>
    </w:p>
    <w:p w:rsidR="0082652A" w:rsidRPr="00501DCB" w:rsidRDefault="0082652A" w:rsidP="00B5002E">
      <w:pPr>
        <w:pStyle w:val="1"/>
        <w:spacing w:line="240" w:lineRule="auto"/>
        <w:ind w:right="0" w:firstLine="0"/>
        <w:jc w:val="center"/>
        <w:rPr>
          <w:b/>
          <w:i/>
        </w:rPr>
      </w:pPr>
      <w:r w:rsidRPr="00501DCB">
        <w:rPr>
          <w:b/>
          <w:i/>
        </w:rPr>
        <w:t>Етикетка проби</w:t>
      </w:r>
    </w:p>
    <w:p w:rsidR="0082652A" w:rsidRDefault="0082652A" w:rsidP="00501DCB">
      <w:pPr>
        <w:pStyle w:val="1"/>
        <w:spacing w:line="240" w:lineRule="auto"/>
        <w:ind w:right="0" w:firstLine="0"/>
        <w:jc w:val="center"/>
      </w:pPr>
      <w:r>
        <w:t>Водойма ______________________</w:t>
      </w:r>
      <w:r w:rsidR="00540A07">
        <w:t>_</w:t>
      </w:r>
    </w:p>
    <w:p w:rsidR="0082652A" w:rsidRDefault="0082652A" w:rsidP="00501DCB">
      <w:pPr>
        <w:pStyle w:val="1"/>
        <w:spacing w:line="240" w:lineRule="auto"/>
        <w:ind w:right="0" w:firstLine="0"/>
        <w:jc w:val="center"/>
      </w:pPr>
      <w:r>
        <w:t>Пункт ________________________</w:t>
      </w:r>
      <w:r w:rsidR="00540A07">
        <w:t>_</w:t>
      </w:r>
    </w:p>
    <w:p w:rsidR="0082652A" w:rsidRDefault="0082652A" w:rsidP="00501DCB">
      <w:pPr>
        <w:pStyle w:val="1"/>
        <w:spacing w:line="240" w:lineRule="auto"/>
        <w:ind w:right="0" w:firstLine="0"/>
        <w:jc w:val="center"/>
      </w:pPr>
      <w:r>
        <w:t>Створ ________________________</w:t>
      </w:r>
      <w:r w:rsidR="00540A07">
        <w:t>_</w:t>
      </w:r>
    </w:p>
    <w:p w:rsidR="0082652A" w:rsidRDefault="0082652A" w:rsidP="00501DCB">
      <w:pPr>
        <w:pStyle w:val="1"/>
        <w:spacing w:line="240" w:lineRule="auto"/>
        <w:ind w:right="0" w:firstLine="0"/>
        <w:jc w:val="center"/>
      </w:pPr>
      <w:r>
        <w:t>Дата відбору _________________</w:t>
      </w:r>
      <w:r w:rsidR="00540A07">
        <w:t>__</w:t>
      </w:r>
    </w:p>
    <w:p w:rsidR="0082652A" w:rsidRDefault="0082652A" w:rsidP="00575938">
      <w:pPr>
        <w:pStyle w:val="1"/>
        <w:spacing w:line="240" w:lineRule="auto"/>
        <w:ind w:right="0"/>
      </w:pPr>
    </w:p>
    <w:p w:rsidR="00527F35" w:rsidRDefault="005D1072" w:rsidP="00575938">
      <w:pPr>
        <w:pStyle w:val="1"/>
        <w:spacing w:line="240" w:lineRule="auto"/>
        <w:ind w:right="0"/>
      </w:pPr>
      <w:r w:rsidRPr="005D1072">
        <w:rPr>
          <w:b/>
        </w:rPr>
        <w:t xml:space="preserve">Завдання </w:t>
      </w:r>
      <w:r>
        <w:rPr>
          <w:b/>
        </w:rPr>
        <w:t>3</w:t>
      </w:r>
      <w:r>
        <w:t xml:space="preserve">. </w:t>
      </w:r>
      <w:r w:rsidR="00744427">
        <w:t>Підготувати та розглянути зразки води. Дати органолептичну характеристику запахів води кожного зразка в залежності від виду водоростей (див. додаток 1)</w:t>
      </w:r>
      <w:r w:rsidR="0047187A">
        <w:t xml:space="preserve">, а також </w:t>
      </w:r>
      <w:r w:rsidR="00BB09F4">
        <w:t>колір, мутність</w:t>
      </w:r>
      <w:r w:rsidR="0047187A">
        <w:t>.</w:t>
      </w:r>
    </w:p>
    <w:p w:rsidR="005D1072" w:rsidRDefault="00527F35" w:rsidP="00575938">
      <w:pPr>
        <w:pStyle w:val="1"/>
        <w:spacing w:line="240" w:lineRule="auto"/>
        <w:ind w:right="0"/>
      </w:pPr>
      <w:r w:rsidRPr="005D1072">
        <w:rPr>
          <w:b/>
        </w:rPr>
        <w:t xml:space="preserve">Завдання </w:t>
      </w:r>
      <w:r>
        <w:rPr>
          <w:b/>
        </w:rPr>
        <w:t>4</w:t>
      </w:r>
      <w:r>
        <w:t xml:space="preserve">. </w:t>
      </w:r>
      <w:r w:rsidR="00B73681">
        <w:t>Ознайомитися</w:t>
      </w:r>
      <w:r w:rsidR="0047187A">
        <w:t xml:space="preserve"> та занотувати методику ідентифікації та підрахунку кількості фітопланктону у зразках води.</w:t>
      </w:r>
    </w:p>
    <w:p w:rsidR="0047187A" w:rsidRDefault="0047187A" w:rsidP="00575938">
      <w:pPr>
        <w:pStyle w:val="1"/>
        <w:spacing w:line="240" w:lineRule="auto"/>
        <w:ind w:right="0"/>
      </w:pPr>
      <w:r w:rsidRPr="005D1072">
        <w:rPr>
          <w:b/>
        </w:rPr>
        <w:t xml:space="preserve">Завдання </w:t>
      </w:r>
      <w:r>
        <w:rPr>
          <w:b/>
        </w:rPr>
        <w:t>5</w:t>
      </w:r>
      <w:r>
        <w:t>. За допомогою мікроскопу розглянути наявні у зразках види фітопланктону</w:t>
      </w:r>
      <w:r w:rsidR="00B340BC">
        <w:t xml:space="preserve"> та замалювати їх.</w:t>
      </w:r>
      <w:r>
        <w:t xml:space="preserve"> </w:t>
      </w:r>
    </w:p>
    <w:p w:rsidR="003D3EBD" w:rsidRDefault="003D3EBD" w:rsidP="00575938">
      <w:pPr>
        <w:pStyle w:val="1"/>
        <w:spacing w:line="240" w:lineRule="auto"/>
        <w:ind w:right="0"/>
      </w:pPr>
      <w:r w:rsidRPr="003D3EBD">
        <w:rPr>
          <w:b/>
        </w:rPr>
        <w:t>Завдання 6</w:t>
      </w:r>
      <w:r>
        <w:t>. Скласти звіт і захистити роботу.</w:t>
      </w:r>
    </w:p>
    <w:p w:rsidR="0047187A" w:rsidRPr="005D1072" w:rsidRDefault="0047187A" w:rsidP="00575938">
      <w:pPr>
        <w:pStyle w:val="1"/>
        <w:spacing w:line="240" w:lineRule="auto"/>
        <w:ind w:right="0"/>
      </w:pPr>
    </w:p>
    <w:p w:rsidR="005D1072" w:rsidRPr="0047187A" w:rsidRDefault="005D1072" w:rsidP="00575938">
      <w:pPr>
        <w:pStyle w:val="1"/>
        <w:spacing w:line="240" w:lineRule="auto"/>
        <w:ind w:right="0"/>
      </w:pPr>
    </w:p>
    <w:p w:rsidR="005D1072" w:rsidRPr="0047187A" w:rsidRDefault="005D1072" w:rsidP="00575938">
      <w:pPr>
        <w:pStyle w:val="1"/>
        <w:spacing w:line="240" w:lineRule="auto"/>
        <w:ind w:right="0"/>
      </w:pPr>
    </w:p>
    <w:p w:rsidR="005D1072" w:rsidRPr="0047187A" w:rsidRDefault="005D1072" w:rsidP="00575938">
      <w:pPr>
        <w:pStyle w:val="1"/>
        <w:spacing w:line="240" w:lineRule="auto"/>
        <w:ind w:right="0"/>
      </w:pPr>
    </w:p>
    <w:p w:rsidR="005D1072" w:rsidRPr="0047187A" w:rsidRDefault="005D1072" w:rsidP="00575938">
      <w:pPr>
        <w:pStyle w:val="1"/>
        <w:spacing w:line="240" w:lineRule="auto"/>
        <w:ind w:right="0"/>
      </w:pPr>
    </w:p>
    <w:p w:rsidR="005D1072" w:rsidRPr="0047187A" w:rsidRDefault="005D1072" w:rsidP="00575938">
      <w:pPr>
        <w:pStyle w:val="1"/>
        <w:spacing w:line="240" w:lineRule="auto"/>
        <w:ind w:right="0"/>
        <w:sectPr w:rsidR="005D1072" w:rsidRPr="004718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27666" w:rsidRPr="00900A90" w:rsidRDefault="00627666" w:rsidP="00627666">
      <w:pPr>
        <w:pStyle w:val="wtext"/>
        <w:tabs>
          <w:tab w:val="left" w:pos="567"/>
        </w:tabs>
        <w:spacing w:before="100" w:beforeAutospacing="1" w:after="100" w:afterAutospacing="1"/>
        <w:contextualSpacing/>
        <w:jc w:val="right"/>
        <w:rPr>
          <w:lang w:eastAsia="uk-UA"/>
        </w:rPr>
      </w:pPr>
      <w:bookmarkStart w:id="1" w:name="_Toc72669506"/>
      <w:r w:rsidRPr="00900A90">
        <w:rPr>
          <w:lang w:eastAsia="uk-UA"/>
        </w:rPr>
        <w:lastRenderedPageBreak/>
        <w:t xml:space="preserve">Додаток </w:t>
      </w:r>
      <w:bookmarkEnd w:id="1"/>
      <w:r w:rsidR="00744427">
        <w:rPr>
          <w:lang w:eastAsia="uk-UA"/>
        </w:rPr>
        <w:t>1</w:t>
      </w:r>
    </w:p>
    <w:p w:rsidR="00627666" w:rsidRPr="006321B2" w:rsidRDefault="00627666" w:rsidP="00627666">
      <w:pPr>
        <w:keepNext/>
        <w:spacing w:before="100" w:beforeAutospacing="1" w:after="100" w:afterAutospacing="1" w:line="36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uk-UA"/>
        </w:rPr>
      </w:pPr>
      <w:bookmarkStart w:id="2" w:name="_Toc72669507"/>
      <w:r w:rsidRPr="006321B2">
        <w:rPr>
          <w:rFonts w:ascii="Times New Roman" w:hAnsi="Times New Roman"/>
          <w:sz w:val="28"/>
          <w:szCs w:val="28"/>
          <w:lang w:eastAsia="uk-UA"/>
        </w:rPr>
        <w:t>Органолептична характеристика запахів води</w:t>
      </w:r>
      <w:bookmarkEnd w:id="2"/>
      <w:r w:rsidRPr="006321B2">
        <w:rPr>
          <w:rFonts w:ascii="Times New Roman" w:hAnsi="Times New Roman"/>
          <w:sz w:val="28"/>
          <w:szCs w:val="28"/>
          <w:lang w:eastAsia="uk-UA"/>
        </w:rPr>
        <w:t xml:space="preserve"> в залежності від виду водоростей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5071"/>
      </w:tblGrid>
      <w:tr w:rsidR="00627666" w:rsidRPr="00900A90" w:rsidTr="00A441BB">
        <w:tc>
          <w:tcPr>
            <w:tcW w:w="2499" w:type="pct"/>
          </w:tcPr>
          <w:p w:rsidR="00627666" w:rsidRPr="00900A90" w:rsidRDefault="00627666" w:rsidP="00A44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Вид водоростей</w:t>
            </w:r>
          </w:p>
        </w:tc>
        <w:tc>
          <w:tcPr>
            <w:tcW w:w="2501" w:type="pct"/>
          </w:tcPr>
          <w:p w:rsidR="00627666" w:rsidRPr="00900A90" w:rsidRDefault="00627666" w:rsidP="00A44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Характеристика запахів</w:t>
            </w:r>
          </w:p>
        </w:tc>
      </w:tr>
      <w:tr w:rsidR="00627666" w:rsidRPr="00900A90" w:rsidTr="00A441BB">
        <w:tc>
          <w:tcPr>
            <w:tcW w:w="2499" w:type="pct"/>
          </w:tcPr>
          <w:p w:rsidR="00627666" w:rsidRPr="003C29FF" w:rsidRDefault="00627666" w:rsidP="00A441BB">
            <w:pPr>
              <w:keepNext/>
              <w:spacing w:after="0" w:line="240" w:lineRule="auto"/>
              <w:ind w:firstLine="34"/>
              <w:jc w:val="both"/>
              <w:outlineLvl w:val="2"/>
              <w:rPr>
                <w:rFonts w:ascii="Times New Roman" w:hAnsi="Times New Roman"/>
                <w:b/>
                <w:sz w:val="28"/>
                <w:szCs w:val="20"/>
                <w:lang w:eastAsia="uk-UA"/>
              </w:rPr>
            </w:pPr>
            <w:bookmarkStart w:id="3" w:name="_Toc72669508"/>
            <w:r w:rsidRPr="003C29FF">
              <w:rPr>
                <w:rFonts w:ascii="Times New Roman" w:hAnsi="Times New Roman"/>
                <w:b/>
                <w:sz w:val="28"/>
                <w:szCs w:val="20"/>
                <w:lang w:eastAsia="uk-UA"/>
              </w:rPr>
              <w:t>Діатомові</w:t>
            </w:r>
            <w:bookmarkEnd w:id="3"/>
          </w:p>
          <w:p w:rsidR="00627666" w:rsidRPr="003C29FF" w:rsidRDefault="00627666" w:rsidP="00A441BB">
            <w:pPr>
              <w:keepNext/>
              <w:spacing w:after="0" w:line="240" w:lineRule="auto"/>
              <w:ind w:firstLine="34"/>
              <w:jc w:val="both"/>
              <w:outlineLvl w:val="3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Стефанодискус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 </w:t>
            </w: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Астеріонела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Табелярія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 </w:t>
            </w: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Мелозіра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циклотела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b/>
                <w:sz w:val="28"/>
                <w:szCs w:val="20"/>
                <w:lang w:eastAsia="uk-UA"/>
              </w:rPr>
              <w:t>Зелені</w:t>
            </w: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Сценедесмус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пандорина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еудорина</w:t>
            </w:r>
            <w:proofErr w:type="spellEnd"/>
          </w:p>
          <w:p w:rsidR="00627666" w:rsidRPr="003C29FF" w:rsidRDefault="00627666" w:rsidP="00A441BB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b/>
                <w:sz w:val="28"/>
                <w:szCs w:val="20"/>
                <w:lang w:eastAsia="uk-UA"/>
              </w:rPr>
              <w:t>Синьо-зелені</w:t>
            </w: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Афанзомен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Осціляторія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мікроцістіс</w:t>
            </w:r>
            <w:proofErr w:type="spellEnd"/>
          </w:p>
          <w:p w:rsidR="00627666" w:rsidRPr="003C29FF" w:rsidRDefault="00627666" w:rsidP="00A441BB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b/>
                <w:sz w:val="28"/>
                <w:szCs w:val="20"/>
                <w:lang w:eastAsia="uk-UA"/>
              </w:rPr>
              <w:t>Золотисті</w:t>
            </w:r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Дінобріон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Передініум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Сінура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Маломонас</w:t>
            </w:r>
            <w:proofErr w:type="spellEnd"/>
          </w:p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Цераніум</w:t>
            </w:r>
            <w:proofErr w:type="spellEnd"/>
          </w:p>
        </w:tc>
        <w:tc>
          <w:tcPr>
            <w:tcW w:w="2501" w:type="pct"/>
          </w:tcPr>
          <w:p w:rsidR="00627666" w:rsidRPr="003C29FF" w:rsidRDefault="00627666" w:rsidP="00A441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Фіалковий, ароматичний, землистий, геранієвий,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Слабовиражений</w:t>
            </w:r>
            <w:proofErr w:type="spellEnd"/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 землистий, при значних кількостях – запах герані, при великих кількостях – сильний рибний запах.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Ароматичний, геранієвий,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Ароматичний, землистий,</w:t>
            </w:r>
            <w:r w:rsidR="00575938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 </w:t>
            </w: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геранієвий, фіалковий,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Трав’янистий, болотний,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Трави чи цвілі, настурції.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Гнильний, болотний, гнойовий.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Фіалковий,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Рибний, устричний.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Огірковий,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Фіалковий, ароматичний, рибний.</w:t>
            </w:r>
          </w:p>
          <w:p w:rsidR="00627666" w:rsidRPr="003C29FF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3C29FF">
              <w:rPr>
                <w:rFonts w:ascii="Times New Roman" w:hAnsi="Times New Roman"/>
                <w:sz w:val="28"/>
                <w:szCs w:val="20"/>
                <w:lang w:eastAsia="uk-UA"/>
              </w:rPr>
              <w:t>Смердючий.</w:t>
            </w:r>
          </w:p>
        </w:tc>
      </w:tr>
    </w:tbl>
    <w:p w:rsidR="00627666" w:rsidRDefault="00627666" w:rsidP="0062766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sz w:val="28"/>
          <w:szCs w:val="20"/>
          <w:lang w:eastAsia="uk-UA"/>
        </w:rPr>
      </w:pPr>
    </w:p>
    <w:p w:rsidR="00575C99" w:rsidRPr="00E8365F" w:rsidRDefault="00575C99" w:rsidP="00575C99">
      <w:pPr>
        <w:keepNext/>
        <w:spacing w:before="100" w:beforeAutospacing="1" w:after="100" w:afterAutospacing="1" w:line="360" w:lineRule="auto"/>
        <w:ind w:firstLine="709"/>
        <w:contextualSpacing/>
        <w:jc w:val="right"/>
        <w:outlineLvl w:val="6"/>
        <w:rPr>
          <w:rFonts w:ascii="Times New Roman" w:hAnsi="Times New Roman"/>
          <w:sz w:val="28"/>
          <w:szCs w:val="20"/>
          <w:lang w:eastAsia="uk-UA"/>
        </w:rPr>
      </w:pPr>
      <w:r w:rsidRPr="00900A90">
        <w:rPr>
          <w:rFonts w:ascii="Times New Roman" w:hAnsi="Times New Roman"/>
          <w:sz w:val="28"/>
          <w:szCs w:val="20"/>
          <w:lang w:eastAsia="uk-UA"/>
        </w:rPr>
        <w:t xml:space="preserve">Додаток </w:t>
      </w:r>
      <w:r>
        <w:rPr>
          <w:rFonts w:ascii="Times New Roman" w:hAnsi="Times New Roman"/>
          <w:sz w:val="28"/>
          <w:szCs w:val="20"/>
          <w:lang w:eastAsia="uk-UA"/>
        </w:rPr>
        <w:t>2</w:t>
      </w:r>
    </w:p>
    <w:p w:rsidR="00575C99" w:rsidRPr="003C29FF" w:rsidRDefault="00575C99" w:rsidP="00575C99">
      <w:pPr>
        <w:keepNext/>
        <w:spacing w:before="100" w:beforeAutospacing="1" w:after="100" w:afterAutospacing="1" w:line="36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0"/>
          <w:lang w:eastAsia="uk-UA"/>
        </w:rPr>
      </w:pPr>
      <w:bookmarkStart w:id="4" w:name="_Toc72669510"/>
      <w:r w:rsidRPr="00900A90">
        <w:rPr>
          <w:rFonts w:ascii="Times New Roman" w:hAnsi="Times New Roman"/>
          <w:sz w:val="28"/>
          <w:szCs w:val="20"/>
          <w:lang w:eastAsia="uk-UA"/>
        </w:rPr>
        <w:t xml:space="preserve">Камера для підрахунку фітопланктону типу </w:t>
      </w:r>
      <w:proofErr w:type="spellStart"/>
      <w:r w:rsidRPr="00900A90">
        <w:rPr>
          <w:rFonts w:ascii="Times New Roman" w:hAnsi="Times New Roman"/>
          <w:sz w:val="28"/>
          <w:szCs w:val="20"/>
          <w:lang w:eastAsia="uk-UA"/>
        </w:rPr>
        <w:t>Ножотта</w:t>
      </w:r>
      <w:bookmarkEnd w:id="4"/>
      <w:proofErr w:type="spellEnd"/>
    </w:p>
    <w:p w:rsidR="00575C99" w:rsidRPr="003C29FF" w:rsidRDefault="00575C99" w:rsidP="00575C9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sz w:val="28"/>
          <w:szCs w:val="20"/>
          <w:lang w:eastAsia="uk-UA"/>
        </w:rPr>
      </w:pPr>
      <w:r w:rsidRPr="00847001">
        <w:rPr>
          <w:rFonts w:ascii="Times New Roman" w:hAnsi="Times New Roman"/>
          <w:sz w:val="28"/>
          <w:szCs w:val="20"/>
          <w:lang w:eastAsia="uk-UA"/>
        </w:rPr>
        <w:t>V=0,02 см</w:t>
      </w:r>
      <w:r w:rsidRPr="00847001">
        <w:rPr>
          <w:rFonts w:ascii="Times New Roman" w:hAnsi="Times New Roman"/>
          <w:sz w:val="28"/>
          <w:szCs w:val="20"/>
          <w:vertAlign w:val="superscript"/>
          <w:lang w:eastAsia="uk-UA"/>
        </w:rPr>
        <w:t>3</w:t>
      </w:r>
      <w:r w:rsidRPr="00847001">
        <w:rPr>
          <w:rFonts w:ascii="Times New Roman" w:hAnsi="Times New Roman"/>
          <w:sz w:val="28"/>
          <w:szCs w:val="20"/>
          <w:lang w:eastAsia="uk-UA"/>
        </w:rPr>
        <w:t xml:space="preserve"> (40 полос)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563"/>
        <w:gridCol w:w="1594"/>
        <w:gridCol w:w="1662"/>
        <w:gridCol w:w="1660"/>
        <w:gridCol w:w="1496"/>
      </w:tblGrid>
      <w:tr w:rsidR="00575C99" w:rsidRPr="00900A90" w:rsidTr="00792D9A">
        <w:trPr>
          <w:jc w:val="center"/>
        </w:trPr>
        <w:tc>
          <w:tcPr>
            <w:tcW w:w="1066" w:type="pct"/>
            <w:vAlign w:val="center"/>
          </w:tcPr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Об’єм </w:t>
            </w:r>
            <w:proofErr w:type="spellStart"/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концентрата</w:t>
            </w:r>
            <w:proofErr w:type="spellEnd"/>
          </w:p>
        </w:tc>
        <w:tc>
          <w:tcPr>
            <w:tcW w:w="771" w:type="pct"/>
            <w:vAlign w:val="center"/>
          </w:tcPr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Вся камера</w:t>
            </w:r>
          </w:p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40 </w:t>
            </w:r>
            <w:proofErr w:type="spellStart"/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площин</w:t>
            </w:r>
            <w:proofErr w:type="spellEnd"/>
          </w:p>
        </w:tc>
        <w:tc>
          <w:tcPr>
            <w:tcW w:w="786" w:type="pct"/>
            <w:vAlign w:val="center"/>
          </w:tcPr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½ камера</w:t>
            </w:r>
          </w:p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20 </w:t>
            </w:r>
            <w:proofErr w:type="spellStart"/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площин</w:t>
            </w:r>
            <w:proofErr w:type="spellEnd"/>
          </w:p>
        </w:tc>
        <w:tc>
          <w:tcPr>
            <w:tcW w:w="820" w:type="pct"/>
            <w:vAlign w:val="center"/>
          </w:tcPr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¼ камера</w:t>
            </w:r>
          </w:p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10 </w:t>
            </w:r>
            <w:proofErr w:type="spellStart"/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площин</w:t>
            </w:r>
            <w:proofErr w:type="spellEnd"/>
          </w:p>
        </w:tc>
        <w:tc>
          <w:tcPr>
            <w:tcW w:w="819" w:type="pct"/>
            <w:vAlign w:val="center"/>
          </w:tcPr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1/40 камера</w:t>
            </w:r>
          </w:p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1 площина</w:t>
            </w:r>
          </w:p>
        </w:tc>
        <w:tc>
          <w:tcPr>
            <w:tcW w:w="738" w:type="pct"/>
            <w:vAlign w:val="center"/>
          </w:tcPr>
          <w:p w:rsidR="00575C99" w:rsidRPr="00847001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½ </w:t>
            </w:r>
            <w:proofErr w:type="spellStart"/>
            <w:r w:rsidRPr="00847001">
              <w:rPr>
                <w:rFonts w:ascii="Times New Roman" w:hAnsi="Times New Roman"/>
                <w:sz w:val="28"/>
                <w:szCs w:val="20"/>
                <w:lang w:eastAsia="uk-UA"/>
              </w:rPr>
              <w:t>ряда</w:t>
            </w:r>
            <w:proofErr w:type="spellEnd"/>
          </w:p>
        </w:tc>
      </w:tr>
      <w:tr w:rsidR="00575C99" w:rsidRPr="00900A90" w:rsidTr="00792D9A">
        <w:trPr>
          <w:jc w:val="center"/>
        </w:trPr>
        <w:tc>
          <w:tcPr>
            <w:tcW w:w="106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5</w:t>
            </w:r>
          </w:p>
        </w:tc>
        <w:tc>
          <w:tcPr>
            <w:tcW w:w="771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 = 25</w:t>
            </w:r>
          </w:p>
        </w:tc>
        <w:tc>
          <w:tcPr>
            <w:tcW w:w="78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 = 50</w:t>
            </w:r>
          </w:p>
        </w:tc>
        <w:tc>
          <w:tcPr>
            <w:tcW w:w="820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 = 100</w:t>
            </w:r>
          </w:p>
        </w:tc>
        <w:tc>
          <w:tcPr>
            <w:tcW w:w="819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 = 1000</w:t>
            </w:r>
          </w:p>
        </w:tc>
        <w:tc>
          <w:tcPr>
            <w:tcW w:w="738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 = 2000</w:t>
            </w:r>
          </w:p>
        </w:tc>
      </w:tr>
      <w:tr w:rsidR="00575C99" w:rsidRPr="00900A90" w:rsidTr="00792D9A">
        <w:trPr>
          <w:jc w:val="center"/>
        </w:trPr>
        <w:tc>
          <w:tcPr>
            <w:tcW w:w="106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10</w:t>
            </w:r>
          </w:p>
        </w:tc>
        <w:tc>
          <w:tcPr>
            <w:tcW w:w="771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0,5</w:t>
            </w:r>
          </w:p>
        </w:tc>
        <w:tc>
          <w:tcPr>
            <w:tcW w:w="78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1</w:t>
            </w:r>
          </w:p>
        </w:tc>
        <w:tc>
          <w:tcPr>
            <w:tcW w:w="820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2</w:t>
            </w:r>
          </w:p>
        </w:tc>
        <w:tc>
          <w:tcPr>
            <w:tcW w:w="819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20</w:t>
            </w:r>
          </w:p>
        </w:tc>
        <w:tc>
          <w:tcPr>
            <w:tcW w:w="738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40</w:t>
            </w:r>
          </w:p>
        </w:tc>
      </w:tr>
      <w:tr w:rsidR="00575C99" w:rsidRPr="00900A90" w:rsidTr="00792D9A">
        <w:trPr>
          <w:jc w:val="center"/>
        </w:trPr>
        <w:tc>
          <w:tcPr>
            <w:tcW w:w="106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20</w:t>
            </w:r>
          </w:p>
        </w:tc>
        <w:tc>
          <w:tcPr>
            <w:tcW w:w="771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1</w:t>
            </w:r>
          </w:p>
        </w:tc>
        <w:tc>
          <w:tcPr>
            <w:tcW w:w="78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2</w:t>
            </w:r>
          </w:p>
        </w:tc>
        <w:tc>
          <w:tcPr>
            <w:tcW w:w="820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4</w:t>
            </w:r>
          </w:p>
        </w:tc>
        <w:tc>
          <w:tcPr>
            <w:tcW w:w="819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40</w:t>
            </w:r>
          </w:p>
        </w:tc>
        <w:tc>
          <w:tcPr>
            <w:tcW w:w="738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80</w:t>
            </w:r>
          </w:p>
        </w:tc>
      </w:tr>
      <w:tr w:rsidR="00575C99" w:rsidRPr="00900A90" w:rsidTr="00792D9A">
        <w:trPr>
          <w:jc w:val="center"/>
        </w:trPr>
        <w:tc>
          <w:tcPr>
            <w:tcW w:w="106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30</w:t>
            </w:r>
          </w:p>
        </w:tc>
        <w:tc>
          <w:tcPr>
            <w:tcW w:w="771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1,5</w:t>
            </w:r>
          </w:p>
        </w:tc>
        <w:tc>
          <w:tcPr>
            <w:tcW w:w="78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3</w:t>
            </w:r>
          </w:p>
        </w:tc>
        <w:tc>
          <w:tcPr>
            <w:tcW w:w="820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6</w:t>
            </w:r>
          </w:p>
        </w:tc>
        <w:tc>
          <w:tcPr>
            <w:tcW w:w="819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60</w:t>
            </w:r>
          </w:p>
        </w:tc>
        <w:tc>
          <w:tcPr>
            <w:tcW w:w="738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120</w:t>
            </w:r>
          </w:p>
        </w:tc>
      </w:tr>
      <w:tr w:rsidR="00575C99" w:rsidRPr="00900A90" w:rsidTr="00792D9A">
        <w:trPr>
          <w:jc w:val="center"/>
        </w:trPr>
        <w:tc>
          <w:tcPr>
            <w:tcW w:w="106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40</w:t>
            </w:r>
          </w:p>
        </w:tc>
        <w:tc>
          <w:tcPr>
            <w:tcW w:w="771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2</w:t>
            </w:r>
          </w:p>
        </w:tc>
        <w:tc>
          <w:tcPr>
            <w:tcW w:w="786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4</w:t>
            </w:r>
          </w:p>
        </w:tc>
        <w:tc>
          <w:tcPr>
            <w:tcW w:w="820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8</w:t>
            </w:r>
          </w:p>
        </w:tc>
        <w:tc>
          <w:tcPr>
            <w:tcW w:w="819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80</w:t>
            </w:r>
          </w:p>
        </w:tc>
        <w:tc>
          <w:tcPr>
            <w:tcW w:w="738" w:type="pct"/>
          </w:tcPr>
          <w:p w:rsidR="00575C99" w:rsidRPr="00900A90" w:rsidRDefault="00575C99" w:rsidP="0079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160</w:t>
            </w:r>
          </w:p>
        </w:tc>
      </w:tr>
    </w:tbl>
    <w:p w:rsidR="00575C99" w:rsidRDefault="00575C99" w:rsidP="00575C9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7666" w:rsidRPr="003C29FF" w:rsidRDefault="00627666" w:rsidP="0062766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sz w:val="28"/>
          <w:szCs w:val="20"/>
          <w:lang w:eastAsia="uk-UA"/>
        </w:rPr>
      </w:pPr>
    </w:p>
    <w:p w:rsidR="00627666" w:rsidRPr="00900A90" w:rsidRDefault="00627666" w:rsidP="0062766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sz w:val="28"/>
          <w:szCs w:val="20"/>
          <w:lang w:eastAsia="uk-UA"/>
        </w:rPr>
        <w:sectPr w:rsidR="00627666" w:rsidRPr="00900A90" w:rsidSect="003C29FF">
          <w:pgSz w:w="11906" w:h="16838"/>
          <w:pgMar w:top="1134" w:right="567" w:bottom="1134" w:left="1418" w:header="708" w:footer="708" w:gutter="0"/>
          <w:cols w:space="720"/>
        </w:sectPr>
      </w:pPr>
    </w:p>
    <w:p w:rsidR="00627666" w:rsidRPr="00E8365F" w:rsidRDefault="00627666" w:rsidP="00627666">
      <w:pPr>
        <w:keepNext/>
        <w:spacing w:before="100" w:beforeAutospacing="1" w:after="100" w:afterAutospacing="1" w:line="360" w:lineRule="auto"/>
        <w:ind w:firstLine="709"/>
        <w:contextualSpacing/>
        <w:jc w:val="right"/>
        <w:outlineLvl w:val="6"/>
        <w:rPr>
          <w:rFonts w:ascii="Times New Roman" w:hAnsi="Times New Roman"/>
          <w:sz w:val="28"/>
          <w:szCs w:val="20"/>
          <w:lang w:eastAsia="uk-UA"/>
        </w:rPr>
      </w:pPr>
      <w:r w:rsidRPr="00900A90">
        <w:rPr>
          <w:rFonts w:ascii="Times New Roman" w:hAnsi="Times New Roman"/>
          <w:sz w:val="28"/>
          <w:szCs w:val="20"/>
          <w:lang w:eastAsia="uk-UA"/>
        </w:rPr>
        <w:lastRenderedPageBreak/>
        <w:t>Додаток</w:t>
      </w:r>
      <w:r>
        <w:rPr>
          <w:rFonts w:ascii="Times New Roman" w:hAnsi="Times New Roman"/>
          <w:sz w:val="28"/>
          <w:szCs w:val="20"/>
          <w:lang w:eastAsia="uk-UA"/>
        </w:rPr>
        <w:t xml:space="preserve"> </w:t>
      </w:r>
      <w:r w:rsidR="00575C99">
        <w:rPr>
          <w:rFonts w:ascii="Times New Roman" w:hAnsi="Times New Roman"/>
          <w:sz w:val="28"/>
          <w:szCs w:val="20"/>
          <w:lang w:eastAsia="uk-UA"/>
        </w:rPr>
        <w:t>3</w:t>
      </w:r>
    </w:p>
    <w:p w:rsidR="00627666" w:rsidRPr="003C29FF" w:rsidRDefault="00627666" w:rsidP="00627666">
      <w:pPr>
        <w:keepNext/>
        <w:spacing w:before="100" w:beforeAutospacing="1" w:after="100" w:afterAutospacing="1" w:line="36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uk-UA"/>
        </w:rPr>
      </w:pPr>
      <w:bookmarkStart w:id="5" w:name="_Toc72669509"/>
      <w:r w:rsidRPr="003C29FF">
        <w:rPr>
          <w:rFonts w:ascii="Times New Roman" w:hAnsi="Times New Roman"/>
          <w:sz w:val="28"/>
          <w:szCs w:val="28"/>
          <w:lang w:eastAsia="uk-UA"/>
        </w:rPr>
        <w:t>Фітопланктон</w:t>
      </w:r>
      <w:bookmarkEnd w:id="5"/>
    </w:p>
    <w:p w:rsidR="00627666" w:rsidRPr="00900A90" w:rsidRDefault="00627666" w:rsidP="0062766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sz w:val="28"/>
          <w:szCs w:val="20"/>
          <w:lang w:eastAsia="uk-UA"/>
        </w:rPr>
      </w:pPr>
      <w:r w:rsidRPr="00900A90">
        <w:rPr>
          <w:rFonts w:ascii="Times New Roman" w:hAnsi="Times New Roman"/>
          <w:sz w:val="28"/>
          <w:szCs w:val="20"/>
          <w:lang w:eastAsia="uk-UA"/>
        </w:rPr>
        <w:t xml:space="preserve">Перелік нижчих водоростей, що найбільш часто зустрічаються </w:t>
      </w:r>
      <w:r>
        <w:rPr>
          <w:rFonts w:ascii="Times New Roman" w:hAnsi="Times New Roman"/>
          <w:sz w:val="28"/>
          <w:szCs w:val="20"/>
          <w:lang w:eastAsia="uk-UA"/>
        </w:rPr>
        <w:t>у</w:t>
      </w:r>
      <w:r w:rsidRPr="00900A90">
        <w:rPr>
          <w:rFonts w:ascii="Times New Roman" w:hAnsi="Times New Roman"/>
          <w:sz w:val="28"/>
          <w:szCs w:val="20"/>
          <w:lang w:eastAsia="uk-UA"/>
        </w:rPr>
        <w:t xml:space="preserve"> р. Тетерів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4506"/>
      </w:tblGrid>
      <w:tr w:rsidR="00627666" w:rsidRPr="00900A90" w:rsidTr="00A441BB">
        <w:trPr>
          <w:trHeight w:val="325"/>
          <w:jc w:val="center"/>
        </w:trPr>
        <w:tc>
          <w:tcPr>
            <w:tcW w:w="2714" w:type="pct"/>
          </w:tcPr>
          <w:p w:rsidR="00627666" w:rsidRPr="00900A90" w:rsidRDefault="00627666" w:rsidP="00A44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eastAsia="uk-UA"/>
              </w:rPr>
              <w:t xml:space="preserve">Відділ </w:t>
            </w:r>
          </w:p>
        </w:tc>
        <w:tc>
          <w:tcPr>
            <w:tcW w:w="2286" w:type="pct"/>
          </w:tcPr>
          <w:p w:rsidR="00627666" w:rsidRPr="00900A90" w:rsidRDefault="00627666" w:rsidP="00A441BB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Вид</w:t>
            </w:r>
          </w:p>
        </w:tc>
      </w:tr>
      <w:tr w:rsidR="00627666" w:rsidRPr="00900A90" w:rsidTr="00A441BB">
        <w:trPr>
          <w:trHeight w:val="9537"/>
          <w:jc w:val="center"/>
        </w:trPr>
        <w:tc>
          <w:tcPr>
            <w:tcW w:w="2714" w:type="pct"/>
          </w:tcPr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Діатомові</w:t>
            </w: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Динофітові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Євгленові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Зелені</w:t>
            </w: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-</w:t>
            </w: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хламідомонадові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-</w:t>
            </w: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протококові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-</w:t>
            </w: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конюгати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Синьо-зелені</w:t>
            </w:r>
          </w:p>
        </w:tc>
        <w:tc>
          <w:tcPr>
            <w:tcW w:w="2286" w:type="pct"/>
          </w:tcPr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Астеріонела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Нітцшія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Навікула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Мелозіра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Стефанодискус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Сінедра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Фрагіларія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Перидиніум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Євглена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Трахеломонос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Факус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Хламідомонос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Анкістродесмус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Ооцистіс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Педіаструм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Тетраедрон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Тетраструм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Сценедесмус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Целяструм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Десмідіум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Космаріум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Анабена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Афанізомен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Глеокапса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Мікроцистіс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Мерісмопедія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Осцилаторія</w:t>
            </w:r>
            <w:proofErr w:type="spellEnd"/>
          </w:p>
          <w:p w:rsidR="00627666" w:rsidRPr="00900A90" w:rsidRDefault="00627666" w:rsidP="00A44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900A90">
              <w:rPr>
                <w:rFonts w:ascii="Times New Roman" w:hAnsi="Times New Roman"/>
                <w:sz w:val="28"/>
                <w:szCs w:val="20"/>
                <w:lang w:eastAsia="uk-UA"/>
              </w:rPr>
              <w:t>Формідіум</w:t>
            </w:r>
            <w:proofErr w:type="spellEnd"/>
          </w:p>
        </w:tc>
      </w:tr>
    </w:tbl>
    <w:p w:rsidR="00627666" w:rsidRPr="00900A90" w:rsidRDefault="00627666" w:rsidP="006276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CE4175" w:rsidRPr="002E4DD7" w:rsidRDefault="00CE4175" w:rsidP="002E4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4175" w:rsidRPr="002E4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E9" w:rsidRDefault="008B29E9" w:rsidP="004F39AA">
      <w:pPr>
        <w:spacing w:after="0" w:line="240" w:lineRule="auto"/>
      </w:pPr>
      <w:r>
        <w:separator/>
      </w:r>
    </w:p>
  </w:endnote>
  <w:endnote w:type="continuationSeparator" w:id="0">
    <w:p w:rsidR="008B29E9" w:rsidRDefault="008B29E9" w:rsidP="004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84227"/>
      <w:docPartObj>
        <w:docPartGallery w:val="Page Numbers (Bottom of Page)"/>
        <w:docPartUnique/>
      </w:docPartObj>
    </w:sdtPr>
    <w:sdtEndPr/>
    <w:sdtContent>
      <w:p w:rsidR="004F39AA" w:rsidRDefault="004F3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FF" w:rsidRPr="006103FF">
          <w:rPr>
            <w:noProof/>
            <w:lang w:val="ru-RU"/>
          </w:rPr>
          <w:t>1</w:t>
        </w:r>
        <w:r>
          <w:fldChar w:fldCharType="end"/>
        </w:r>
      </w:p>
    </w:sdtContent>
  </w:sdt>
  <w:p w:rsidR="004F39AA" w:rsidRDefault="004F3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E9" w:rsidRDefault="008B29E9" w:rsidP="004F39AA">
      <w:pPr>
        <w:spacing w:after="0" w:line="240" w:lineRule="auto"/>
      </w:pPr>
      <w:r>
        <w:separator/>
      </w:r>
    </w:p>
  </w:footnote>
  <w:footnote w:type="continuationSeparator" w:id="0">
    <w:p w:rsidR="008B29E9" w:rsidRDefault="008B29E9" w:rsidP="004F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30"/>
    <w:multiLevelType w:val="hybridMultilevel"/>
    <w:tmpl w:val="8DD6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E4D07"/>
    <w:multiLevelType w:val="hybridMultilevel"/>
    <w:tmpl w:val="D6F299B0"/>
    <w:lvl w:ilvl="0" w:tplc="DF42A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7459A"/>
    <w:multiLevelType w:val="hybridMultilevel"/>
    <w:tmpl w:val="BAE8D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0A1C6C"/>
    <w:multiLevelType w:val="hybridMultilevel"/>
    <w:tmpl w:val="ED545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4E2901"/>
    <w:multiLevelType w:val="hybridMultilevel"/>
    <w:tmpl w:val="F352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05"/>
    <w:rsid w:val="0008776A"/>
    <w:rsid w:val="000F5AE7"/>
    <w:rsid w:val="00133405"/>
    <w:rsid w:val="001C0FD1"/>
    <w:rsid w:val="002444C7"/>
    <w:rsid w:val="002B5F62"/>
    <w:rsid w:val="002E4DD7"/>
    <w:rsid w:val="003D3EBD"/>
    <w:rsid w:val="00405EDE"/>
    <w:rsid w:val="00437E2F"/>
    <w:rsid w:val="0047187A"/>
    <w:rsid w:val="004F39AA"/>
    <w:rsid w:val="00501DCB"/>
    <w:rsid w:val="00527F35"/>
    <w:rsid w:val="00540A07"/>
    <w:rsid w:val="00575938"/>
    <w:rsid w:val="00575C99"/>
    <w:rsid w:val="005D1072"/>
    <w:rsid w:val="006103FF"/>
    <w:rsid w:val="00627666"/>
    <w:rsid w:val="00696D41"/>
    <w:rsid w:val="006A53F2"/>
    <w:rsid w:val="0071137A"/>
    <w:rsid w:val="00744427"/>
    <w:rsid w:val="007E0816"/>
    <w:rsid w:val="0082652A"/>
    <w:rsid w:val="008B29E9"/>
    <w:rsid w:val="00903CEC"/>
    <w:rsid w:val="00A7424B"/>
    <w:rsid w:val="00AF70DE"/>
    <w:rsid w:val="00B340BC"/>
    <w:rsid w:val="00B5002E"/>
    <w:rsid w:val="00B73681"/>
    <w:rsid w:val="00BB09F4"/>
    <w:rsid w:val="00BC51D1"/>
    <w:rsid w:val="00CE4175"/>
    <w:rsid w:val="00D7581C"/>
    <w:rsid w:val="00E16B23"/>
    <w:rsid w:val="00EA184F"/>
    <w:rsid w:val="00E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7"/>
    <w:pPr>
      <w:ind w:left="720"/>
      <w:contextualSpacing/>
    </w:pPr>
  </w:style>
  <w:style w:type="paragraph" w:customStyle="1" w:styleId="1">
    <w:name w:val="Стиль1"/>
    <w:basedOn w:val="a3"/>
    <w:link w:val="10"/>
    <w:uiPriority w:val="99"/>
    <w:rsid w:val="00405EDE"/>
    <w:pPr>
      <w:spacing w:before="100" w:beforeAutospacing="1" w:after="100" w:afterAutospacing="1" w:line="360" w:lineRule="auto"/>
      <w:ind w:left="0" w:right="-2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405EDE"/>
    <w:rPr>
      <w:rFonts w:ascii="Times New Roman" w:eastAsia="Calibri" w:hAnsi="Times New Roman" w:cs="Times New Roman"/>
      <w:sz w:val="28"/>
      <w:szCs w:val="28"/>
    </w:rPr>
  </w:style>
  <w:style w:type="paragraph" w:customStyle="1" w:styleId="wtext">
    <w:name w:val="w_text"/>
    <w:basedOn w:val="a"/>
    <w:uiPriority w:val="99"/>
    <w:rsid w:val="006276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9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A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9AA"/>
  </w:style>
  <w:style w:type="paragraph" w:styleId="a8">
    <w:name w:val="footer"/>
    <w:basedOn w:val="a"/>
    <w:link w:val="a9"/>
    <w:uiPriority w:val="99"/>
    <w:unhideWhenUsed/>
    <w:rsid w:val="004F3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7"/>
    <w:pPr>
      <w:ind w:left="720"/>
      <w:contextualSpacing/>
    </w:pPr>
  </w:style>
  <w:style w:type="paragraph" w:customStyle="1" w:styleId="1">
    <w:name w:val="Стиль1"/>
    <w:basedOn w:val="a3"/>
    <w:link w:val="10"/>
    <w:uiPriority w:val="99"/>
    <w:rsid w:val="00405EDE"/>
    <w:pPr>
      <w:spacing w:before="100" w:beforeAutospacing="1" w:after="100" w:afterAutospacing="1" w:line="360" w:lineRule="auto"/>
      <w:ind w:left="0" w:right="-2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405EDE"/>
    <w:rPr>
      <w:rFonts w:ascii="Times New Roman" w:eastAsia="Calibri" w:hAnsi="Times New Roman" w:cs="Times New Roman"/>
      <w:sz w:val="28"/>
      <w:szCs w:val="28"/>
    </w:rPr>
  </w:style>
  <w:style w:type="paragraph" w:customStyle="1" w:styleId="wtext">
    <w:name w:val="w_text"/>
    <w:basedOn w:val="a"/>
    <w:uiPriority w:val="99"/>
    <w:rsid w:val="006276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9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A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9AA"/>
  </w:style>
  <w:style w:type="paragraph" w:styleId="a8">
    <w:name w:val="footer"/>
    <w:basedOn w:val="a"/>
    <w:link w:val="a9"/>
    <w:uiPriority w:val="99"/>
    <w:unhideWhenUsed/>
    <w:rsid w:val="004F3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6845</Words>
  <Characters>3903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2017-09-26T17:29:00Z</cp:lastPrinted>
  <dcterms:created xsi:type="dcterms:W3CDTF">2017-11-25T19:56:00Z</dcterms:created>
  <dcterms:modified xsi:type="dcterms:W3CDTF">2018-01-11T18:37:00Z</dcterms:modified>
</cp:coreProperties>
</file>