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uk-UA" w:eastAsia="ru-RU"/>
        </w:rPr>
      </w:pPr>
      <w:r w:rsidRPr="00E31F5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uk-UA" w:eastAsia="ru-RU"/>
        </w:rPr>
        <w:t>ГІДРОБІОЛОГІЯ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bookmark20"/>
      <w:bookmarkStart w:id="1" w:name="_GoBack"/>
      <w:bookmarkEnd w:id="1"/>
      <w:r w:rsidRPr="00E31F5A">
        <w:rPr>
          <w:rFonts w:ascii="Verdana" w:eastAsia="Times New Roman" w:hAnsi="Verdana" w:cs="Calibri"/>
          <w:b/>
          <w:bCs/>
          <w:sz w:val="24"/>
          <w:szCs w:val="24"/>
          <w:lang w:val="uk-UA" w:eastAsia="ru-RU"/>
        </w:rPr>
        <w:t>КОНТРОЛЬНА ТЕСТОВА ПРОГРАМА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caps/>
          <w:sz w:val="24"/>
          <w:szCs w:val="24"/>
          <w:lang w:val="uk-UA" w:eastAsia="ru-RU"/>
        </w:rPr>
        <w:t>Блок 1. Гідробіологія як наука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2" w:name="bookmark21"/>
      <w:bookmarkEnd w:id="0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1.</w:t>
      </w:r>
      <w:bookmarkEnd w:id="2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Гідробіологія як наука вивчає: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взаємодію гідробіонтів між собою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взаємодію гідробіонтів між собою і неживою природою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взаємодію гідробіонтів з абіотичними факторами середовища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3" w:name="bookmark22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2. </w:t>
      </w:r>
      <w:bookmarkEnd w:id="3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Термін "гідробіологія" має латинське походження?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так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ні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4" w:name="bookmark23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3. </w:t>
      </w:r>
      <w:bookmarkEnd w:id="4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Екологічна валентність виду 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межі мінливості окремих елементів середовища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межі витривалості виду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межі оптимальних значень екологічного фактору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5" w:name="bookmark24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4. </w:t>
      </w:r>
      <w:bookmarkEnd w:id="5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До числа абіотичних факторів, що впливають на формування якості води належать: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атмосферні опади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кислотні дощі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азотфіксація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6" w:name="bookmark25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5. </w:t>
      </w:r>
      <w:bookmarkEnd w:id="6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Солонуваті води мають солоність: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30 - 40%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0,5 - 30%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понад 40%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7" w:name="bookmark26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6. </w:t>
      </w:r>
      <w:bookmarkEnd w:id="7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Предмет науки гідробіології полягає в: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вивченні видового різноманіття біоти гідросфери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оптимізації експлуатації водних екосистем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біологічному вивченні гідросфери з метою її охорони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8" w:name="bookmark27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lastRenderedPageBreak/>
        <w:t>7.</w:t>
      </w:r>
      <w:bookmarkEnd w:id="8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Біотоп 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область існування одного виду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гідробіотнів</w:t>
      </w:r>
      <w:proofErr w:type="spellEnd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ділянка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бенталі</w:t>
      </w:r>
      <w:proofErr w:type="spellEnd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 водного об'єкту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об'єм води, в якому мешкають різні види гідробіонтів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8. Найменша екологічна валентність у гідробіонтів як правило спостерігається: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на ранніх стадіях розвитку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у особин старших вікових груп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при інтенсивному забрудненні водойм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9. Більшу стійкість до температурних коливань будуть мати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гідробіонти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мешканці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бенталі</w:t>
      </w:r>
      <w:proofErr w:type="spellEnd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мешканці відкритої зони водойм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мешканці прибережної зони водойм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10. Основна маса органіки, розчиненої у воді, споживається: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більшістю гідробіонтів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грибами, бактеріями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виключно автотрофами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11. Іони мінеральних солей необхідні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гідробіонтам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для: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будівництва черепашок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забезпечення процесів біосинтезу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в) нормальної роботи травної системи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12. Джерельні води часто позбавлені гідробіонтів внаслідок: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відсутності поживних елементів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високої концентрації вугільної кислоти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перенасичення киснем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13. Перша морська біологічна станція була створена в: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а) Росії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Англії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Німеччині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14. Екологічні фактори 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елементи середовища, що безпосередньо впливають на існування гідробіонтів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елементи середовища, що визначають потреби гідробіонтів у забезпеченні їх нормальної життєдіяльності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елементи неживої природи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15. Евритермні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гідробіонти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уникають впливу екстремальних температур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виробляють спеціальні адоптації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впадають в стан анабіозу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16. За класифікацією, прийнятою країнами-членами РЕВ, природні води поділяються на 5 класів якості: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так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ні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17. Становлення гідробіології як самостійної науки відноситься до: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середини ХХ ст.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середини ХІХ ст.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початку ХХ ст.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18. Засновником гідробіології є Е.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Геккель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так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ні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19. Мета створення спеціальних біологічних станцій на водоймах: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рибогосподарське освоєння водойм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вивчення запасів промислових гідробіонтів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в) вивчення життя морських і континентальних водних об'єктів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20. Якість води 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комплексна характеристика стану водного об'єкту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характеристика складу і властивостей води водного об'єкту з метою її подальшого водокористування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характеристика біологічної повноцінності води водного об'єкту</w:t>
      </w:r>
    </w:p>
    <w:p w:rsidR="000B5A67" w:rsidRPr="00F16454" w:rsidRDefault="000B5A67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0B5A67" w:rsidRPr="00F16454" w:rsidRDefault="00E31F5A" w:rsidP="000B5A6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caps/>
          <w:sz w:val="24"/>
          <w:szCs w:val="24"/>
          <w:lang w:eastAsia="ru-RU"/>
        </w:rPr>
      </w:pPr>
      <w:r w:rsidRPr="000B5A67">
        <w:rPr>
          <w:rFonts w:ascii="Verdana" w:eastAsia="Times New Roman" w:hAnsi="Verdana" w:cs="Times New Roman"/>
          <w:b/>
          <w:caps/>
          <w:sz w:val="24"/>
          <w:szCs w:val="24"/>
          <w:lang w:val="uk-UA" w:eastAsia="ru-RU"/>
        </w:rPr>
        <w:t>Блок 2. Екологічні основи життєдіяльності</w:t>
      </w:r>
    </w:p>
    <w:p w:rsidR="00E31F5A" w:rsidRPr="000B5A67" w:rsidRDefault="00E31F5A" w:rsidP="000B5A6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caps/>
          <w:sz w:val="24"/>
          <w:szCs w:val="24"/>
          <w:lang w:val="uk-UA" w:eastAsia="ru-RU"/>
        </w:rPr>
        <w:t>гідробіонтів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 xml:space="preserve">1. Найбільш 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інтенсивно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 xml:space="preserve"> поглинаються водним середовищем: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інфрачервоні промені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фіолетові промені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ультрафіолетові промені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2. Активна зміна забарвлення гідробіонтів регулюється: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дихальною системою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нервовою системою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ендокринною системою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3. Від гостроти зору риб залежить: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сприйняття забарвлення знарядь лову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пошук їжі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рух на світло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4. Здатність до активної зміни забарвлення у гідробіонтів досягається завдяки: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зміні форми пігментних клітин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зміні кількості клітин, що містять різні пігменти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зміні розподілення пігменту всередині клітини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5. У більшості світних гідробіонтів процес світіння відбувається: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а) за відсутності кисню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у присутності кисню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 в аеробних та анаеробних умовах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6. Чи можуть тварини використовувати кисень, який безпосередньо виділяється рослинами, для дихання?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так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ні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7. Межею масового розповсюдження рослин у морях є глибина: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300 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100 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200 м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8. У високоорганізованих гідробіонтів світні органи представлені: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хроматофорами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фотофорами</w:t>
      </w:r>
      <w:proofErr w:type="spellEnd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рефлектофорами</w:t>
      </w:r>
      <w:proofErr w:type="spellEnd"/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9. Поглинання рослинами СО</w:t>
      </w:r>
      <w:r w:rsidRPr="000B5A67">
        <w:rPr>
          <w:rFonts w:ascii="Verdana" w:eastAsia="Times New Roman" w:hAnsi="Verdana" w:cs="Times New Roman"/>
          <w:b/>
          <w:sz w:val="24"/>
          <w:szCs w:val="24"/>
          <w:vertAlign w:val="subscript"/>
          <w:lang w:val="uk-UA" w:eastAsia="ru-RU"/>
        </w:rPr>
        <w:t>2</w:t>
      </w: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зумовлює: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підлуговування води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підкислення води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нейтральну реакцію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10. Перехід від аеробного до анаеробного дихання має місце у: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евриоксидних</w:t>
      </w:r>
      <w:proofErr w:type="spellEnd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 форм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стенооксидних</w:t>
      </w:r>
      <w:proofErr w:type="spellEnd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 форм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11. Дифузний тип дихання притаманний: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гідробіонтам</w:t>
      </w:r>
      <w:proofErr w:type="spellEnd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 з малою питомою поверхнею тіла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гідробіонтам</w:t>
      </w:r>
      <w:proofErr w:type="spellEnd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 з великою питомою поверхнею тіла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12. Із підвищенням температури води стійкість гідробіонтів до коливань</w:t>
      </w: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солоності 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а) збільшується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зменшується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не змінюється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13. Чи залежить ступінь розвитку дихальних поверхонь від рухової</w:t>
      </w: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активностігідробіонтів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?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так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ні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14. Які сонячні промені мають найбільше значення в процесах нагрівання води водних об'єктів?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довгохвильові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короткохвильові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15. Величина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рН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в природних водоймах залежить від: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фізичних факторів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біологічних факторів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фізико-хімічних факторів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16. У морях активна реакція середовища: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слабко лужна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слабко кисла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нейтральна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17. До біполярних форм належать: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морські черепахи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морські котики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анчоуси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18. Чи залежить хімічний склад гідробіонтів від того, в яких широтах вони мешкають?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так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ні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19. Розподілення тепла у водоймах відбувається завдяки: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а) теплопровідності води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вертикальної циркуляції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течії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20. 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Галоксени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організми, які є мешканцями тільки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ультрагалинних</w:t>
      </w:r>
      <w:proofErr w:type="spellEnd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 водойм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евригалинні</w:t>
      </w:r>
      <w:proofErr w:type="spellEnd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 солелюбні організми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евригалинні</w:t>
      </w:r>
      <w:proofErr w:type="spellEnd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 прісноводні організми</w:t>
      </w:r>
    </w:p>
    <w:p w:rsidR="00E31F5A" w:rsidRPr="000B5A67" w:rsidRDefault="00E31F5A" w:rsidP="000B5A6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caps/>
          <w:sz w:val="24"/>
          <w:szCs w:val="24"/>
          <w:lang w:val="uk-UA" w:eastAsia="ru-RU"/>
        </w:rPr>
        <w:t>Блок 3. Біологічна продуктивність водних екосистем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1. 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Консументи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організми, які отримують енергію для життя за рахунок споживання органічної речовини, синтезованої іншими організмами - рослинами чи тваринами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організми, які синтезують органічну речовину за рахунок сонячної енергії або хімічних реакцій з вуглекислоти, води й мінеральних солей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організми, клітини яких не містять ядра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2. Що таке гомеостаз?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стан динамічної рівноваги природної системи, що підтримується постійною саморегуляцією у всіх її ланках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оптимальна чисельність популяції гідробіонтів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стабільність, бажання зберегти сталими параметри угруповання гідробіонтів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9" w:name="bookmark28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3. Водна екосистема - це:</w:t>
      </w:r>
      <w:bookmarkEnd w:id="9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сукупність популяцій, що населяють певний біотоп і характеризуються певними взаємозв'язками між собою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сукупність організмів одного виду в певному об'ємі води, що характеризуються певними взаємозв'язками між собою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сукупність живих і неживих компонентів водного об'єкту, пов'язаних між собою обміном речовин і енергії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0" w:name="bookmark29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4. Біологічні ресурси водойм - це:</w:t>
      </w:r>
      <w:bookmarkEnd w:id="10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біомаса гідробіонтів водного об'єкту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б) сукупність організмів, які є об'єктами промислу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величина вилову гідробіонтів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1" w:name="bookmark30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5. Основна умова сукцесії водних екосистем - це:</w:t>
      </w:r>
      <w:bookmarkEnd w:id="11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зменшення тривалості життєвих циклів гідробіонтів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спрощення трофічної структури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модифікація середовища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2" w:name="bookmark31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6. Коменсалізм - це:</w:t>
      </w:r>
      <w:bookmarkEnd w:id="12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одностороння негативна дія однієї популяції на іншу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один із проявів боротьби за існування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живлення одного організму за рахунок іншого, не завдаючи йому прямої шкоди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3" w:name="bookmark32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7.</w:t>
      </w:r>
      <w:bookmarkEnd w:id="13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Біологічне продукування 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процес новоутворення біомаси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новоутворена біомаса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акумульована в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гідробіонтах</w:t>
      </w:r>
      <w:proofErr w:type="spellEnd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 органічна речовина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4" w:name="bookmark33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8. Первинна продукція - це:</w:t>
      </w:r>
      <w:bookmarkEnd w:id="14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органічна речовина, створена гідробіонтами - автотрофами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трансформована органічна речовина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результат біосинтезу органічної речовини із неорганічної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5" w:name="bookmark34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9.</w:t>
      </w:r>
      <w:bookmarkEnd w:id="15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Роль міжвидової конкуренції полягає в: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встановленні чіткої ієрархії видів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розширенні екологічних ніш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освоєнні нових елементів середовища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6" w:name="bookmark35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10.</w:t>
      </w:r>
      <w:bookmarkEnd w:id="16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Сукцесія 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послідовні зміни біоценозів, що виникають на одній території чи акваторії під впливом природних факторів або дії людини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екологічний компонент і в ряді випадків поживне середовище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в) спосіб існування організмів, що спільно мешкають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11. Основне джерело збагачення поверхневих шарів водойми розчиненими органічними речовинами 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рослинні і тваринні рештки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фізіологічні виділення тварин і водоплавних птахів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прижиттєві виділення водоростей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12. Стан клімаксу водної екосистеми 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зменшення біомаси екосистеми на одиницю потоку енергії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стан найбільшої стійкості екосистеми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стан динамічної рівноваги екосистеми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13. Кисневий метод визначення величини первинної продукції водойм розроблений: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Боруцьким</w:t>
      </w:r>
      <w:proofErr w:type="spellEnd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Бруєвичем</w:t>
      </w:r>
      <w:proofErr w:type="spellEnd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Бером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14. У одиниці об'єму морської води буде міститися більше: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розчиненої органічної речовини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органічної речовини у складі живих організмів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агрегованої органічної речовини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15. Природні, тимчасово пересохлі водойми - це приклад: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первинної сукцесії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вторинної сукцесії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16. Найбільш зручним методом визначення величини первинної продукції водойм є: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кисневий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радіо вуглецевий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хлорофіловий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lastRenderedPageBreak/>
        <w:t>17. Кормова база водойм буде змінюватися на протязі року, тому що: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змінюється віковий склад іхтіофауни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зменшується кількість кормових організмів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діють абіотичні екологічні чинники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18. Існування особин однієї популяції під захистом іншої - це прояв: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алелопатії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протокооперації</w:t>
      </w:r>
      <w:proofErr w:type="spellEnd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мутуалізму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19. Оптимальний час експонування кисневих склянок при визначенні величини первинної продукції водойм складає: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1 - 3 години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2 - 6 годин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3 - 7 годин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20. Фітобентос відіграє важливу роль у автотрофних процесах, що мають місце в: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глибоководних водних об'єктах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мілководних водних об'єктах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усіх континентальних водних об'єктах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21. 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Алохтонний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матеріал є важливим джерелом живлення для мешканців: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морів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літоралі континентальних водойм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гірських річок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22. 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Хемосинтезуючі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бактерії є: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редуцентами</w:t>
      </w:r>
      <w:proofErr w:type="spellEnd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консументами</w:t>
      </w:r>
      <w:proofErr w:type="spellEnd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продуцентами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lastRenderedPageBreak/>
        <w:t>23. Основне джерело детриту у водоймах: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фітобентос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фітопланктон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зоопланктон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24. Величина первинної продукції водойм залежить від: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видового складу рослин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концентрації розчиненого кисню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концентрації вугільної кислоти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25. На інтенсивність процесу самоочищення вод впливає такий чинник як: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освітленість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тиск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в'язкість води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26. Яка категорія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гідробіонтів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-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гетеротрофів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приймає участь в утворенні донних відкладів?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редуценти</w:t>
      </w:r>
      <w:proofErr w:type="spellEnd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сапрофаги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 </w:t>
      </w:r>
      <w:proofErr w:type="spellStart"/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консументи</w:t>
      </w:r>
      <w:proofErr w:type="spellEnd"/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7" w:name="bookmark36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27. Щодобово фітопланктон виїдається на:</w:t>
      </w:r>
      <w:bookmarkEnd w:id="17"/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20 - 30% б) 30 - 60% в) 10 - 20%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8" w:name="bookmark37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28.</w:t>
      </w:r>
      <w:bookmarkEnd w:id="18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</w:t>
      </w:r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Екотон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ділянка гідросфери з певним комплексом однорідних факторів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об'єм води, в якому підтримується однорідний набір організмів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перехідна зона між угрупованнями, що межують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9" w:name="bookmark38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29.</w:t>
      </w:r>
      <w:bookmarkEnd w:id="19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У Світовому океані понад 75% первинної продукції створюється в шарі товщиною: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20 - 30 м в) 40 - 50 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30 - 40 м</w:t>
      </w:r>
    </w:p>
    <w:p w:rsidR="00E31F5A" w:rsidRPr="000B5A67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20" w:name="bookmark39"/>
      <w:r w:rsidRPr="000B5A67">
        <w:rPr>
          <w:rFonts w:ascii="Verdana" w:eastAsia="Times New Roman" w:hAnsi="Verdana" w:cs="Calibri"/>
          <w:b/>
          <w:sz w:val="24"/>
          <w:szCs w:val="24"/>
          <w:lang w:val="uk-UA" w:eastAsia="ru-RU"/>
        </w:rPr>
        <w:lastRenderedPageBreak/>
        <w:t>30. </w:t>
      </w:r>
      <w:bookmarkEnd w:id="20"/>
      <w:proofErr w:type="spellStart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Сапробність</w:t>
      </w:r>
      <w:proofErr w:type="spellEnd"/>
      <w:r w:rsidRPr="000B5A6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 - це: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а) насиченість природних вод та донних відкладів водойм і водотоків органічними речовинами, здатними розкладатися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б) рівень біологічної продуктивності водойм</w:t>
      </w:r>
    </w:p>
    <w:p w:rsidR="00E31F5A" w:rsidRPr="00E31F5A" w:rsidRDefault="00E31F5A" w:rsidP="00E31F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31F5A">
        <w:rPr>
          <w:rFonts w:ascii="Verdana" w:eastAsia="Times New Roman" w:hAnsi="Verdana" w:cs="Times New Roman"/>
          <w:sz w:val="24"/>
          <w:szCs w:val="24"/>
          <w:lang w:val="uk-UA" w:eastAsia="ru-RU"/>
        </w:rPr>
        <w:t>в) сукупність рослинних і тваринних організмів, що мешкають у водах, забруднених органічними речовинами</w:t>
      </w:r>
    </w:p>
    <w:p w:rsidR="00AD67F3" w:rsidRPr="00E31F5A" w:rsidRDefault="00AD67F3">
      <w:pPr>
        <w:rPr>
          <w:lang w:val="uk-UA"/>
        </w:rPr>
      </w:pPr>
    </w:p>
    <w:sectPr w:rsidR="00AD67F3" w:rsidRPr="00E31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F3"/>
    <w:rsid w:val="000B5A67"/>
    <w:rsid w:val="00883434"/>
    <w:rsid w:val="00AD67F3"/>
    <w:rsid w:val="00E31F5A"/>
    <w:rsid w:val="00F16454"/>
    <w:rsid w:val="00F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1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31F5A"/>
  </w:style>
  <w:style w:type="character" w:customStyle="1" w:styleId="spelle">
    <w:name w:val="spelle"/>
    <w:basedOn w:val="a0"/>
    <w:rsid w:val="00E3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1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31F5A"/>
  </w:style>
  <w:style w:type="character" w:customStyle="1" w:styleId="spelle">
    <w:name w:val="spelle"/>
    <w:basedOn w:val="a0"/>
    <w:rsid w:val="00E3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6774</Words>
  <Characters>3862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Dima_adm</dc:creator>
  <cp:keywords/>
  <dc:description/>
  <cp:lastModifiedBy>Дима</cp:lastModifiedBy>
  <cp:revision>7</cp:revision>
  <dcterms:created xsi:type="dcterms:W3CDTF">2015-10-14T16:29:00Z</dcterms:created>
  <dcterms:modified xsi:type="dcterms:W3CDTF">2018-01-11T17:50:00Z</dcterms:modified>
</cp:coreProperties>
</file>