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D2D83">
      <w:pPr>
        <w:spacing w:after="0" w:line="271" w:lineRule="auto"/>
        <w:ind w:left="0" w:firstLine="0"/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Методичні рекомендації до практичного заняття: Управління товарооборотом торгівельного підприємства </w:t>
      </w:r>
      <w:r>
        <w:rPr>
          <w:rFonts w:hint="default"/>
          <w:b/>
          <w:sz w:val="28"/>
          <w:szCs w:val="28"/>
          <w:lang w:val="uk-UA"/>
        </w:rPr>
        <w:t xml:space="preserve"> (1ч.)</w:t>
      </w:r>
    </w:p>
    <w:p w14:paraId="13958670">
      <w:pPr>
        <w:spacing w:after="0" w:line="271" w:lineRule="auto"/>
        <w:ind w:left="0" w:firstLine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Задача 1. (оптовий товарооборот)</w:t>
      </w:r>
    </w:p>
    <w:p w14:paraId="6CE1E0C8">
      <w:pPr>
        <w:spacing w:after="0"/>
        <w:ind w:left="0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аналіз оптового товарообороту за видами та формами по підприємству оптової торгівлі (табл.1). Визначити зміни в структурі товарообороту за видами та формами просування товарів.  </w:t>
      </w:r>
    </w:p>
    <w:p w14:paraId="2674BA20">
      <w:pPr>
        <w:spacing w:after="0"/>
        <w:ind w:left="0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аналітичну таблицю та зробити з аналізу висновки. </w:t>
      </w:r>
    </w:p>
    <w:p w14:paraId="0C22A527">
      <w:pPr>
        <w:spacing w:after="0" w:line="271" w:lineRule="auto"/>
        <w:ind w:left="0"/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  <w:r>
        <w:rPr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 xml:space="preserve">Вихідні дані для розрахунку, тис. грн </w:t>
      </w:r>
    </w:p>
    <w:tbl>
      <w:tblPr>
        <w:tblStyle w:val="6"/>
        <w:tblW w:w="9923" w:type="dxa"/>
        <w:tblInd w:w="-5" w:type="dxa"/>
        <w:tblLayout w:type="fixed"/>
        <w:tblCellMar>
          <w:top w:w="7" w:type="dxa"/>
          <w:left w:w="58" w:type="dxa"/>
          <w:bottom w:w="0" w:type="dxa"/>
          <w:right w:w="5" w:type="dxa"/>
        </w:tblCellMar>
      </w:tblPr>
      <w:tblGrid>
        <w:gridCol w:w="4111"/>
        <w:gridCol w:w="1559"/>
        <w:gridCol w:w="1418"/>
        <w:gridCol w:w="1417"/>
        <w:gridCol w:w="1418"/>
      </w:tblGrid>
      <w:tr w14:paraId="355350AE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E8A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1B90B">
            <w:pPr>
              <w:spacing w:after="0" w:line="259" w:lineRule="auto"/>
              <w:ind w:left="0" w:right="17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Попередній рік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272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0E04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Структура, %</w:t>
            </w:r>
          </w:p>
        </w:tc>
      </w:tr>
      <w:tr w14:paraId="57600078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2CFA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B2D57">
            <w:pPr>
              <w:spacing w:after="0" w:line="259" w:lineRule="auto"/>
              <w:ind w:left="0" w:right="178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0ACA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08CE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поперед.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A8B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</w:t>
            </w:r>
          </w:p>
        </w:tc>
      </w:tr>
      <w:tr w14:paraId="627A17FE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5606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Товарооборот із реалізації</w:t>
            </w:r>
            <w:r>
              <w:rPr>
                <w:sz w:val="28"/>
                <w:szCs w:val="28"/>
                <w:lang w:val="uk-UA"/>
              </w:rPr>
              <w:t>ТОр</w:t>
            </w:r>
            <w:r>
              <w:rPr>
                <w:sz w:val="24"/>
                <w:szCs w:val="24"/>
                <w:lang w:val="uk-UA"/>
              </w:rPr>
              <w:t xml:space="preserve">, у т.ч.: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1E079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D8E1C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2060,3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DE1A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A9EF2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75D91FBB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54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C3C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ринковим споживачам </w:t>
            </w:r>
            <w:r>
              <w:rPr>
                <w:sz w:val="28"/>
                <w:szCs w:val="28"/>
                <w:lang w:val="uk-UA"/>
              </w:rPr>
              <w:t>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67A48">
            <w:pPr>
              <w:pStyle w:val="7"/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1882,5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BE7D5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BAFE2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AA78E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39A757CB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54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ED520">
            <w:pPr>
              <w:spacing w:after="0" w:line="259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-позаринковим споживачам </w:t>
            </w:r>
            <w:r>
              <w:rPr>
                <w:sz w:val="28"/>
                <w:szCs w:val="28"/>
                <w:lang w:val="uk-UA"/>
              </w:rPr>
              <w:t>ПРС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C64BE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AFC1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347,0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4CA92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A8840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677B1CDA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4605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Міждержавний обіг </w:t>
            </w:r>
            <w:r>
              <w:rPr>
                <w:sz w:val="28"/>
                <w:szCs w:val="28"/>
                <w:lang w:val="uk-UA"/>
              </w:rPr>
              <w:t>МО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BDB4A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none"/>
                <w:lang w:val="uk-UA"/>
              </w:rPr>
            </w:pPr>
            <w:r>
              <w:rPr>
                <w:sz w:val="24"/>
                <w:szCs w:val="24"/>
                <w:highlight w:val="none"/>
                <w:lang w:val="uk-UA"/>
              </w:rPr>
              <w:t>1885,0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A11C2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1531,0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83F59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70323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151FDE4B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295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Внутрішньосистемний обіг </w:t>
            </w:r>
            <w:r>
              <w:rPr>
                <w:sz w:val="28"/>
                <w:szCs w:val="28"/>
                <w:lang w:val="uk-UA"/>
              </w:rPr>
              <w:t>ВСО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1EEDE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none"/>
                <w:lang w:val="uk-UA"/>
              </w:rPr>
            </w:pPr>
            <w:r>
              <w:rPr>
                <w:sz w:val="24"/>
                <w:szCs w:val="24"/>
                <w:highlight w:val="none"/>
                <w:lang w:val="uk-UA"/>
              </w:rPr>
              <w:t>4,5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2DF28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D389C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8148F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361E255F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FD0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Валовий оптовий товарооборот </w:t>
            </w:r>
            <w:r>
              <w:rPr>
                <w:sz w:val="28"/>
                <w:szCs w:val="28"/>
                <w:lang w:val="uk-UA"/>
              </w:rPr>
              <w:t>ВТО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DF894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7A50E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3117F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028EB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6D41CD5E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B2EA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нього:     - складський </w:t>
            </w:r>
            <w:r>
              <w:rPr>
                <w:sz w:val="28"/>
                <w:szCs w:val="28"/>
                <w:lang w:val="uk-UA"/>
              </w:rPr>
              <w:t>СкО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8415A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none"/>
                <w:lang w:val="uk-UA"/>
              </w:rPr>
              <w:t>1274,6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B702D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1113,8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E601A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0DAA1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6E5C8DC7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7F4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- транзитний </w:t>
            </w:r>
            <w:r>
              <w:rPr>
                <w:sz w:val="28"/>
                <w:szCs w:val="28"/>
                <w:lang w:val="uk-UA"/>
              </w:rPr>
              <w:t>ТрО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FFCA0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F52CD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42C36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5494A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383555C4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FBE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т.ч.:   - з участю в розрахунках </w:t>
            </w:r>
            <w:r>
              <w:rPr>
                <w:sz w:val="28"/>
                <w:szCs w:val="28"/>
                <w:lang w:val="uk-UA"/>
              </w:rPr>
              <w:t>УР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74405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404B2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C9AF1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E5501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46,4</w:t>
            </w:r>
          </w:p>
        </w:tc>
      </w:tr>
      <w:tr w14:paraId="1868AC75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1E1B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- без участі в розрахунках </w:t>
            </w:r>
            <w:r>
              <w:rPr>
                <w:sz w:val="28"/>
                <w:szCs w:val="28"/>
                <w:lang w:val="uk-UA"/>
              </w:rPr>
              <w:t>БУР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BA3FC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B0808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D826C">
            <w:pPr>
              <w:spacing w:after="0" w:line="240" w:lineRule="auto"/>
              <w:ind w:left="0" w:right="5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F6FCD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4ECE4620">
        <w:tblPrEx>
          <w:tblCellMar>
            <w:top w:w="7" w:type="dxa"/>
            <w:left w:w="58" w:type="dxa"/>
            <w:bottom w:w="0" w:type="dxa"/>
            <w:right w:w="5" w:type="dxa"/>
          </w:tblCellMar>
        </w:tblPrEx>
        <w:trPr>
          <w:trHeight w:val="240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C6B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Обіг з участю в розрахунках </w:t>
            </w:r>
            <w:r>
              <w:rPr>
                <w:sz w:val="28"/>
                <w:szCs w:val="28"/>
                <w:lang w:val="uk-UA"/>
              </w:rPr>
              <w:t>ОУР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4F1FE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8D194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  <w:highlight w:val="cyan"/>
                <w:lang w:val="uk-UA"/>
              </w:rPr>
            </w:pPr>
            <w:r>
              <w:rPr>
                <w:sz w:val="24"/>
                <w:szCs w:val="24"/>
                <w:highlight w:val="cyan"/>
                <w:lang w:val="uk-UA"/>
              </w:rPr>
              <w:t>?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46E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D5A6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71A9FE21">
      <w:pPr>
        <w:spacing w:after="0" w:line="36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Розв’язання:</w:t>
      </w:r>
    </w:p>
    <w:p w14:paraId="7C400E3B">
      <w:pPr>
        <w:spacing w:after="0" w:line="360" w:lineRule="auto"/>
        <w:ind w:left="0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1) Товарооборот за попередній рік: </w:t>
      </w:r>
    </w:p>
    <w:p w14:paraId="0D47362E">
      <w:pPr>
        <w:spacing w:after="0" w:line="360" w:lineRule="auto"/>
        <w:ind w:left="0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позаринковим споживачам </w:t>
      </w:r>
      <w:r>
        <w:rPr>
          <w:b/>
          <w:sz w:val="27"/>
          <w:szCs w:val="27"/>
          <w:lang w:val="uk-UA"/>
        </w:rPr>
        <w:t>(ПРС) = ТОр – РС</w:t>
      </w:r>
      <w:r>
        <w:rPr>
          <w:sz w:val="27"/>
          <w:szCs w:val="27"/>
          <w:lang w:val="uk-UA"/>
        </w:rPr>
        <w:t xml:space="preserve"> = тис. грн; </w:t>
      </w:r>
    </w:p>
    <w:p w14:paraId="7031EFD1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rFonts w:eastAsia="Segoe UI Symbol"/>
          <w:sz w:val="27"/>
          <w:szCs w:val="27"/>
          <w:lang w:val="uk-UA"/>
        </w:rPr>
        <w:t>-</w:t>
      </w:r>
      <w:r>
        <w:rPr>
          <w:rFonts w:eastAsia="Arial"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валовий оптовий товарооборот </w:t>
      </w:r>
      <w:r>
        <w:rPr>
          <w:b/>
          <w:sz w:val="27"/>
          <w:szCs w:val="27"/>
          <w:lang w:val="uk-UA"/>
        </w:rPr>
        <w:t>(ВТО) = ТОр + МО + ВСО</w:t>
      </w:r>
      <w:r>
        <w:rPr>
          <w:sz w:val="27"/>
          <w:szCs w:val="27"/>
          <w:lang w:val="uk-UA"/>
        </w:rPr>
        <w:t xml:space="preserve"> = тис. грн; </w:t>
      </w:r>
    </w:p>
    <w:p w14:paraId="7B1FE9DB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транзитний </w:t>
      </w:r>
      <w:r>
        <w:rPr>
          <w:b/>
          <w:sz w:val="27"/>
          <w:szCs w:val="27"/>
          <w:lang w:val="uk-UA"/>
        </w:rPr>
        <w:t>(ТрО) = ВТО – СкО</w:t>
      </w:r>
      <w:r>
        <w:rPr>
          <w:sz w:val="27"/>
          <w:szCs w:val="27"/>
          <w:lang w:val="uk-UA"/>
        </w:rPr>
        <w:t xml:space="preserve"> = тис. грн; </w:t>
      </w:r>
    </w:p>
    <w:p w14:paraId="139F34B4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у т. ч. з участю в розрахунках </w:t>
      </w:r>
      <w:r>
        <w:rPr>
          <w:b/>
          <w:sz w:val="27"/>
          <w:szCs w:val="27"/>
          <w:lang w:val="uk-UA"/>
        </w:rPr>
        <w:t>(УР) = ТрО х структуру %</w:t>
      </w:r>
      <w:r>
        <w:rPr>
          <w:sz w:val="27"/>
          <w:szCs w:val="27"/>
          <w:lang w:val="uk-UA"/>
        </w:rPr>
        <w:t xml:space="preserve"> = тис. грн; </w:t>
      </w:r>
    </w:p>
    <w:p w14:paraId="0BE3ACDB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без участі в розрахунках </w:t>
      </w:r>
      <w:r>
        <w:rPr>
          <w:b/>
          <w:sz w:val="27"/>
          <w:szCs w:val="27"/>
          <w:lang w:val="uk-UA"/>
        </w:rPr>
        <w:t>(БУР) = ТрО – УР</w:t>
      </w:r>
      <w:r>
        <w:rPr>
          <w:sz w:val="27"/>
          <w:szCs w:val="27"/>
          <w:lang w:val="uk-UA"/>
        </w:rPr>
        <w:t xml:space="preserve"> = тис. грн; </w:t>
      </w:r>
    </w:p>
    <w:p w14:paraId="68285671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обіг з участю в розрахунках </w:t>
      </w:r>
      <w:r>
        <w:rPr>
          <w:b/>
          <w:sz w:val="27"/>
          <w:szCs w:val="27"/>
          <w:lang w:val="uk-UA"/>
        </w:rPr>
        <w:t>(ОУР) = СкО + УР</w:t>
      </w:r>
      <w:r>
        <w:rPr>
          <w:sz w:val="27"/>
          <w:szCs w:val="27"/>
          <w:lang w:val="uk-UA"/>
        </w:rPr>
        <w:t xml:space="preserve"> = тис. грн. </w:t>
      </w:r>
    </w:p>
    <w:p w14:paraId="66AAC1B7">
      <w:pPr>
        <w:spacing w:after="0" w:line="360" w:lineRule="auto"/>
        <w:ind w:left="0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2) Товарооборот за звітній рік: </w:t>
      </w:r>
    </w:p>
    <w:p w14:paraId="65A7D9C9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ринковим споживачам: тис. грн; </w:t>
      </w:r>
    </w:p>
    <w:p w14:paraId="6003287D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rFonts w:eastAsia="Segoe UI Symbol"/>
          <w:sz w:val="27"/>
          <w:szCs w:val="27"/>
          <w:lang w:val="uk-UA"/>
        </w:rPr>
        <w:t xml:space="preserve">- </w:t>
      </w:r>
      <w:r>
        <w:rPr>
          <w:sz w:val="27"/>
          <w:szCs w:val="27"/>
          <w:lang w:val="uk-UA"/>
        </w:rPr>
        <w:t xml:space="preserve">валовий оптовий товарооборот:  тис. грн; </w:t>
      </w:r>
    </w:p>
    <w:p w14:paraId="7AB24FBC">
      <w:pPr>
        <w:spacing w:after="0" w:line="360" w:lineRule="auto"/>
        <w:ind w:left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</w:t>
      </w:r>
      <w:r>
        <w:rPr>
          <w:rFonts w:hint="default"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транзитний: тис. грн; </w:t>
      </w:r>
    </w:p>
    <w:p w14:paraId="7CC3F920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у т.ч. транзитний з участю в розрахунках: тис. грн; </w:t>
      </w:r>
    </w:p>
    <w:p w14:paraId="38FF0485">
      <w:pPr>
        <w:spacing w:after="0" w:line="360" w:lineRule="auto"/>
        <w:ind w:left="0" w:firstLine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без участі в розрахунках: тис. грн; </w:t>
      </w:r>
    </w:p>
    <w:p w14:paraId="76C99B2D">
      <w:pPr>
        <w:spacing w:after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обіг з участю в розрахунках: тис. грн. </w:t>
      </w:r>
    </w:p>
    <w:p w14:paraId="0567D7B8">
      <w:pPr>
        <w:spacing w:after="0" w:line="259" w:lineRule="auto"/>
        <w:ind w:left="0" w:firstLine="0"/>
        <w:rPr>
          <w:sz w:val="28"/>
          <w:szCs w:val="28"/>
          <w:lang w:val="uk-UA"/>
        </w:rPr>
      </w:pPr>
    </w:p>
    <w:p w14:paraId="5BE2B65C">
      <w:pPr>
        <w:spacing w:after="0"/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3) Структура в попередньому році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ТОр:</w:t>
      </w:r>
      <w:r>
        <w:rPr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uk-UA"/>
        </w:rPr>
        <w:t>ТОр / ВТО х 100 = %</w:t>
      </w:r>
    </w:p>
    <w:p w14:paraId="0F2A485A">
      <w:pPr>
        <w:spacing w:after="0" w:line="259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 Структура в звітному році</w:t>
      </w:r>
      <w:r>
        <w:rPr>
          <w:rFonts w:hint="default"/>
          <w:b/>
          <w:sz w:val="28"/>
          <w:szCs w:val="28"/>
          <w:lang w:val="uk-UA"/>
        </w:rPr>
        <w:t xml:space="preserve"> ТОр 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ТОр / ВТО х 100 = %</w:t>
      </w:r>
    </w:p>
    <w:p w14:paraId="432EF91F">
      <w:pPr>
        <w:spacing w:after="0" w:line="259" w:lineRule="auto"/>
        <w:ind w:left="0" w:firstLine="0"/>
        <w:rPr>
          <w:sz w:val="28"/>
          <w:szCs w:val="28"/>
          <w:lang w:val="uk-UA"/>
        </w:rPr>
      </w:pPr>
    </w:p>
    <w:p w14:paraId="307DE770">
      <w:pPr>
        <w:spacing w:after="0" w:line="259" w:lineRule="auto"/>
        <w:ind w:left="0" w:firstLine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>1) Абсолютне відхилення = звітний період – базовий період</w:t>
      </w:r>
    </w:p>
    <w:p w14:paraId="28F58374">
      <w:pPr>
        <w:spacing w:after="0" w:line="259" w:lineRule="auto"/>
        <w:ind w:left="0" w:firstLine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2) Темп росту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 xml:space="preserve">звітний період 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 xml:space="preserve">базовий період 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highlight w:val="yellow"/>
            <w:lang w:val="uk-UA"/>
          </w:rPr>
          <m:t xml:space="preserve"> х 100%</m:t>
        </m:r>
      </m:oMath>
    </w:p>
    <w:p w14:paraId="6E26D57E">
      <w:pPr>
        <w:spacing w:after="0" w:line="259" w:lineRule="auto"/>
        <w:ind w:left="0" w:firstLine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3) Темп зниження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звітний період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базовий період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den>
        </m:f>
      </m:oMath>
      <w:r>
        <w:rPr>
          <w:sz w:val="28"/>
          <w:szCs w:val="28"/>
          <w:highlight w:val="yellow"/>
          <w:lang w:val="uk-UA"/>
        </w:rPr>
        <w:t xml:space="preserve"> х 100 -100 </w:t>
      </w:r>
    </w:p>
    <w:p w14:paraId="52E5004E">
      <w:pPr>
        <w:spacing w:after="0" w:line="259" w:lineRule="auto"/>
        <w:ind w:left="0" w:firstLine="0"/>
        <w:rPr>
          <w:sz w:val="28"/>
          <w:szCs w:val="28"/>
          <w:highlight w:val="yellow"/>
          <w:lang w:val="uk-UA"/>
        </w:rPr>
      </w:pPr>
      <w:r>
        <w:rPr>
          <w:rFonts w:hint="default"/>
          <w:sz w:val="28"/>
          <w:szCs w:val="28"/>
          <w:highlight w:val="yellow"/>
          <w:lang w:val="uk-UA"/>
        </w:rPr>
        <w:t>4</w:t>
      </w:r>
      <w:r>
        <w:rPr>
          <w:sz w:val="28"/>
          <w:szCs w:val="28"/>
          <w:highlight w:val="yellow"/>
          <w:lang w:val="uk-UA"/>
        </w:rPr>
        <w:t xml:space="preserve">) Темп приросту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звітний період – базовий період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базовий період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highlight w:val="yellow"/>
            <w:lang w:val="uk-UA"/>
          </w:rPr>
          <m:t>х 100</m:t>
        </m:r>
      </m:oMath>
      <w:r>
        <w:rPr>
          <w:sz w:val="28"/>
          <w:szCs w:val="28"/>
          <w:highlight w:val="yellow"/>
          <w:lang w:val="uk-UA"/>
        </w:rPr>
        <w:t xml:space="preserve"> %</w:t>
      </w:r>
    </w:p>
    <w:p w14:paraId="324198D6">
      <w:pPr>
        <w:spacing w:after="0" w:line="259" w:lineRule="auto"/>
        <w:ind w:left="0" w:firstLine="0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highlight w:val="yellow"/>
          <w:lang w:val="uk-UA"/>
        </w:rPr>
        <w:t>5</w:t>
      </w:r>
      <w:r>
        <w:rPr>
          <w:sz w:val="28"/>
          <w:szCs w:val="28"/>
          <w:highlight w:val="yellow"/>
          <w:lang w:val="uk-UA"/>
        </w:rPr>
        <w:t xml:space="preserve">) Питома вага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Частина (1стаття)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highlight w:val="yellow"/>
                <w:lang w:val="uk-UA"/>
              </w:rPr>
              <m:t>∑</m:t>
            </m:r>
            <m:ctrlPr>
              <w:rPr>
                <w:rFonts w:ascii="Cambria Math" w:hAnsi="Cambria Math"/>
                <w:i/>
                <w:sz w:val="28"/>
                <w:szCs w:val="28"/>
                <w:highlight w:val="yellow"/>
                <w:lang w:val="uk-UA"/>
              </w:rPr>
            </m:ctrlPr>
          </m:den>
        </m:f>
      </m:oMath>
      <w:r>
        <w:rPr>
          <w:sz w:val="28"/>
          <w:szCs w:val="28"/>
          <w:highlight w:val="yellow"/>
          <w:lang w:val="uk-UA"/>
        </w:rPr>
        <w:t>х100 %</w:t>
      </w:r>
    </w:p>
    <w:p w14:paraId="398D5FF9">
      <w:pPr>
        <w:spacing w:after="0" w:line="271" w:lineRule="auto"/>
        <w:ind w:left="0"/>
        <w:jc w:val="right"/>
        <w:rPr>
          <w:i/>
          <w:sz w:val="28"/>
          <w:szCs w:val="28"/>
          <w:lang w:val="uk-UA"/>
        </w:rPr>
      </w:pPr>
    </w:p>
    <w:p w14:paraId="0274A1D3">
      <w:pPr>
        <w:spacing w:after="0" w:line="271" w:lineRule="auto"/>
        <w:ind w:left="0"/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2</w:t>
      </w:r>
      <w:r>
        <w:rPr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Аналіз оптового товарообороту, тис. грн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6"/>
        <w:tblW w:w="10057" w:type="dxa"/>
        <w:tblInd w:w="-5" w:type="dxa"/>
        <w:tblLayout w:type="fixed"/>
        <w:tblCellMar>
          <w:top w:w="15" w:type="dxa"/>
          <w:left w:w="58" w:type="dxa"/>
          <w:bottom w:w="0" w:type="dxa"/>
          <w:right w:w="7" w:type="dxa"/>
        </w:tblCellMar>
      </w:tblPr>
      <w:tblGrid>
        <w:gridCol w:w="2674"/>
        <w:gridCol w:w="1406"/>
        <w:gridCol w:w="1066"/>
        <w:gridCol w:w="1129"/>
        <w:gridCol w:w="1238"/>
        <w:gridCol w:w="1134"/>
        <w:gridCol w:w="1410"/>
      </w:tblGrid>
      <w:tr w14:paraId="519E7623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240" w:hRule="atLeast"/>
        </w:trPr>
        <w:tc>
          <w:tcPr>
            <w:tcW w:w="2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ED86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4904">
            <w:pPr>
              <w:spacing w:after="0" w:line="240" w:lineRule="auto"/>
              <w:ind w:left="0" w:right="14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Попередній рік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867A8">
            <w:pPr>
              <w:spacing w:after="0" w:line="240" w:lineRule="auto"/>
              <w:ind w:left="0" w:right="13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FD4CD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76B7B">
            <w:pPr>
              <w:spacing w:after="0" w:line="240" w:lineRule="auto"/>
              <w:ind w:left="0" w:right="34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Темп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зниж.</w:t>
            </w:r>
          </w:p>
          <w:p w14:paraId="41FAA3A4">
            <w:pPr>
              <w:spacing w:after="0" w:line="240" w:lineRule="auto"/>
              <w:ind w:left="0" w:right="34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25D28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Відхилення</w:t>
            </w:r>
          </w:p>
          <w:p w14:paraId="4C23D93D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(+;–)</w:t>
            </w:r>
          </w:p>
        </w:tc>
      </w:tr>
      <w:tr w14:paraId="0CB1C15B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70" w:hRule="atLeast"/>
        </w:trPr>
        <w:tc>
          <w:tcPr>
            <w:tcW w:w="26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C0C3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894A4">
            <w:pPr>
              <w:spacing w:after="0" w:line="240" w:lineRule="auto"/>
              <w:ind w:left="0" w:right="14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0CF9B">
            <w:pPr>
              <w:spacing w:after="0" w:line="240" w:lineRule="auto"/>
              <w:ind w:left="0" w:right="135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BE75D">
            <w:pPr>
              <w:spacing w:after="0" w:line="240" w:lineRule="auto"/>
              <w:ind w:left="0" w:right="9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Поперед. </w:t>
            </w:r>
          </w:p>
          <w:p w14:paraId="5597A25A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92E5E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Звітний рік 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73B4">
            <w:pPr>
              <w:spacing w:after="0" w:line="240" w:lineRule="auto"/>
              <w:ind w:left="0" w:right="34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D568A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16C5F243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293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48370">
            <w:pPr>
              <w:spacing w:after="0" w:line="240" w:lineRule="auto"/>
              <w:ind w:left="0" w:right="132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CAAD">
            <w:pPr>
              <w:spacing w:after="0" w:line="240" w:lineRule="auto"/>
              <w:ind w:left="0" w:right="14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0DD7">
            <w:pPr>
              <w:spacing w:after="0" w:line="240" w:lineRule="auto"/>
              <w:ind w:left="0" w:right="135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07AD">
            <w:pPr>
              <w:spacing w:after="0" w:line="240" w:lineRule="auto"/>
              <w:ind w:left="0" w:right="91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1FB82">
            <w:pPr>
              <w:spacing w:after="0" w:line="240" w:lineRule="auto"/>
              <w:ind w:left="0" w:right="91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C1EA">
            <w:pPr>
              <w:spacing w:after="0" w:line="240" w:lineRule="auto"/>
              <w:ind w:left="0" w:right="34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D758">
            <w:pPr>
              <w:spacing w:after="0" w:line="240" w:lineRule="auto"/>
              <w:ind w:left="0" w:right="89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14:paraId="578C5C54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694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36762">
            <w:pPr>
              <w:spacing w:after="0" w:line="240" w:lineRule="auto"/>
              <w:ind w:left="0" w:right="132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Товарооборот із реалізації, у т.ч.: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DCF0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2230,5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32085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2060,3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4E73B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767A0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6EA4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02A29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69FCDD5B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F782F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ринковим споживачам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9B701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1882,5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7C4AE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1713,3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32CE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E0BE6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6A964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71E6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3A04EF25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A6850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позаринковим споживачам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47474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348,0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810BD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347,0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E8EA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2A4DC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FDF4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3C37E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00A71F7B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70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66B84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Міждержавний </w:t>
            </w:r>
          </w:p>
          <w:p w14:paraId="093880DF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обіг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AD922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1885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41CD0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1531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643C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74640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CB8F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ABC71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0E5C7243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571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AC5F3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Внутрішньосистемний обіг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D4FA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4,5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8CD34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4,2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618DC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3AEAA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43C5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222C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2B4FD592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698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68488">
            <w:pPr>
              <w:spacing w:after="0" w:line="240" w:lineRule="auto"/>
              <w:ind w:left="0" w:right="132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Валовий оптовий товарооборот,  з нього: 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9537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4120,0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17750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3595,5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6218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100,0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D5863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100,0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45D4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EAC3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72DD31DE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254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02799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складський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E7A85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1274,6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B0222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1113,8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92E60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7C817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89753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4CEC4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164D63B0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AF2A9">
            <w:pPr>
              <w:spacing w:after="0" w:line="240" w:lineRule="auto"/>
              <w:ind w:left="0" w:right="132" w:firstLine="0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транзитний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F085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2845,4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7696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2481,7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2EE70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B214F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3EAB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FC42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595701FA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BDDC5">
            <w:pPr>
              <w:spacing w:after="0" w:line="240" w:lineRule="auto"/>
              <w:ind w:left="0" w:right="132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т.ч.:  </w:t>
            </w:r>
            <w:r>
              <w:rPr>
                <w:rFonts w:eastAsia="Segoe UI Symbol"/>
                <w:sz w:val="24"/>
                <w:szCs w:val="24"/>
                <w:lang w:val="uk-UA"/>
              </w:rPr>
              <w:t>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з участю в розрахунках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538F8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1254,8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45E2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1151,5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21332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44,1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6FB5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8EEB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59D6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1946FA7C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FA219">
            <w:pPr>
              <w:spacing w:after="0" w:line="240" w:lineRule="auto"/>
              <w:ind w:left="0" w:right="132" w:firstLine="0"/>
              <w:rPr>
                <w:sz w:val="24"/>
                <w:szCs w:val="24"/>
                <w:lang w:val="uk-UA"/>
              </w:rPr>
            </w:pPr>
            <w:r>
              <w:rPr>
                <w:rFonts w:eastAsia="Segoe UI Symbol"/>
                <w:sz w:val="24"/>
                <w:szCs w:val="24"/>
                <w:lang w:val="uk-UA"/>
              </w:rPr>
              <w:t xml:space="preserve">           -</w:t>
            </w:r>
            <w:r>
              <w:rPr>
                <w:rFonts w:eastAsia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без участі в розрахунках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995AD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1590,6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6078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1330,2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A5BC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1B8A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3B3EB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4210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  <w:tr w14:paraId="14989CE6">
        <w:tblPrEx>
          <w:tblCellMar>
            <w:top w:w="15" w:type="dxa"/>
            <w:left w:w="58" w:type="dxa"/>
            <w:bottom w:w="0" w:type="dxa"/>
            <w:right w:w="7" w:type="dxa"/>
          </w:tblCellMar>
        </w:tblPrEx>
        <w:trPr>
          <w:trHeight w:val="470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171CC">
            <w:pPr>
              <w:spacing w:after="0" w:line="240" w:lineRule="auto"/>
              <w:ind w:left="0" w:right="132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Обіг з участю в розрахунках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8B064">
            <w:pPr>
              <w:spacing w:after="0" w:line="240" w:lineRule="auto"/>
              <w:ind w:left="0" w:right="140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2529,4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897BF">
            <w:pPr>
              <w:spacing w:after="0" w:line="240" w:lineRule="auto"/>
              <w:ind w:left="0" w:right="135"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2265,3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1992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B9AE">
            <w:pPr>
              <w:spacing w:after="0" w:line="240" w:lineRule="auto"/>
              <w:ind w:left="0" w:right="91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BB05">
            <w:pPr>
              <w:spacing w:after="0" w:line="240" w:lineRule="auto"/>
              <w:ind w:left="0" w:right="34"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028CD">
            <w:pPr>
              <w:spacing w:after="0" w:line="240" w:lineRule="auto"/>
              <w:ind w:left="0" w:right="89" w:firstLine="0"/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1262FD2">
      <w:pPr>
        <w:spacing w:after="0"/>
        <w:ind w:left="0"/>
        <w:rPr>
          <w:sz w:val="24"/>
          <w:szCs w:val="24"/>
          <w:lang w:val="uk-UA"/>
        </w:rPr>
        <w:sectPr>
          <w:pgSz w:w="11906" w:h="16838"/>
          <w:pgMar w:top="1134" w:right="851" w:bottom="1134" w:left="1134" w:header="709" w:footer="709" w:gutter="0"/>
          <w:cols w:space="708" w:num="1"/>
          <w:docGrid w:linePitch="360" w:charSpace="0"/>
        </w:sectPr>
      </w:pPr>
    </w:p>
    <w:p w14:paraId="2A0ABE94">
      <w:pPr>
        <w:spacing w:after="0"/>
        <w:ind w:left="0" w:leftChars="0" w:firstLine="0" w:firstLineChars="0"/>
        <w:jc w:val="both"/>
        <w:rPr>
          <w:sz w:val="28"/>
          <w:szCs w:val="28"/>
          <w:lang w:val="uk-UA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F0"/>
    <w:rsid w:val="00046089"/>
    <w:rsid w:val="00060A11"/>
    <w:rsid w:val="000B28A9"/>
    <w:rsid w:val="001B4CB1"/>
    <w:rsid w:val="00206707"/>
    <w:rsid w:val="00216816"/>
    <w:rsid w:val="0022058F"/>
    <w:rsid w:val="00247244"/>
    <w:rsid w:val="00311BE7"/>
    <w:rsid w:val="003314E2"/>
    <w:rsid w:val="00385C04"/>
    <w:rsid w:val="003A2B48"/>
    <w:rsid w:val="003C27DD"/>
    <w:rsid w:val="003E247A"/>
    <w:rsid w:val="00402E6B"/>
    <w:rsid w:val="004623FB"/>
    <w:rsid w:val="004936DF"/>
    <w:rsid w:val="00497BFF"/>
    <w:rsid w:val="00535799"/>
    <w:rsid w:val="00627B5C"/>
    <w:rsid w:val="00663D44"/>
    <w:rsid w:val="007F4FF0"/>
    <w:rsid w:val="00850E37"/>
    <w:rsid w:val="008A472A"/>
    <w:rsid w:val="008E3DCA"/>
    <w:rsid w:val="009D6B8A"/>
    <w:rsid w:val="00AC4AD4"/>
    <w:rsid w:val="00AD7774"/>
    <w:rsid w:val="00BB7DFC"/>
    <w:rsid w:val="00C65E0E"/>
    <w:rsid w:val="00D7425C"/>
    <w:rsid w:val="00EE1C08"/>
    <w:rsid w:val="00EF0278"/>
    <w:rsid w:val="00EF5074"/>
    <w:rsid w:val="16FF5B47"/>
    <w:rsid w:val="2350557D"/>
    <w:rsid w:val="267A1014"/>
    <w:rsid w:val="60AD52CD"/>
    <w:rsid w:val="706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0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0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9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6D6E-793B-4047-BFB7-D1A7F7B0C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417</Words>
  <Characters>2381</Characters>
  <Lines>19</Lines>
  <Paragraphs>5</Paragraphs>
  <TotalTime>4</TotalTime>
  <ScaleCrop>false</ScaleCrop>
  <LinksUpToDate>false</LinksUpToDate>
  <CharactersWithSpaces>2793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2022-10-03T21:07:00Z</dcterms:created>
  <dc:creator>Пользователь</dc:creator>
  <cp:lastModifiedBy>Тетяна Біляк</cp:lastModifiedBy>
  <cp:lastPrinted>2023-10-11T21:10:00Z</cp:lastPrinted>
  <dcterms:modified xsi:type="dcterms:W3CDTF">2024-10-23T20:26:59Z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76301C1A33604213A8D10931210A791D_13</vt:lpwstr>
  </property>
</Properties>
</file>