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DC" w:rsidRDefault="002E010A" w:rsidP="002E010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b/>
          <w:sz w:val="28"/>
          <w:szCs w:val="28"/>
          <w:lang w:val="uk-UA"/>
        </w:rPr>
        <w:t>Лекція 2. Моніторинг кризових ситуацій, пов’язаних з надмірною ерозією ґрунтів</w:t>
      </w:r>
    </w:p>
    <w:p w:rsidR="002E010A" w:rsidRDefault="002E010A" w:rsidP="002E010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E010A" w:rsidRDefault="002E010A" w:rsidP="002E010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Визначення типів кризової ситуації, викликаної водною ерозією і показники її діагностики</w:t>
      </w:r>
    </w:p>
    <w:p w:rsidR="002E010A" w:rsidRDefault="002E010A" w:rsidP="002E010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Визначення типів кризової ситуації, викликаної вітровою ерозією</w:t>
      </w:r>
    </w:p>
    <w:p w:rsidR="002E010A" w:rsidRDefault="002E010A" w:rsidP="002E010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Нормативи типів кризової ситуації, викликаної вітровою ерозією і показники її діагностики</w:t>
      </w:r>
    </w:p>
    <w:p w:rsidR="002E010A" w:rsidRDefault="002E010A" w:rsidP="002E010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Методика проведення польових обстежень ерозійних процесів</w:t>
      </w:r>
    </w:p>
    <w:p w:rsidR="002E010A" w:rsidRPr="00413B7B" w:rsidRDefault="002E010A" w:rsidP="00413B7B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 на 1 питання.</w:t>
      </w:r>
    </w:p>
    <w:p w:rsid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b/>
          <w:sz w:val="28"/>
          <w:szCs w:val="28"/>
          <w:lang w:val="uk-UA"/>
        </w:rPr>
        <w:t>Ерозія 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антропогенного походження (у всякому разі це стосується сучасної ерозії). Визначення напрямків і районів кризи ґрунтів щодо ерозії здійснюється для розробки стратегії і тактики організації протиерозійного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b/>
          <w:sz w:val="28"/>
          <w:szCs w:val="28"/>
          <w:lang w:val="uk-UA"/>
        </w:rPr>
        <w:t>Загальний критерій наявності кризи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істотне погіршення виконання життєво важливих функцій ґрунтового покриву. При досягненні певного рівня зниження родючості ґрунтів, погіршення водного режиму, забрудненні, істотному порушенні балансу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біофільних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інших негативних явищах під впливом ерозії констатується кризовий стан. В зв’язку з цим стосовно розвитку ерозійних явищ доцільно визначитися з такими поняттями як нормальний (сприятливий), задовільний, передкризовий, кризовий і катастрофічний стан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Показники діагностики ерозії ґрунтів.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u w:val="single"/>
          <w:lang w:val="uk-UA"/>
        </w:rPr>
        <w:t>а) Норма середньорічних ерозійних втрат (п).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Для співставлення швидкості втрат ґрунту від ерозії з швидкістю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грунтоутворювального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процесу конкретного ґрунту доцільно скористатися таким простим виразом: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 = 0,01 % х Н 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де: п – норма середньорічних ерозійних втрат (мм або т/га за рік);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 – потужність верхнього гумусового горизонту не еродованого ґрунту (мм або т/га).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Наприклад, потужність горизонту Н чорнозему типового глибокого дорівнює 420 мм. При цьому норма ерозії буде дорівнювати: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= 0,01 % х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420 = 0,42 (мм/рік)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Вага шару 1 мм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гектарі становить біля 10 то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н, тому для даного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"нормою" є втрата за рік 4,2 т/га.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б) Коефіцієнт зниження родючості (Е).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Прийнято, що: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слобкоеродованих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родючість зменшується на 20 %, тобто коефіцієнт зниження родючості становить 1,2;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середньоеродованих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1,4;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сильноеродованих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1,6.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Для визначення коефіцієнту зниження родючості від ерозії на певній території необхідно визначити його середньозважене значення за степенем еродованості.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Е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(S</w:t>
      </w:r>
      <w:r w:rsidRPr="002E010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d</w:t>
      </w:r>
      <w:r w:rsidRPr="002E010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S</w:t>
      </w:r>
      <w:r w:rsidRPr="002E010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d</w:t>
      </w:r>
      <w:r w:rsidRPr="002E010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/ 100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де: S1; S2;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Sn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- площа території з різним ступенем еродованості, %;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d1; d2 ;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dn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зниження родючості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маємо територію, де 70 % площі займають нееродовані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, 20 % -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слабоеродовані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і 10 % - </w:t>
      </w:r>
      <w:proofErr w:type="spellStart"/>
      <w:r w:rsidRPr="002E010A">
        <w:rPr>
          <w:rFonts w:ascii="Times New Roman" w:hAnsi="Times New Roman" w:cs="Times New Roman"/>
          <w:sz w:val="28"/>
          <w:szCs w:val="28"/>
          <w:lang w:val="uk-UA"/>
        </w:rPr>
        <w:t>середньоеродовані</w:t>
      </w:r>
      <w:proofErr w:type="spellEnd"/>
      <w:r w:rsidRPr="002E010A">
        <w:rPr>
          <w:rFonts w:ascii="Times New Roman" w:hAnsi="Times New Roman" w:cs="Times New Roman"/>
          <w:sz w:val="28"/>
          <w:szCs w:val="28"/>
          <w:lang w:val="uk-UA"/>
        </w:rPr>
        <w:t>. Середньозважений коефіцієнт (Е) визначається за формулою: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 = (70 х 1 + 20 х 1,2 + 10 х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1,4) / 100 = 108 / 100 = 1,08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Згідно табл. 1, такий коефіцієнт характеризує задовільний стан ґрунту.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в) Шар потенційного стоку (ПС).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Цей показник відображає негативний вплив на родючість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втрати вологи з поверхне</w:t>
      </w:r>
      <w:r>
        <w:rPr>
          <w:rFonts w:ascii="Times New Roman" w:hAnsi="Times New Roman" w:cs="Times New Roman"/>
          <w:sz w:val="28"/>
          <w:szCs w:val="28"/>
          <w:lang w:val="uk-UA"/>
        </w:rPr>
        <w:t>вим стоком. Він змінюється від  5 до 25 мм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г) Показник проявлення ерозії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(ППЕГ).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Фактична еродованість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покриву не завжди корелює з величиною поверхневого стоку. Відсутність прямого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пояснюється впливом структури посівних площ (наприклад, на багаторічних травах стік буде значним, а змив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- несуттєвим) та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антропогенних факторів. В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з цим існує формула моделі проявлення ерозійних процесів в залежності від поверхневого стоку і фактичної еродованості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покриву: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ППЕГ = ПС / Е 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де: ППЕГ – показник проявлення ерозії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, %;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ПС – потенційний зливовий стік 10 % забезпеченості, мм;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Е – коефіцієнт зниження родючості.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Наприклад, потенційний зливовий стік (ПС) дорівнює 8 мм, коефіцієнт зниження родючості (Е) дорівнює 1,05.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ППЕГ = 8 / 1,05 = 7,6 %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На основі цієї моделі базується класифікація показника ступеню проявлення ерозії і відповідне нормування за пр</w:t>
      </w:r>
      <w:r>
        <w:rPr>
          <w:rFonts w:ascii="Times New Roman" w:hAnsi="Times New Roman" w:cs="Times New Roman"/>
          <w:sz w:val="28"/>
          <w:szCs w:val="28"/>
          <w:lang w:val="uk-UA"/>
        </w:rPr>
        <w:t>оявленням кризи.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Нормативи кризових явищ, обумовлених водною ерозією</w:t>
      </w:r>
      <w:r w:rsidR="00413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0A">
        <w:rPr>
          <w:rFonts w:ascii="Times New Roman" w:hAnsi="Times New Roman" w:cs="Times New Roman"/>
          <w:sz w:val="28"/>
          <w:szCs w:val="28"/>
          <w:lang w:val="uk-UA"/>
        </w:rPr>
        <w:t>На основі перелічених показників визначається стан еродованих земель за такою схемою.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Нормальний стан. 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ерозійних втрат не перевищує швидкість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ґрунтоутворювального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процесу. Еродованість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покриву не впливає на його родючість.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t>Задовільний стан.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Констатується наявність еродованості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. Ерозія ще не досягла "порогу шкідливості", але має місце перевищення "норми" ерозії, тобто фактичні середньорічні темпи ерозійних втрат дещо вищі, ніж швидкість його утворення.</w:t>
      </w:r>
    </w:p>
    <w:p w:rsidR="002E010A" w:rsidRP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Кризовий стан.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Має місце прискорення ерозійних процесів. Тобто, площа еродованих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зростає. Темпи ерозійних втрат істотно перевищують швидкість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ґрунтоутворення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10A" w:rsidRDefault="002E010A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t>Катастрофічний стан.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Середньозважений коефіцієнт еродованості перевищує 1,3. Тобто, родючість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покриву зменшується більше, ніж на 30 %.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Ґрунтовий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покрив не може виконувати свої функції з необхідною повнотою. Крім того, мають місце ландшафтні незворотні зміни. </w:t>
      </w: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t>Катастрофічний стан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– це межа, за якою повернення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 xml:space="preserve"> до нормального стану без спеціальної меліорації неможливе. На території, де має місце катастрофічний стан </w:t>
      </w:r>
      <w:r w:rsidR="00413B7B" w:rsidRPr="002E010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2E010A">
        <w:rPr>
          <w:rFonts w:ascii="Times New Roman" w:hAnsi="Times New Roman" w:cs="Times New Roman"/>
          <w:sz w:val="28"/>
          <w:szCs w:val="28"/>
          <w:lang w:val="uk-UA"/>
        </w:rPr>
        <w:t>, крім меліорації, повинна бути радикально змінена система господарювання, яка є основною причиною ерозії.</w:t>
      </w:r>
    </w:p>
    <w:p w:rsidR="00413B7B" w:rsidRDefault="00413B7B" w:rsidP="00413B7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413B7B" w:rsidRDefault="00413B7B" w:rsidP="00413B7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>Нормативи ступенів розвитку ерозійних процесів</w:t>
      </w:r>
    </w:p>
    <w:tbl>
      <w:tblPr>
        <w:tblW w:w="9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760"/>
        <w:gridCol w:w="3324"/>
      </w:tblGrid>
      <w:tr w:rsidR="00413B7B" w:rsidRPr="00413B7B" w:rsidTr="00413B7B">
        <w:trPr>
          <w:trHeight w:val="84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Нормативи</w:t>
            </w:r>
            <w:proofErr w:type="spellEnd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</w:p>
        </w:tc>
      </w:tr>
      <w:tr w:rsidR="00413B7B" w:rsidRPr="00413B7B" w:rsidTr="00413B7B">
        <w:trPr>
          <w:trHeight w:val="283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Нормальний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сприятливий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) стан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Фактична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еродованість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родючість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тобто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середньозважений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родючості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еродованості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(Е) не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1,03;</w:t>
            </w:r>
          </w:p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В) ППЕГ = 5 %;</w:t>
            </w:r>
          </w:p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Г)ПС≤5,0 мм.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Загальноприйняті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культур;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додаткового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протиерозійного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B7B" w:rsidRPr="00413B7B" w:rsidTr="00413B7B">
        <w:trPr>
          <w:trHeight w:val="764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Задовільний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перебільшують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норму в 1,5-3,0 рази;</w:t>
            </w:r>
          </w:p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Б) 1,03 ≤ Е ≤ 1,10;</w:t>
            </w:r>
          </w:p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В) 5,1 ≤ ППЕГ ≤ 10 %;</w:t>
            </w:r>
          </w:p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Г) 5,1 ≤ ПС ≤ 8,0 мм;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Критичний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грубих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технологічному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ландшафти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ріллі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мінімізація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3B7B" w:rsidRPr="00413B7B" w:rsidTr="00413B7B">
        <w:trPr>
          <w:trHeight w:val="2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Передкризовий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перебільшують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норму в 3 – 5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Б) 1,11 ≤Е ≤ 1,20;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В) 10,1 ≤ ППЕГ ≤ 15 %;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Г) 8,1 ≤ ПС ≤ 15,0 мм;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генеральної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протиерозійних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Невідкладний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перехід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екологічно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чисті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Агроландшафтне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протиерозійне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розроблених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інженерними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B7B" w:rsidRPr="00413B7B" w:rsidTr="00413B7B">
        <w:trPr>
          <w:trHeight w:val="29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Кризовий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перебільшують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норму в 5 – 7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Б) 1,21 ≤Е ≤ 1,30;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В) 15,1 ≤ ППЕГ ≤ 20 %;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Г) 15,1 ≤ ПС ≤ 25,0 мм;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Різке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ріллі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менш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40 – 50 %).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спеціалізації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кормової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кормових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Повсюдне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суцільне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залісення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малорозвинених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сильно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деградованих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малопродуктивних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земель.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Системний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всебічний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земель,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налагодження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кризового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B7B" w:rsidRPr="00413B7B" w:rsidTr="00413B7B">
        <w:trPr>
          <w:trHeight w:val="245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Катастрофічний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Щорічні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ерозійні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перебільшують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«норму»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у 7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 &gt;</w:t>
            </w:r>
            <w:proofErr w:type="gram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1,30;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В) ППЕГ 20,1 %;</w:t>
            </w:r>
          </w:p>
          <w:p w:rsidR="00413B7B" w:rsidRPr="00413B7B" w:rsidRDefault="00413B7B" w:rsidP="00413B7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Г) ПС ≥ 25,0 мм.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B7B" w:rsidRPr="00413B7B" w:rsidRDefault="00413B7B" w:rsidP="00413B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меліорації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рекультивації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земель.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ріллі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на 50 %.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Оголошення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зоною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лиха,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413B7B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</w:tr>
    </w:tbl>
    <w:p w:rsidR="00413B7B" w:rsidRDefault="00413B7B" w:rsidP="00413B7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B7B" w:rsidRDefault="00413B7B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2 питання</w:t>
      </w:r>
    </w:p>
    <w:p w:rsidR="00413B7B" w:rsidRPr="00413B7B" w:rsidRDefault="00413B7B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Методика визначення типів кризових ситуацій, які виникають під впливом вітрової ерозії, значно відрізняється від методики їх визначення для водної ерозії тому, що вітрова в більшості районів виникає не кожного року, як водна, а тому треба враховувати її періодичність.</w:t>
      </w:r>
    </w:p>
    <w:p w:rsidR="00413B7B" w:rsidRPr="00413B7B" w:rsidRDefault="00413B7B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>:</w:t>
      </w:r>
    </w:p>
    <w:p w:rsidR="00413B7B" w:rsidRPr="00413B7B" w:rsidRDefault="00413B7B" w:rsidP="00413B7B">
      <w:pPr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вітрової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над нормою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(ППВГ). За норму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приймают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табл. </w:t>
      </w:r>
      <w:r w:rsidRPr="00413B7B">
        <w:rPr>
          <w:rFonts w:ascii="Times New Roman" w:hAnsi="Times New Roman" w:cs="Times New Roman"/>
          <w:sz w:val="28"/>
          <w:szCs w:val="28"/>
        </w:rPr>
        <w:t xml:space="preserve">2, 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багаторічними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етеослужби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413B7B">
        <w:rPr>
          <w:rFonts w:ascii="Times New Roman" w:hAnsi="Times New Roman" w:cs="Times New Roman"/>
          <w:sz w:val="28"/>
          <w:szCs w:val="28"/>
        </w:rPr>
        <w:t>1).</w:t>
      </w:r>
    </w:p>
    <w:p w:rsidR="007F4494" w:rsidRDefault="007F4494" w:rsidP="007F4494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4494" w:rsidRDefault="007F4494" w:rsidP="007F4494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44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3060" cy="4083685"/>
            <wp:effectExtent l="0" t="0" r="0" b="0"/>
            <wp:docPr id="1" name="Рисунок 1" descr="https://studfile.net/html/2706/1174/html_hrtQaTWa9m.eFYq/img-Udyj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74/html_hrtQaTWa9m.eFYq/img-Udyj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71" cy="40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4" w:rsidRDefault="007F4494" w:rsidP="007F4494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7F4494">
        <w:rPr>
          <w:rFonts w:ascii="Times New Roman" w:hAnsi="Times New Roman" w:cs="Times New Roman"/>
          <w:sz w:val="28"/>
          <w:szCs w:val="28"/>
        </w:rPr>
        <w:t xml:space="preserve">1 Картосхема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пилових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бур</w:t>
      </w:r>
    </w:p>
    <w:p w:rsidR="007F4494" w:rsidRDefault="007F4494" w:rsidP="007F4494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3B7B" w:rsidRPr="00413B7B" w:rsidRDefault="00413B7B" w:rsidP="00413B7B">
      <w:pPr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посух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періодами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вегетації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інтенсивні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посухи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погіршенню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агрокліматичних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gramStart"/>
      <w:r w:rsidRPr="00413B7B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водного режиму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вони,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– то не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викликаються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умов росту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грунту. В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Південному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особливо Сухому Степу, де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інтенсивні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посухи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1 раз в 1 – 2 роки,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опустелювання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>.</w:t>
      </w:r>
    </w:p>
    <w:p w:rsidR="00413B7B" w:rsidRPr="00413B7B" w:rsidRDefault="00413B7B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діагностичний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перебільшення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грунту (т/га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нормою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(табл. </w:t>
      </w:r>
      <w:r w:rsidRPr="00413B7B">
        <w:rPr>
          <w:rFonts w:ascii="Times New Roman" w:hAnsi="Times New Roman" w:cs="Times New Roman"/>
          <w:sz w:val="28"/>
          <w:szCs w:val="28"/>
        </w:rPr>
        <w:t>2).</w:t>
      </w:r>
    </w:p>
    <w:p w:rsidR="007F4494" w:rsidRDefault="007F4494" w:rsidP="007F4494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4494" w:rsidRDefault="007F4494" w:rsidP="007F4494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4494" w:rsidRDefault="007F4494" w:rsidP="007F4494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4494" w:rsidRDefault="007F4494" w:rsidP="007F4494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вітрової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рівнинної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F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4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26"/>
        <w:gridCol w:w="952"/>
        <w:gridCol w:w="1182"/>
        <w:gridCol w:w="1182"/>
        <w:gridCol w:w="1182"/>
        <w:gridCol w:w="1182"/>
        <w:gridCol w:w="1182"/>
        <w:gridCol w:w="1182"/>
      </w:tblGrid>
      <w:tr w:rsidR="007F4494" w:rsidRPr="007F4494" w:rsidTr="007F4494"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ерозії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т/га за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Перебільшення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ерозії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, рази</w:t>
            </w:r>
          </w:p>
        </w:tc>
      </w:tr>
      <w:tr w:rsidR="007F4494" w:rsidRPr="007F4494" w:rsidTr="007F4494"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слабка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сильна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сильна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катастрофічна</w:t>
            </w:r>
            <w:proofErr w:type="spellEnd"/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Дерново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підзолисті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дернові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оглеєні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піщані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супіщані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1,5-15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45-150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150-450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&gt;450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Опідзолені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оглеені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реградовані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3-30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30-90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90-300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300-900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&gt;900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4-40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40-120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120-400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400-1200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&gt;1200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звичайні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щільних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глинах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3-30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30-90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90-300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300-900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&gt;900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південні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глинисто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пищанні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солонцюваті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нелесових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породах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1-2,5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2,5-25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25-75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75-250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250-75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&gt;750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Темно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каштанові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каштанові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солонцюваті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лучно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каштанові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солонцюваті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осолоділі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подів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солонці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солончаки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60-200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&gt;600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Чорноземи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дернові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щебенюваті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елювії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щільних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карбонатних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карбонатних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порід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60-200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&gt;600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Лучно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лучні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чорноземно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лучні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лесових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алювіальних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делювіальних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породах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4-40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40-120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400-1200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&gt;1200</w:t>
            </w:r>
          </w:p>
        </w:tc>
      </w:tr>
      <w:tr w:rsidR="007F4494" w:rsidRPr="007F4494" w:rsidTr="007F4494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Лучно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болотні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болотні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торфово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болотні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торфовища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60-200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&gt;600</w:t>
            </w:r>
          </w:p>
        </w:tc>
      </w:tr>
    </w:tbl>
    <w:p w:rsidR="007F4494" w:rsidRDefault="007F4494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B7B" w:rsidRPr="00413B7B" w:rsidRDefault="00413B7B" w:rsidP="00413B7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проявлення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вітрової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грунту.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проявлення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кризовими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степовій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катастрофічних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інтенсивностей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вітрової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1 разу в 1 – 3 роки до 1 разу в 5 – 7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в 2 – 7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картосхеми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вітрової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на картосхему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визначитись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кризових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lastRenderedPageBreak/>
        <w:t>потенційних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gramStart"/>
      <w:r w:rsidRPr="00413B7B">
        <w:rPr>
          <w:rFonts w:ascii="Times New Roman" w:hAnsi="Times New Roman" w:cs="Times New Roman"/>
          <w:sz w:val="28"/>
          <w:szCs w:val="28"/>
        </w:rPr>
        <w:t>на нормою</w:t>
      </w:r>
      <w:proofErr w:type="gram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ерозії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7B">
        <w:rPr>
          <w:rFonts w:ascii="Times New Roman" w:hAnsi="Times New Roman" w:cs="Times New Roman"/>
          <w:sz w:val="28"/>
          <w:szCs w:val="28"/>
        </w:rPr>
        <w:t>періодичності</w:t>
      </w:r>
      <w:proofErr w:type="spellEnd"/>
      <w:r w:rsidRPr="00413B7B">
        <w:rPr>
          <w:rFonts w:ascii="Times New Roman" w:hAnsi="Times New Roman" w:cs="Times New Roman"/>
          <w:sz w:val="28"/>
          <w:szCs w:val="28"/>
        </w:rPr>
        <w:t xml:space="preserve"> (ППВГ).</w:t>
      </w:r>
    </w:p>
    <w:p w:rsidR="00413B7B" w:rsidRDefault="00413B7B" w:rsidP="00413B7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B7B" w:rsidRDefault="00413B7B" w:rsidP="00413B7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3 питання</w:t>
      </w:r>
    </w:p>
    <w:p w:rsidR="00413B7B" w:rsidRP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Розрахунки, проведені для основних районів Степу і Лісостепу, показали, що при перевищенні потенційно можливих втрат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над нормою ерозії (з урахуванням періодичності її проявлення) не більше, ніж у 20 разів, стан земель можна віднести до нормального (сприятливого), оскільки в даному випадку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звести до норми ерозії (табл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.3).</w:t>
      </w:r>
    </w:p>
    <w:p w:rsidR="007F4494" w:rsidRDefault="007F4494" w:rsidP="007F4494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Нормативи якісно різних ступенів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вітроерозійних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посух</w:t>
      </w:r>
      <w:proofErr w:type="spellEnd"/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6"/>
        <w:gridCol w:w="2428"/>
        <w:gridCol w:w="1690"/>
        <w:gridCol w:w="1785"/>
        <w:gridCol w:w="2754"/>
      </w:tblGrid>
      <w:tr w:rsidR="007F4494" w:rsidRPr="007F4494" w:rsidTr="007F4494"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земель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та нормативи оцінки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поліпшення ситуації</w:t>
            </w:r>
          </w:p>
        </w:tc>
      </w:tr>
      <w:tr w:rsidR="007F4494" w:rsidRPr="007F4494" w:rsidTr="007F4494">
        <w:trPr>
          <w:trHeight w:val="1558"/>
        </w:trPr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ППВГ*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Періодичність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(роки); зниження ГТК** </w:t>
            </w: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94" w:rsidRPr="007F4494" w:rsidTr="007F449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Нормальний</w:t>
            </w:r>
            <w:proofErr w:type="spellEnd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сприятливий</w:t>
            </w:r>
            <w:proofErr w:type="spellEnd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1,1-20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Звичайні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ґрунтозахисні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система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лісосмуг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інструкціями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Задовільний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Зберігаючи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мінімальні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нульові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система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лісосмуг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відстанях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15 – 20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кратної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височини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Передкризовий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Інженерні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розрахунки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втрат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з конкретного поля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оптимальних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відстаней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лісосмугами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Кризовий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1,5-3,5;</w:t>
            </w:r>
          </w:p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0,2-0,3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Те ж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вологозберігаючого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типу,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снігоутримання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Сформовані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за принципами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інженерних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агроландшафти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створюють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родючості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Катастрофічний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1,5-3,5; 0,3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Те ж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волозберігаючі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помірне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зволоження</w:t>
            </w:r>
            <w:proofErr w:type="spellEnd"/>
          </w:p>
        </w:tc>
      </w:tr>
      <w:tr w:rsidR="007F4494" w:rsidRPr="007F4494" w:rsidTr="007F4494"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100-200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94" w:rsidRPr="007F4494" w:rsidRDefault="007F4494" w:rsidP="007F44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Необхідн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співвідношені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істотне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ріллі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пасовищ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сінокосів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меліоративних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лісонасаджень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межа, за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до нормального стану без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меліорацій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радикальної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94">
              <w:rPr>
                <w:rFonts w:ascii="Times New Roman" w:hAnsi="Times New Roman" w:cs="Times New Roman"/>
                <w:sz w:val="28"/>
                <w:szCs w:val="28"/>
              </w:rPr>
              <w:t>неможливе</w:t>
            </w:r>
            <w:proofErr w:type="spellEnd"/>
          </w:p>
        </w:tc>
      </w:tr>
    </w:tbl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F4494">
        <w:rPr>
          <w:rFonts w:ascii="Times New Roman" w:hAnsi="Times New Roman" w:cs="Times New Roman"/>
        </w:rPr>
        <w:t xml:space="preserve">* </w:t>
      </w:r>
      <w:proofErr w:type="spellStart"/>
      <w:r w:rsidRPr="007F4494">
        <w:rPr>
          <w:rFonts w:ascii="Times New Roman" w:hAnsi="Times New Roman" w:cs="Times New Roman"/>
        </w:rPr>
        <w:t>Перевищення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потенційно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можливих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втрат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ґрунту</w:t>
      </w:r>
      <w:proofErr w:type="spellEnd"/>
      <w:r w:rsidRPr="007F4494">
        <w:rPr>
          <w:rFonts w:ascii="Times New Roman" w:hAnsi="Times New Roman" w:cs="Times New Roman"/>
        </w:rPr>
        <w:t xml:space="preserve"> над нормою </w:t>
      </w:r>
      <w:proofErr w:type="spellStart"/>
      <w:r w:rsidRPr="007F4494">
        <w:rPr>
          <w:rFonts w:ascii="Times New Roman" w:hAnsi="Times New Roman" w:cs="Times New Roman"/>
        </w:rPr>
        <w:t>ерозії</w:t>
      </w:r>
      <w:proofErr w:type="spellEnd"/>
      <w:r w:rsidRPr="007F4494">
        <w:rPr>
          <w:rFonts w:ascii="Times New Roman" w:hAnsi="Times New Roman" w:cs="Times New Roman"/>
        </w:rPr>
        <w:t xml:space="preserve"> з </w:t>
      </w:r>
      <w:proofErr w:type="spellStart"/>
      <w:r w:rsidRPr="007F4494">
        <w:rPr>
          <w:rFonts w:ascii="Times New Roman" w:hAnsi="Times New Roman" w:cs="Times New Roman"/>
        </w:rPr>
        <w:t>урахуванням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її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періодичності</w:t>
      </w:r>
      <w:proofErr w:type="spellEnd"/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F4494">
        <w:rPr>
          <w:rFonts w:ascii="Times New Roman" w:hAnsi="Times New Roman" w:cs="Times New Roman"/>
        </w:rPr>
        <w:t xml:space="preserve">** </w:t>
      </w:r>
      <w:proofErr w:type="spellStart"/>
      <w:r w:rsidRPr="007F4494">
        <w:rPr>
          <w:rFonts w:ascii="Times New Roman" w:hAnsi="Times New Roman" w:cs="Times New Roman"/>
        </w:rPr>
        <w:t>Гідротермічний</w:t>
      </w:r>
      <w:proofErr w:type="spellEnd"/>
      <w:r w:rsidRPr="007F4494">
        <w:rPr>
          <w:rFonts w:ascii="Times New Roman" w:hAnsi="Times New Roman" w:cs="Times New Roman"/>
        </w:rPr>
        <w:t xml:space="preserve"> </w:t>
      </w:r>
      <w:proofErr w:type="spellStart"/>
      <w:r w:rsidRPr="007F4494">
        <w:rPr>
          <w:rFonts w:ascii="Times New Roman" w:hAnsi="Times New Roman" w:cs="Times New Roman"/>
        </w:rPr>
        <w:t>коефіцієнт</w:t>
      </w:r>
      <w:proofErr w:type="spellEnd"/>
      <w:r w:rsidRPr="007F4494">
        <w:rPr>
          <w:rFonts w:ascii="Times New Roman" w:hAnsi="Times New Roman" w:cs="Times New Roman"/>
        </w:rPr>
        <w:t>.</w:t>
      </w:r>
    </w:p>
    <w:p w:rsid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B7B" w:rsidRP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Задовільний стан визначається тоді, коли потенційно можливі втрати ґрунту перевищують норму ерозії в 20 – 30 разів і вже помітно на 10 % зменшується його родючість. При цьому необхідно застосування мінімальних, а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часто і "нульових" систем обробітку ґрунту та системи лісових смуг з відстанями не більше 15 – 20 – кратної висоти насадження.</w:t>
      </w:r>
    </w:p>
    <w:p w:rsidR="00413B7B" w:rsidRP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Передкризовий стан визначається там, де еродованість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зниження їх родючості більш, ніж на 10 %. Упорядкування </w:t>
      </w:r>
      <w:proofErr w:type="spellStart"/>
      <w:r w:rsidRPr="00413B7B">
        <w:rPr>
          <w:rFonts w:ascii="Times New Roman" w:hAnsi="Times New Roman" w:cs="Times New Roman"/>
          <w:sz w:val="28"/>
          <w:szCs w:val="28"/>
          <w:lang w:val="uk-UA"/>
        </w:rPr>
        <w:t>агроландшафтів</w:t>
      </w:r>
      <w:proofErr w:type="spellEnd"/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в таких регіонах вимагає вже не тільки інженерних розрахунків оптимальних відстаней між лісосмугами.</w:t>
      </w:r>
    </w:p>
    <w:p w:rsidR="00413B7B" w:rsidRP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Кризовий стан, коли потенційно можливі втрати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перевищують норму ерозії у 50 – 100 разів, або навіть у 30 – 50 разів, якщо посухи повторюються частіше ніж через 3,5 роки. Зниження родючості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відбувається на 25 – 30 %. Створені за принципами інженерних споруд </w:t>
      </w:r>
      <w:proofErr w:type="spellStart"/>
      <w:r w:rsidRPr="00413B7B">
        <w:rPr>
          <w:rFonts w:ascii="Times New Roman" w:hAnsi="Times New Roman" w:cs="Times New Roman"/>
          <w:sz w:val="28"/>
          <w:szCs w:val="28"/>
          <w:lang w:val="uk-UA"/>
        </w:rPr>
        <w:t>агроландшафти</w:t>
      </w:r>
      <w:proofErr w:type="spellEnd"/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не завжди, особливо в перехідний період, забезпечують умови для підвищення родючості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Катастрофічний стан, коли втрати перевищують норму ерозії більш ніж у 100 разів, або навіть у 50 разів, якщо посухи повторюються частіше ніж через 3,5 роки. Родючість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знижується більш ніж на 30 %. Мають місце </w:t>
      </w:r>
      <w:proofErr w:type="spellStart"/>
      <w:r w:rsidRPr="00413B7B">
        <w:rPr>
          <w:rFonts w:ascii="Times New Roman" w:hAnsi="Times New Roman" w:cs="Times New Roman"/>
          <w:sz w:val="28"/>
          <w:szCs w:val="28"/>
          <w:lang w:val="uk-UA"/>
        </w:rPr>
        <w:t>загальноландшафтні</w:t>
      </w:r>
      <w:proofErr w:type="spellEnd"/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незворотні зміни. Спостерігається забруднення 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413B7B">
        <w:rPr>
          <w:rFonts w:ascii="Times New Roman" w:hAnsi="Times New Roman" w:cs="Times New Roman"/>
          <w:sz w:val="28"/>
          <w:szCs w:val="28"/>
          <w:lang w:val="uk-UA"/>
        </w:rPr>
        <w:t xml:space="preserve"> радіонуклідами. При цьому необхідні корективи у співвідношеннях сінокосів, пасовищ та меліоративних лісонасаджень. Повернення до нормального стану без спеціальної меліорації не можливе, необхідні кардинальні зміни системи господарювання.</w:t>
      </w:r>
    </w:p>
    <w:p w:rsidR="00413B7B" w:rsidRDefault="00413B7B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b/>
          <w:sz w:val="28"/>
          <w:szCs w:val="28"/>
          <w:lang w:val="uk-UA"/>
        </w:rPr>
        <w:t>Відповідь на 4 питання.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польових обстежень кризових явищ передбачає наявність кліматичної, ландшафтної і ерозійної карт, картосхеми повторюваності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посух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 та іншого картографічного матеріалу місцевості, де планується вести обстеження. Також необхідно мати план землекористування, на якому показані усі основні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єкти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діяльності, поля сівозмін, їх площа, постійні дороги, виробничі і житлові будови, а також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грунтовий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нарис господарства з описом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грунтових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розрізів, схемою їх розташування і аналітичними матеріалами та пояснювальну записку до землеустрою.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Обробка, систематизація і узагальнення перелічених матеріалів дає змогу визначити основні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ландшафтно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– кліматичні, екологічні і господарські особливості місцевості, виділити види ландшафтів, які потребують різного устрою, визначити особливості і засоби оптимізації їх стану і напряму змін, попередньо оцінити раціональність розміщення різних типів сівозмін і засобів захисту їх від основних деструктивних процесів.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Перед обстеженням території необхідно поєднати карту землекористування з картами рельєфу 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>. Це дає змогу мати при обстеженні одну "робочу" карту, насичену необхідним матеріалом, на яку можна нанести усі дані, отримані при обстежені.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необхідно проводити у той час, коли проявлення ерозійних процесів ймовірне і небезпечне. Для районів інтенсивного розвитку вітрової ерозії воно повинно здійснюватися весною на початку польових робіт, коли 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поверхневий шар 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розпушений завдяки коливанню температур, висиханню та зволоженню.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схильності 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до водної ерозії, а також в районах\ де вітрова ерозія може проявитися на протязі всього теплого періоду, діагностичні показники, необхідно визначати у динаміці (весна, період стиглості колосових культур і післяжнивний період).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починають з рекогносцирування, окомірної оцінки ландшафтної різноманітності землекористування (перший етап). При цьому створюють схему розміщення видів, типів ландшафтів з виділенням геоморфологічних особливостей місцевості (вододіл, схилові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участки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їх орієнтації до сторін світу, крутості, довжини порізаності, еродованості та ін.), місць виходу близько до поверхні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підстилаючих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гірських порід. Окремо виділяють схили балок з одночасним описом їх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рослинноті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заплави і тераси рік і малих річок, яри, їх розчленованість, виділяють також поди, улоговини стоку тощо. Все це наносять на схему у вигляді умовних масштабних 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позамасштабних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позначок з наступним уточненням їх меж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єнаній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карті (землекористування, рельєфу 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при рекогносцируванні здійснюють опис всіх існуючих на території полезахисних лісових смуг, лісових масивів та інших насаджень з визначенням їх довжини, ширини, породного складу, приблизного віку,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середнбьої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висоти і конструкції. При цьому всі обміри заносять в спеціальний журнал; кожній ділянці смуги надається свій номер, який в свою чергу наноситься на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єднану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карту. Це необхідно знати для визначення основних прогнозних параметрів ефективності проектних лісосмуг, особливо для районів, де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відмічено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вітрову ерозію, посухи і суховії.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Другим етапом є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грунтово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– ерозійне обстеження, завданням якого є пошук репрезентативних точок для відбору зразків з метою визначення параметрів, які характеризують схильність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до ерозії. Підбирають точки, які б характеризували найбільш типові умови залягання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їх розміщення на елементах рельєфу, еродованості,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намитості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і наявності. На площі 1 км2 необхідно мати до 10 – 20 точок спостережень. На кожній з них описують морфологічний профіль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визначенням генетичних горизонтів, глибини їх залягання, забарвлення, структурного складу, щільності, глибини скипання від 10 % розчину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НСl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характеру переходів одного горизонту в інший, включень. Визначається попередня назва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біля розрізу закладається 4 – 5 ділянок розміром 3 – 5 м2, з яких відбирають змішані (з кожної ділянки окремо) зразки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з шару 0 – 3 см для визначення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грудковатості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(300 – 500 г), коефіцієнту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агреговатості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середньозваженого діаметру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грунтових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часток,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язності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агрегатів, структурного складу і водостійкості (до 1 кг). Крім того, відбирають зразки з усього орного шару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(0 – 10, 10 – 20 см) для визначення останніх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t>яти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в 4 – 5 - кратному повторенні. Аналізується кожне повторення окремо.</w:t>
      </w:r>
    </w:p>
    <w:p w:rsidR="007F4494" w:rsidRPr="007F4494" w:rsidRDefault="007F4494" w:rsidP="007F44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проведеного обстеження отримують такі дані: розподіл площі землекористування на ряд ландшафтних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виділів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характеристика останніх в </w:t>
      </w:r>
      <w:r w:rsidRPr="007F44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якісному і в кількісному плані, основні особливості рельєфу, параметри для визначення ролі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грунтоутворюючих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підстилаючих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 xml:space="preserve"> порід, а також водного режиму території у створенні тієї чи іншої екологічної ситуації; прогноз змін, які можуть відбутися в результаті подальшого використання </w:t>
      </w:r>
      <w:proofErr w:type="spellStart"/>
      <w:r w:rsidRPr="007F4494">
        <w:rPr>
          <w:rFonts w:ascii="Times New Roman" w:hAnsi="Times New Roman" w:cs="Times New Roman"/>
          <w:sz w:val="28"/>
          <w:szCs w:val="28"/>
          <w:lang w:val="uk-UA"/>
        </w:rPr>
        <w:t>агроландшафту</w:t>
      </w:r>
      <w:proofErr w:type="spellEnd"/>
      <w:r w:rsidRPr="007F449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F4494" w:rsidRPr="007F4494" w:rsidSect="007F4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C1"/>
    <w:multiLevelType w:val="hybridMultilevel"/>
    <w:tmpl w:val="6B3434EC"/>
    <w:lvl w:ilvl="0" w:tplc="4276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56CE5"/>
    <w:multiLevelType w:val="hybridMultilevel"/>
    <w:tmpl w:val="171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24008"/>
    <w:multiLevelType w:val="multilevel"/>
    <w:tmpl w:val="851C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E"/>
    <w:rsid w:val="000C7B0B"/>
    <w:rsid w:val="000E66CC"/>
    <w:rsid w:val="002E010A"/>
    <w:rsid w:val="00413B7B"/>
    <w:rsid w:val="006A4017"/>
    <w:rsid w:val="007F4494"/>
    <w:rsid w:val="008572DC"/>
    <w:rsid w:val="00C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4B5"/>
  <w15:chartTrackingRefBased/>
  <w15:docId w15:val="{4C1AE28C-8C34-45A0-AE3F-953F7AB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0B"/>
    <w:rPr>
      <w:color w:val="00000A"/>
      <w:sz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0C7B0B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0C7B0B"/>
    <w:pPr>
      <w:suppressLineNumbers/>
    </w:pPr>
  </w:style>
  <w:style w:type="paragraph" w:styleId="a4">
    <w:name w:val="caption"/>
    <w:basedOn w:val="a"/>
    <w:qFormat/>
    <w:rsid w:val="000C7B0B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6"/>
    <w:link w:val="a7"/>
    <w:qFormat/>
    <w:rsid w:val="000C7B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Заголовок Знак"/>
    <w:basedOn w:val="a0"/>
    <w:link w:val="a5"/>
    <w:rsid w:val="000C7B0B"/>
    <w:rPr>
      <w:rFonts w:ascii="Liberation Sans" w:eastAsia="Microsoft YaHei" w:hAnsi="Liberation Sans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0C7B0B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0C7B0B"/>
    <w:rPr>
      <w:rFonts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2E01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2023-09-12T17:03:00Z</dcterms:created>
  <dcterms:modified xsi:type="dcterms:W3CDTF">2023-09-12T17:03:00Z</dcterms:modified>
</cp:coreProperties>
</file>