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FA1" w:rsidRPr="00684FA1" w:rsidRDefault="00E02BA6" w:rsidP="00E02BA6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Лекція 14</w:t>
      </w:r>
      <w:r w:rsidR="00F713EC" w:rsidRPr="00F713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E02BA6">
        <w:rPr>
          <w:rFonts w:ascii="Times New Roman" w:hAnsi="Times New Roman" w:cs="Times New Roman"/>
          <w:b/>
          <w:sz w:val="28"/>
          <w:szCs w:val="28"/>
          <w:lang w:val="uk-UA"/>
        </w:rPr>
        <w:t>Основні поняття, класифікація систем моніторингу довкілля.</w:t>
      </w:r>
    </w:p>
    <w:p w:rsidR="00E02BA6" w:rsidRDefault="00E02BA6" w:rsidP="00E02BA6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2BA6" w:rsidRPr="00E02BA6" w:rsidRDefault="00E02BA6" w:rsidP="00E02BA6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E02BA6" w:rsidRDefault="00E02BA6" w:rsidP="00E02BA6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2BA6" w:rsidRPr="00E02BA6" w:rsidRDefault="00E02BA6" w:rsidP="00E02BA6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Історичні аспекти формування поняття «моніторинг довкілля». </w:t>
      </w:r>
    </w:p>
    <w:p w:rsidR="00E02BA6" w:rsidRPr="00E02BA6" w:rsidRDefault="00E02BA6" w:rsidP="00E02BA6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Етапи формування моніторингу довкілля як системи. </w:t>
      </w:r>
    </w:p>
    <w:p w:rsidR="00E02BA6" w:rsidRPr="00E02BA6" w:rsidRDefault="00E02BA6" w:rsidP="00E02BA6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Класифікація систем моніторингу довкілля. </w:t>
      </w:r>
    </w:p>
    <w:p w:rsidR="00E02BA6" w:rsidRDefault="00E02BA6" w:rsidP="00E02BA6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Державна програма моніторингу довкілля України. </w:t>
      </w:r>
    </w:p>
    <w:p w:rsidR="00C53437" w:rsidRDefault="00C53437" w:rsidP="00C53437">
      <w:pPr>
        <w:pStyle w:val="a9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3437" w:rsidRPr="00E02BA6" w:rsidRDefault="00C53437" w:rsidP="00C53437">
      <w:pPr>
        <w:pStyle w:val="a9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E02BA6" w:rsidRDefault="00E02BA6" w:rsidP="00E02BA6">
      <w:pPr>
        <w:pStyle w:val="a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Термін «моніторинг» (від латинського </w:t>
      </w:r>
      <w:proofErr w:type="spellStart"/>
      <w:r w:rsidRPr="00E02BA6">
        <w:rPr>
          <w:rFonts w:ascii="Times New Roman" w:hAnsi="Times New Roman" w:cs="Times New Roman"/>
          <w:sz w:val="28"/>
          <w:szCs w:val="28"/>
        </w:rPr>
        <w:t>monitor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 – той, що наглядає, нагадує, спостерігає) виник перед проведенням Стокгольмської конференції ООН з навколишнього середовища (Стокгольм, 5 -16 червня 1972 р.). Перші пропозиції з нагоди такої системи були розроблені експертами спеціальної комісії </w:t>
      </w:r>
      <w:r w:rsidRPr="00E02BA6">
        <w:rPr>
          <w:rFonts w:ascii="Times New Roman" w:hAnsi="Times New Roman" w:cs="Times New Roman"/>
          <w:sz w:val="28"/>
          <w:szCs w:val="28"/>
        </w:rPr>
        <w:t>SCOPE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 у 1971 р. Основні елементи моніторингу як системи, вперше описані у роботі Р. Манна (</w:t>
      </w:r>
      <w:r w:rsidRPr="00E02BA6">
        <w:rPr>
          <w:rFonts w:ascii="Times New Roman" w:hAnsi="Times New Roman" w:cs="Times New Roman"/>
          <w:sz w:val="28"/>
          <w:szCs w:val="28"/>
        </w:rPr>
        <w:t>R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02BA6">
        <w:rPr>
          <w:rFonts w:ascii="Times New Roman" w:hAnsi="Times New Roman" w:cs="Times New Roman"/>
          <w:sz w:val="28"/>
          <w:szCs w:val="28"/>
        </w:rPr>
        <w:t>Mann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, 1973). </w:t>
      </w:r>
    </w:p>
    <w:p w:rsidR="00684FA1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Формуванню наукових основ сучасного моніторингу навколишнього середовища були присвячені роботи академіка І. П. Герасимова (Герасимов, 1975, 1976) і професора Ю. А. </w:t>
      </w:r>
      <w:proofErr w:type="spellStart"/>
      <w:r w:rsidRPr="00E02BA6">
        <w:rPr>
          <w:rFonts w:ascii="Times New Roman" w:hAnsi="Times New Roman" w:cs="Times New Roman"/>
          <w:sz w:val="28"/>
          <w:szCs w:val="28"/>
          <w:lang w:val="uk-UA"/>
        </w:rPr>
        <w:t>Ізраеля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E02BA6">
        <w:rPr>
          <w:rFonts w:ascii="Times New Roman" w:hAnsi="Times New Roman" w:cs="Times New Roman"/>
          <w:sz w:val="28"/>
          <w:szCs w:val="28"/>
          <w:lang w:val="uk-UA"/>
        </w:rPr>
        <w:t>Ізраель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>, 1984), в яких розроблені основні принципи формування системи екологічного моніторингу, а також частково відображені міжнародні аспекти глобальної системи моніторингу.</w:t>
      </w: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Обговорення системи моніторингу активізувалось перед першою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міжурядовою нарадою з моніторингу, скликаною в Найробі (Кенія, лютий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1974 р.) Радою керуючих Програми ООН з навколишнього середовища (UNEP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Pr="00E02BA6">
        <w:rPr>
          <w:rFonts w:ascii="Times New Roman" w:hAnsi="Times New Roman" w:cs="Times New Roman"/>
          <w:sz w:val="28"/>
          <w:szCs w:val="28"/>
          <w:lang w:val="uk-UA"/>
        </w:rPr>
        <w:t>United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2BA6">
        <w:rPr>
          <w:rFonts w:ascii="Times New Roman" w:hAnsi="Times New Roman" w:cs="Times New Roman"/>
          <w:sz w:val="28"/>
          <w:szCs w:val="28"/>
          <w:lang w:val="uk-UA"/>
        </w:rPr>
        <w:t>Nation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2BA6">
        <w:rPr>
          <w:rFonts w:ascii="Times New Roman" w:hAnsi="Times New Roman" w:cs="Times New Roman"/>
          <w:sz w:val="28"/>
          <w:szCs w:val="28"/>
          <w:lang w:val="uk-UA"/>
        </w:rPr>
        <w:t>Environment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2BA6">
        <w:rPr>
          <w:rFonts w:ascii="Times New Roman" w:hAnsi="Times New Roman" w:cs="Times New Roman"/>
          <w:sz w:val="28"/>
          <w:szCs w:val="28"/>
          <w:lang w:val="uk-UA"/>
        </w:rPr>
        <w:t>Program</w:t>
      </w:r>
      <w:proofErr w:type="spellEnd"/>
      <w:r w:rsidRPr="00E02BA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Моніторинг довкілля в сучасному розумінні можна розглядати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аналітично-інформаційну систему, яка охоплює такі основні напрями: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1) спостереження за станом довкілля і за факторами, які впливають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окремі елементи довкілля;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2) оцінювання та аналіз фактичного стану всіх складових довкілля;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3) прогнозування стану довкілля і оцінювання цього стану;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4) забезпечення науково-інформаційної підтримки прийняття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управлінських рішень.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Таким чином, система моніторингу довкілля – це 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спостережень, збирання, оброблення, передавання, збереження та аналізу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інформації про стан довкілля, прогнозування його змін і розроблення науково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обґрунтованих рекомендацій для прийняття рішень про запобігання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негативним змінам стану довкілля та дотримання вимог екологічної безпеки.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Очевидно, що для правильної організації управління якістю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навколишнього природного середовища необхідною умовою є формування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повноцінної системи моніторингу.</w:t>
      </w:r>
    </w:p>
    <w:p w:rsidR="00E02BA6" w:rsidRP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За допомогою системи моніторингу виявляються критичні ситуації,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виділяються критичні фактори впливу і найбільш чутливі до впливу елементи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біосфери. У процесі здійснення моніторингу важливо отримати дані як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lastRenderedPageBreak/>
        <w:t>абіотичну складову середовища, так і про стан біоти, а також отримати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інформацію про функціонування екосистем та реакції екосистем на можливі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збурення.</w:t>
      </w: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BA6">
        <w:rPr>
          <w:rFonts w:ascii="Times New Roman" w:hAnsi="Times New Roman" w:cs="Times New Roman"/>
          <w:sz w:val="28"/>
          <w:szCs w:val="28"/>
          <w:lang w:val="uk-UA"/>
        </w:rPr>
        <w:t>Універсальним підходом до визначення структури системи моніторингу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антропогенних змін навколишнього природного середовища є його розподіл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основні блоки: «Спостереження», «Оцінка фактичного стану», «Прогноз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стану довкілля», «Оцінка прогнозованого стану» та «Підтримка прийняття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BA6">
        <w:rPr>
          <w:rFonts w:ascii="Times New Roman" w:hAnsi="Times New Roman" w:cs="Times New Roman"/>
          <w:sz w:val="28"/>
          <w:szCs w:val="28"/>
          <w:lang w:val="uk-UA"/>
        </w:rPr>
        <w:t>управлінських рішень» (рис. 1.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inline distT="0" distB="0" distL="0" distR="0" wp14:anchorId="3D7F865C" wp14:editId="5BDA0E4B">
            <wp:extent cx="5326380" cy="2042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72" t="42417" r="30861" b="25200"/>
                    <a:stretch/>
                  </pic:blipFill>
                  <pic:spPr bwMode="auto">
                    <a:xfrm>
                      <a:off x="0" y="0"/>
                      <a:ext cx="532638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inline distT="0" distB="0" distL="0" distR="0" wp14:anchorId="5043ED82" wp14:editId="6E7577C1">
            <wp:extent cx="5463540" cy="4114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55" t="81643" r="31246" b="15165"/>
                    <a:stretch/>
                  </pic:blipFill>
                  <pic:spPr bwMode="auto">
                    <a:xfrm>
                      <a:off x="0" y="0"/>
                      <a:ext cx="546354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BA6" w:rsidRDefault="00E02BA6" w:rsidP="00E02BA6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блоків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Pr="007F6DC9">
        <w:rPr>
          <w:rFonts w:ascii="Times New Roman" w:hAnsi="Times New Roman" w:cs="Times New Roman"/>
          <w:sz w:val="28"/>
          <w:szCs w:val="28"/>
        </w:rPr>
        <w:t>до блоку</w:t>
      </w:r>
      <w:proofErr w:type="gram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прогнозування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моделювання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>Блоки «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фактичного стану» і «Прогноз стану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собою,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прогноз стану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можливий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достатньої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фактичний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прямий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). Прогноз, з одного боку,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закономірності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стану природного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а з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боку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спрямованість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прогнозу,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значною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повинна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визначати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структуру і склад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зворотний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прогнозу та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природного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оцінюватись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того,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людської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спеціально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вибраних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розроблених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з одного боку,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збитків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відповідної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а з другого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давати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оптимізувати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людську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існуючих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резервів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DC9" w:rsidRP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>При таких оцінках обов’язковим є визначення допустимих навантажень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навколишнє природне середовище з урахуванням інтегральних характеристик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і показників.</w:t>
      </w:r>
    </w:p>
    <w:p w:rsidR="00E02BA6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lastRenderedPageBreak/>
        <w:t>Безпосереднє визначення таких показників є певним етапом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стану довкілля, оскільки в результаті таких вимірювань можна відповісти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питання про його стан. При визначені допустимих для екосистеми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антропогенних навантажень необхідно виходити з екологічного резерву даної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системи та інтервалу допустимих коливань її стану. Важливо при 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пам’ятати про біологічну стійкість системи і враховувати залежність між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збуреннями і ефектами, які виникають під дією цих збурень. При визначенні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екологічного резерву екосистеми необхідно добре знати і вміти виявляти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критичні фактори антропогенних збурень та критичні елементи біосфери,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  <w:lang w:val="uk-UA"/>
        </w:rPr>
        <w:t>вплив на які може призвести до різки</w:t>
      </w:r>
      <w:r>
        <w:rPr>
          <w:rFonts w:ascii="Times New Roman" w:hAnsi="Times New Roman" w:cs="Times New Roman"/>
          <w:sz w:val="28"/>
          <w:szCs w:val="28"/>
          <w:lang w:val="uk-UA"/>
        </w:rPr>
        <w:t>х змін у природному середовищі.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6DC9" w:rsidRDefault="007F6DC9" w:rsidP="00E02BA6">
      <w:pPr>
        <w:pStyle w:val="a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Постанова Кабінету Міністрів України від 30 березня 1998 р. № 391 «Положення про державний моніторинг довкілля» визначала такі види моніторингу довкілля, які стали загальноприйнятими: </w:t>
      </w:r>
    </w:p>
    <w:p w:rsidR="007F6DC9" w:rsidRDefault="007F6DC9" w:rsidP="007F6DC9">
      <w:pPr>
        <w:pStyle w:val="a9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загальний (стандартний), </w:t>
      </w:r>
    </w:p>
    <w:p w:rsidR="007F6DC9" w:rsidRDefault="007F6DC9" w:rsidP="007F6DC9">
      <w:pPr>
        <w:pStyle w:val="a9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оперативний (кризовий), </w:t>
      </w:r>
    </w:p>
    <w:p w:rsidR="007F6DC9" w:rsidRDefault="007F6DC9" w:rsidP="007F6DC9">
      <w:pPr>
        <w:pStyle w:val="a9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фоновий (науковий).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Загальний (стандартний) моніторинг — це оптимальні за кількістю параметрів спостереження на пунктах, об'єднаних в </w:t>
      </w:r>
      <w:proofErr w:type="spellStart"/>
      <w:r w:rsidRPr="007F6DC9">
        <w:rPr>
          <w:rFonts w:ascii="Times New Roman" w:hAnsi="Times New Roman" w:cs="Times New Roman"/>
          <w:sz w:val="28"/>
          <w:szCs w:val="28"/>
          <w:lang w:val="uk-UA"/>
        </w:rPr>
        <w:t>інформаційнотехнологічну</w:t>
      </w:r>
      <w:proofErr w:type="spellEnd"/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 мережу, які дають змогу на підставі оцінки і прогнозу стану довкілля регулярно розробляти управлінські рішення на всіх рівнях.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>Оперативний (кризовий) моніторинг — це вивчення спеціальних показників на цільовій мережі пунктів у реальному масштабі часу за окремими об'єктами, джерелами підвищеного екологічного ризику в окремих регіонах, які визначено як зони надзвичайної ситуації, а також у районах аварій зі шкідливими екологічними наслідками для забезпечення оперативного реагування на кризові ситуації та прийняття рішень щодо їхньої ліквідації, створенн</w:t>
      </w:r>
      <w:r>
        <w:rPr>
          <w:rFonts w:ascii="Times New Roman" w:hAnsi="Times New Roman" w:cs="Times New Roman"/>
          <w:sz w:val="28"/>
          <w:szCs w:val="28"/>
          <w:lang w:val="uk-UA"/>
        </w:rPr>
        <w:t>я безпечних умов для населення.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DC9">
        <w:rPr>
          <w:rFonts w:ascii="Times New Roman" w:hAnsi="Times New Roman" w:cs="Times New Roman"/>
          <w:sz w:val="28"/>
          <w:szCs w:val="28"/>
          <w:lang w:val="uk-UA"/>
        </w:rPr>
        <w:t xml:space="preserve">Фоновий (науковий) моніторинг — це спеціальні високоточні спостереження за всіма складовими довкілля, а також за характером, складом, кругообігом і міграцією забруднювальних речовин, за реакцією організмів на забруднення як на рівні окремих популяцій чи екосистем, так і біосфери в цілому.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станціях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біосферних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заповідниках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природоохоронних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територіях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Об'єктами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окремі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точки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розміри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перевищують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десятків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кілометрів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локальний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об'єктами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локальні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підвищеної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поблизу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поховання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радіоактивних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заводи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імпактним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збільшенні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масштабів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квадратних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кілометрів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регіональний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загальносвітовими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процесами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явищами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біосфері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та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екосфері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є предметом глобального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2BA6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lastRenderedPageBreak/>
        <w:t xml:space="preserve">Система державного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>: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локальний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об'єктів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ландшафтів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регіональний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F6DC9">
        <w:rPr>
          <w:rFonts w:ascii="Times New Roman" w:hAnsi="Times New Roman" w:cs="Times New Roman"/>
          <w:sz w:val="28"/>
          <w:szCs w:val="28"/>
        </w:rPr>
        <w:t>у межах</w:t>
      </w:r>
      <w:proofErr w:type="gram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адміністративно-територіальних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одиниць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територіях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економічних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територія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>.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b/>
          <w:i/>
          <w:sz w:val="28"/>
          <w:szCs w:val="28"/>
        </w:rPr>
        <w:t>Національним</w:t>
      </w:r>
      <w:proofErr w:type="spellEnd"/>
      <w:r w:rsidRPr="007F6DC9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b/>
          <w:i/>
          <w:sz w:val="28"/>
          <w:szCs w:val="28"/>
        </w:rPr>
        <w:t>державним</w:t>
      </w:r>
      <w:proofErr w:type="spellEnd"/>
      <w:r w:rsidRPr="007F6DC9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proofErr w:type="spellStart"/>
      <w:r w:rsidRPr="007F6DC9">
        <w:rPr>
          <w:rFonts w:ascii="Times New Roman" w:hAnsi="Times New Roman" w:cs="Times New Roman"/>
          <w:b/>
          <w:i/>
          <w:sz w:val="28"/>
          <w:szCs w:val="28"/>
        </w:rPr>
        <w:t>моніторингом</w:t>
      </w:r>
      <w:proofErr w:type="spellEnd"/>
      <w:r w:rsidRPr="007F6D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b/>
          <w:i/>
          <w:sz w:val="28"/>
          <w:szCs w:val="28"/>
        </w:rPr>
        <w:t>називають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межах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однієї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відрізняється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глобального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масштабами, але й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одержання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національних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інтересах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Так,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атмосфери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містах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районах (на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певному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часовому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інтервалі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суттєвого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біосфери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глобальному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масштабі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рішень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даному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національному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>.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універсальним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підходом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глобальної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одночасним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вирішенням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задач,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виділити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антропогенних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антропогенних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збурень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пов’язаних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забрудненнями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>.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Узагальнена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класифікація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можливих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підсистем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наведена у табл. 1</w:t>
      </w:r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Табл</w:t>
      </w:r>
      <w:r>
        <w:rPr>
          <w:rFonts w:ascii="Times New Roman" w:hAnsi="Times New Roman" w:cs="Times New Roman"/>
          <w:sz w:val="28"/>
          <w:szCs w:val="28"/>
        </w:rPr>
        <w:t>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Узагальнена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</w:p>
    <w:p w:rsidR="00A568FD" w:rsidRDefault="00A568FD" w:rsidP="007F6DC9">
      <w:pPr>
        <w:pStyle w:val="a9"/>
        <w:tabs>
          <w:tab w:val="left" w:pos="1134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CAEFC3C" wp14:editId="000F4E36">
            <wp:extent cx="5196840" cy="33223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14" t="27594" r="32143" b="12885"/>
                    <a:stretch/>
                  </pic:blipFill>
                  <pic:spPr bwMode="auto">
                    <a:xfrm>
                      <a:off x="0" y="0"/>
                      <a:ext cx="519684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системах блок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станом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як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джерелами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r w:rsidRPr="007F6DC9">
        <w:rPr>
          <w:rFonts w:ascii="Times New Roman" w:hAnsi="Times New Roman" w:cs="Times New Roman"/>
          <w:sz w:val="28"/>
          <w:szCs w:val="28"/>
        </w:rPr>
        <w:lastRenderedPageBreak/>
        <w:t xml:space="preserve">антропогенного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станом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біосфери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так і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зміною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структурних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функціональних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(у тому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відгуками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живих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організмів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6DC9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DC9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початковий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фоновий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 стан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складових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біосфери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система фонового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базового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об’єкти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підходів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324" w:rsidRDefault="007F6DC9" w:rsidP="00A568FD">
      <w:pPr>
        <w:pStyle w:val="a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Класифікація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Виділяють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розділів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локальних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факторів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здоров’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добробут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(табл. </w:t>
      </w:r>
      <w:r w:rsidRPr="007F6DC9">
        <w:rPr>
          <w:rFonts w:ascii="Times New Roman" w:hAnsi="Times New Roman" w:cs="Times New Roman"/>
          <w:sz w:val="28"/>
          <w:szCs w:val="28"/>
        </w:rPr>
        <w:t xml:space="preserve">2). </w:t>
      </w:r>
    </w:p>
    <w:p w:rsidR="00172324" w:rsidRPr="00172324" w:rsidRDefault="00172324" w:rsidP="00172324">
      <w:pPr>
        <w:pStyle w:val="a9"/>
        <w:tabs>
          <w:tab w:val="left" w:pos="1134"/>
        </w:tabs>
        <w:ind w:left="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2. </w:t>
      </w:r>
    </w:p>
    <w:p w:rsidR="007F6DC9" w:rsidRDefault="00172324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3116CA2" wp14:editId="7D557CC9">
            <wp:extent cx="5257800" cy="2689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16" t="38084" r="30347" b="23603"/>
                    <a:stretch/>
                  </pic:blipFill>
                  <pic:spPr bwMode="auto">
                    <a:xfrm>
                      <a:off x="0" y="0"/>
                      <a:ext cx="525780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8FD" w:rsidRDefault="00A568FD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324" w:rsidRDefault="00A568FD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локальними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джерелами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та за факторами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виділені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спеціальний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А).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факторами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внесені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станом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Б),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повно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геохімічними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>).</w:t>
      </w:r>
    </w:p>
    <w:p w:rsidR="00172324" w:rsidRDefault="007F6DC9" w:rsidP="007F6DC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природними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виверження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вулканів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антропогенними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викиди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сільськогосподарські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тваринницькі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ферми і поля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добрив та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шкідниками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повітряний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водний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наземний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транспорт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Спостереженням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за факторами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чином,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антропогенних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приділити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найбільшу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проаналізувати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виявити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досконалого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факторів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різноманітних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забруднювальних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випромінювань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DC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7F6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b/>
          <w:sz w:val="28"/>
          <w:szCs w:val="28"/>
        </w:rPr>
        <w:t xml:space="preserve">До </w:t>
      </w:r>
      <w:proofErr w:type="spellStart"/>
      <w:r w:rsidRPr="00172324">
        <w:rPr>
          <w:rFonts w:ascii="Times New Roman" w:hAnsi="Times New Roman" w:cs="Times New Roman"/>
          <w:b/>
          <w:sz w:val="28"/>
          <w:szCs w:val="28"/>
        </w:rPr>
        <w:t>розділу</w:t>
      </w:r>
      <w:proofErr w:type="spellEnd"/>
      <w:r w:rsidRPr="00172324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хімічним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складом (природного і антропогенного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атмосфери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опадів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поверхневих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підземних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вод, вод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океанів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морів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ґрунтів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відкладень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дна,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рослинності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шляхами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розповсюдження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lastRenderedPageBreak/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першоступеневих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важливістю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включені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станом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змінами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стану,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характеризуються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геохімічними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кругообігом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за складом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сторонніх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домішок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біосфері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(у тому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радіоактивних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),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різноманітними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специфічними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фізичними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характеристиками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включаючи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шумовим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тепловим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забрудненнями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забруднень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останніх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умовними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загальноприйнятими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різноманітними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випромінюваннями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іонізуючими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неіонізуючими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6DC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2324">
        <w:rPr>
          <w:rFonts w:ascii="Times New Roman" w:hAnsi="Times New Roman" w:cs="Times New Roman"/>
          <w:b/>
          <w:sz w:val="28"/>
          <w:szCs w:val="28"/>
        </w:rPr>
        <w:t>Розділ</w:t>
      </w:r>
      <w:proofErr w:type="spellEnd"/>
      <w:r w:rsidRPr="0017232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A568FD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реакцією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фактори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станів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відгуком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оборотні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наслідками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необоротні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біоті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Можливі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функціональними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структурними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біологічними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функціональних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ознак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приріст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біомаси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одиницю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часу,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поглинання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різноманітних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рослинами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тваринами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;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структурних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чисельність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біомасу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організовані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рівнях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окремого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виду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популяції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угрупування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екосистеми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>.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8FD">
        <w:rPr>
          <w:rFonts w:ascii="Times New Roman" w:hAnsi="Times New Roman" w:cs="Times New Roman"/>
          <w:b/>
          <w:sz w:val="28"/>
          <w:szCs w:val="28"/>
        </w:rPr>
        <w:t>Розділ</w:t>
      </w:r>
      <w:proofErr w:type="spellEnd"/>
      <w:r w:rsidRPr="00A568F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1723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реакцією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великих систем (погоди,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клімату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біосфери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всю систему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перерахованих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розділах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Б і </w:t>
      </w:r>
      <w:proofErr w:type="gramStart"/>
      <w:r w:rsidRPr="001723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232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узагальнень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оцінок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вивченні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антропогенного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біосферу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глобальний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фоновий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біосфери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теперішній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час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місцях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віддалених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локальних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локальний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фоновий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стан,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характерний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для кожного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антропогенного характеру,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вміти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впізнавати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природні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самовідновлення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інтересах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знати величину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гранично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допустимих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(ГДН) на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екологічний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резерв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даної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екосистеми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 є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інші.</w:t>
      </w:r>
    </w:p>
    <w:p w:rsidR="007F6DC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складність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малу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дослідженість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повне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комплексне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обстеження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є задачею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складною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досі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вирішеною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>.</w:t>
      </w:r>
    </w:p>
    <w:p w:rsidR="00172324" w:rsidRP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Таким чином, задача екологічного моніторингу полягає у виявленні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екосистемах змін антропогенного характеру (на фоні природних флуктуацій).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Вирішити цю задачу можна різними методами, зокрема шляхом безпосередніх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вимірювань окремих характеристик забруднень біоти та її реакцій на 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забруднення, а також за допомогою неперервних вимірювань інтегральних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показників на значних територіях.</w:t>
      </w:r>
    </w:p>
    <w:p w:rsidR="00172324" w:rsidRP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Система екологічного моніторингу в контексті екологічного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менеджменту</w:t>
      </w:r>
      <w:r w:rsidRPr="0017232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ІSO 14000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Місце моніторингу у системі екологічного менеджменту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показано н</w:t>
      </w:r>
      <w:r>
        <w:rPr>
          <w:rFonts w:ascii="Times New Roman" w:hAnsi="Times New Roman" w:cs="Times New Roman"/>
          <w:sz w:val="28"/>
          <w:szCs w:val="28"/>
          <w:lang w:val="uk-UA"/>
        </w:rPr>
        <w:t>а рис. 2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1B6F2C0" wp14:editId="0E31B1A3">
            <wp:extent cx="5105400" cy="2522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20" t="44014" r="34964" b="27708"/>
                    <a:stretch/>
                  </pic:blipFill>
                  <pic:spPr bwMode="auto">
                    <a:xfrm>
                      <a:off x="0" y="0"/>
                      <a:ext cx="510540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На схемі наведено умовно об’єднані енергетичні та інформаційні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потоки. Елемент біосфери з рівнем стану Б під дією антропогенного впливу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(А) змінює свій стан Б → Б</w:t>
      </w:r>
      <w:r w:rsidRPr="0017232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. За допомогою системи моніторингу (М)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отримується «фотокартка» цього зміненого (а, за можливості,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початкового) стану, виконується узагальнення даних, аналіз та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фактичного та прогнозованого стану. Ця інформація передається в блок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управління (У – блок прийняття рішень). На підставі цієї інформації,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залежності від рівня науково-технічних розробок (Н), економічних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можливостей (Е) та з урахуванням еколого-економічних оцінок, приймаються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рішення з обмеження або припинення антропогенного впливу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профілактичного «зміцнення» або послідовного «лікування» даного елементу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біосфери.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Фактори, індикатори та показники, які досліджуються в системі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моніторингу довкілля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 xml:space="preserve">омплекс </w:t>
      </w:r>
      <w:r>
        <w:rPr>
          <w:rFonts w:ascii="Times New Roman" w:hAnsi="Times New Roman" w:cs="Times New Roman"/>
          <w:sz w:val="28"/>
          <w:szCs w:val="28"/>
          <w:lang w:val="uk-UA"/>
        </w:rPr>
        <w:t>антропогенних факторів (рис. 3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) дуже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різноманітний – це і забруднення природного середовища різними речовинами,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і фізичний вплив, який порушує природне покриття планети, і вилучення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поновлюваних і непоновлюваних ресурсів тощо. Вивчення і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негативних наслідків антропогенних збурень з метою їх попередження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зменшення збитків є винятково важливою задачею як для оптимізації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економічної діяльності, так і для збереження довкілля та здоров’я населення.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6E0D94A" wp14:editId="7A59330C">
            <wp:extent cx="5219700" cy="2651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99" t="28050" r="27782" b="27024"/>
                    <a:stretch/>
                  </pic:blipFill>
                  <pic:spPr bwMode="auto">
                    <a:xfrm>
                      <a:off x="0" y="0"/>
                      <a:ext cx="521970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Рис.3.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Блок-схема впливу основних джерел забруднення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на біосферу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cr/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324">
        <w:rPr>
          <w:rFonts w:ascii="Times New Roman" w:hAnsi="Times New Roman" w:cs="Times New Roman"/>
          <w:sz w:val="28"/>
          <w:szCs w:val="28"/>
          <w:lang w:val="uk-UA"/>
        </w:rPr>
        <w:t>При здійсненні моніторингу стану біосфери необхідно організувати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досить представницьку мережу спостережень (вимірювань) за найбільш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важливими факторами впливу і показниками стану навколишнього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природного середовища. В залежності від конкретної задачі моніторингу 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324">
        <w:rPr>
          <w:rFonts w:ascii="Times New Roman" w:hAnsi="Times New Roman" w:cs="Times New Roman"/>
          <w:sz w:val="28"/>
          <w:szCs w:val="28"/>
          <w:lang w:val="uk-UA"/>
        </w:rPr>
        <w:t>фактори і показники можуть бути різними.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спрощують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складну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реальність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є «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вижимкою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отриманої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розглядати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нерозривному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взаємозв’язку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собою.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t xml:space="preserve">Як правило,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розробляють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для: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sym w:font="Symbol" w:char="F0B7"/>
      </w:r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виробленні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оптимальної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sym w:font="Symbol" w:char="F0B7"/>
      </w:r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порівняння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sym w:font="Symbol" w:char="F0B7"/>
      </w:r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sym w:font="Symbol" w:char="F0B7"/>
      </w:r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взаємозв’язку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діяльністю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причиннонаслідкових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Європейській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агенції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(ЄАНС; англ. – EEA)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виділяють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п’ять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типів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інтегральних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Описові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(A).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органічного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землеробства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сільгоспугіддях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%.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(B)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намічених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викиди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парникових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(C)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екологічну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ефективність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>,</w:t>
      </w:r>
      <w:r w:rsidR="001B3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3499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="001B3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3499">
        <w:rPr>
          <w:rFonts w:ascii="Times New Roman" w:hAnsi="Times New Roman" w:cs="Times New Roman"/>
          <w:sz w:val="28"/>
          <w:szCs w:val="28"/>
        </w:rPr>
        <w:t>викидів</w:t>
      </w:r>
      <w:proofErr w:type="spellEnd"/>
      <w:r w:rsidR="001B349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B3499">
        <w:rPr>
          <w:rFonts w:ascii="Times New Roman" w:hAnsi="Times New Roman" w:cs="Times New Roman"/>
          <w:sz w:val="28"/>
          <w:szCs w:val="28"/>
        </w:rPr>
        <w:t>одиницю</w:t>
      </w:r>
      <w:proofErr w:type="spellEnd"/>
      <w:r w:rsidR="001B3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3499">
        <w:rPr>
          <w:rFonts w:ascii="Times New Roman" w:hAnsi="Times New Roman" w:cs="Times New Roman"/>
          <w:sz w:val="28"/>
          <w:szCs w:val="28"/>
        </w:rPr>
        <w:t>ВВП.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політичної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(D)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політичними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заходами (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реагування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3499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Сумарні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добробуту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(E) –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сталого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324" w:rsidRDefault="00172324" w:rsidP="00172324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Виходячи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задач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знаходити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фактори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серйозних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lastRenderedPageBreak/>
        <w:t>довгострокових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навколишньому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(і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збурень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), 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виявляти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біосфери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чутливі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до таких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збурень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критичні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ключові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пошкодження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призводити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гибелі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екосистем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відмітити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пріоритетів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підсистем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вирішенні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задач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призвести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 xml:space="preserve"> для одного і того ж фактора </w:t>
      </w:r>
      <w:proofErr w:type="spellStart"/>
      <w:r w:rsidRPr="00172324">
        <w:rPr>
          <w:rFonts w:ascii="Times New Roman" w:hAnsi="Times New Roman" w:cs="Times New Roman"/>
          <w:sz w:val="28"/>
          <w:szCs w:val="28"/>
        </w:rPr>
        <w:t>збурення</w:t>
      </w:r>
      <w:proofErr w:type="spellEnd"/>
      <w:r w:rsidRPr="00172324">
        <w:rPr>
          <w:rFonts w:ascii="Times New Roman" w:hAnsi="Times New Roman" w:cs="Times New Roman"/>
          <w:sz w:val="28"/>
          <w:szCs w:val="28"/>
        </w:rPr>
        <w:t>.</w:t>
      </w:r>
    </w:p>
    <w:p w:rsidR="001B3499" w:rsidRDefault="001B3499" w:rsidP="001B3499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>Інтегральними показниками, які характеризують зміни в екологічній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3499">
        <w:rPr>
          <w:rFonts w:ascii="Times New Roman" w:hAnsi="Times New Roman" w:cs="Times New Roman"/>
          <w:sz w:val="28"/>
          <w:szCs w:val="28"/>
          <w:lang w:val="uk-UA"/>
        </w:rPr>
        <w:t>рівновазі, вважають такі:</w:t>
      </w:r>
    </w:p>
    <w:p w:rsidR="001B3499" w:rsidRDefault="001B3499" w:rsidP="001B3499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 xml:space="preserve">збалансованість біологічної продуктивності (відношення первинної біологічної продуктивності до вторинної); </w:t>
      </w:r>
    </w:p>
    <w:p w:rsidR="001B3499" w:rsidRDefault="001B3499" w:rsidP="001B3499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 xml:space="preserve">швидкість утворення біологічної продукції (відношення </w:t>
      </w:r>
      <w:proofErr w:type="spellStart"/>
      <w:r w:rsidRPr="001B3499">
        <w:rPr>
          <w:rFonts w:ascii="Times New Roman" w:hAnsi="Times New Roman" w:cs="Times New Roman"/>
          <w:sz w:val="28"/>
          <w:szCs w:val="28"/>
          <w:lang w:val="uk-UA"/>
        </w:rPr>
        <w:t>біопродуктивності</w:t>
      </w:r>
      <w:proofErr w:type="spellEnd"/>
      <w:r w:rsidRPr="001B3499">
        <w:rPr>
          <w:rFonts w:ascii="Times New Roman" w:hAnsi="Times New Roman" w:cs="Times New Roman"/>
          <w:sz w:val="28"/>
          <w:szCs w:val="28"/>
          <w:lang w:val="uk-UA"/>
        </w:rPr>
        <w:t xml:space="preserve"> до загальної біомаси); </w:t>
      </w:r>
    </w:p>
    <w:p w:rsidR="001B3499" w:rsidRDefault="001B3499" w:rsidP="001B3499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>інтенсивність кругообігу біогенних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3499" w:rsidRPr="001B3499" w:rsidRDefault="001B3499" w:rsidP="001B3499">
      <w:pPr>
        <w:pStyle w:val="a9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>Нижче наведено деякі правила підбору показників для контролю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3499">
        <w:rPr>
          <w:rFonts w:ascii="Times New Roman" w:hAnsi="Times New Roman" w:cs="Times New Roman"/>
          <w:sz w:val="28"/>
          <w:szCs w:val="28"/>
          <w:lang w:val="uk-UA"/>
        </w:rPr>
        <w:t>станом біологічних систем:</w:t>
      </w:r>
    </w:p>
    <w:p w:rsidR="001B3499" w:rsidRPr="001B3499" w:rsidRDefault="001B3499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>- необхідно відбирати показники, що їх відносять тільки до процесів з</w:t>
      </w:r>
      <w:r w:rsidR="00A568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3499">
        <w:rPr>
          <w:rFonts w:ascii="Times New Roman" w:hAnsi="Times New Roman" w:cs="Times New Roman"/>
          <w:sz w:val="28"/>
          <w:szCs w:val="28"/>
          <w:lang w:val="uk-UA"/>
        </w:rPr>
        <w:t>гомеостатичними механізмами;</w:t>
      </w:r>
    </w:p>
    <w:p w:rsidR="001B3499" w:rsidRPr="001B3499" w:rsidRDefault="001B3499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>- необхідно надавати перевагу показникам, які характеризують</w:t>
      </w:r>
      <w:r w:rsidR="00A568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3499">
        <w:rPr>
          <w:rFonts w:ascii="Times New Roman" w:hAnsi="Times New Roman" w:cs="Times New Roman"/>
          <w:sz w:val="28"/>
          <w:szCs w:val="28"/>
          <w:lang w:val="uk-UA"/>
        </w:rPr>
        <w:t xml:space="preserve">неспецифічний відгук на </w:t>
      </w:r>
      <w:proofErr w:type="spellStart"/>
      <w:r w:rsidRPr="001B3499">
        <w:rPr>
          <w:rFonts w:ascii="Times New Roman" w:hAnsi="Times New Roman" w:cs="Times New Roman"/>
          <w:sz w:val="28"/>
          <w:szCs w:val="28"/>
          <w:lang w:val="uk-UA"/>
        </w:rPr>
        <w:t>збурювальний</w:t>
      </w:r>
      <w:proofErr w:type="spellEnd"/>
      <w:r w:rsidRPr="001B3499">
        <w:rPr>
          <w:rFonts w:ascii="Times New Roman" w:hAnsi="Times New Roman" w:cs="Times New Roman"/>
          <w:sz w:val="28"/>
          <w:szCs w:val="28"/>
          <w:lang w:val="uk-UA"/>
        </w:rPr>
        <w:t xml:space="preserve"> фактор;</w:t>
      </w:r>
    </w:p>
    <w:p w:rsidR="001B3499" w:rsidRDefault="001B3499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3499">
        <w:rPr>
          <w:rFonts w:ascii="Times New Roman" w:hAnsi="Times New Roman" w:cs="Times New Roman"/>
          <w:sz w:val="28"/>
          <w:szCs w:val="28"/>
          <w:lang w:val="uk-UA"/>
        </w:rPr>
        <w:t>- необхідно надавати перевагу інтегральним показникам.</w:t>
      </w:r>
    </w:p>
    <w:p w:rsid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68FD" w:rsidRDefault="00A568FD" w:rsidP="00A568FD">
      <w:pPr>
        <w:pStyle w:val="a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В основу Державної системи моніторингу довкілля України, яка формується відповідно до Постанови Кабінету Міністрів від 30 березня 1998 р., № 3912 , покладено досвід гідрометеорологічних служб, а також результати аналізу існуючої інформації про забруднення природних середовищ.</w:t>
      </w:r>
    </w:p>
    <w:p w:rsidR="00A568FD" w:rsidRP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Основні завдання державної системи моніторингу довкілля:</w:t>
      </w:r>
    </w:p>
    <w:p w:rsidR="00A568FD" w:rsidRP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– організація єдиної державної системи пунктів спостереження за всіма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компонентами природного середовища;</w:t>
      </w:r>
    </w:p>
    <w:p w:rsidR="00A568FD" w:rsidRP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– формування і налагодження автоматизованої системи збору, обробки,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узагальнення і зберігання систематичної інформації про кількість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екологічний стан природних ресурсів (формування відповідних банків чи баз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даних і систем управління ними);</w:t>
      </w:r>
    </w:p>
    <w:p w:rsidR="00A568FD" w:rsidRP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– оцінювання природно-ресурсного потенціалу та допустимого рівня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використання ресурсів;</w:t>
      </w:r>
    </w:p>
    <w:p w:rsidR="00A568FD" w:rsidRP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– інвентаризація джерел забруднення і вивчення ступеня антропогенного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впливу на компоненти природного середовища;</w:t>
      </w:r>
    </w:p>
    <w:p w:rsidR="00A568FD" w:rsidRP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– розробка прогнозів можливих змін екологічної ситуації та «рівня здоров'я»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довкілля;</w:t>
      </w:r>
    </w:p>
    <w:p w:rsidR="00A568FD" w:rsidRDefault="00A568FD" w:rsidP="00A568FD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– розробка управлінських рішень, спрямованих на забезпечення раціонального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природокористування і сталого розвитку держави на всіх рівнях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 xml:space="preserve">(локальному, </w:t>
      </w:r>
      <w:r>
        <w:rPr>
          <w:rFonts w:ascii="Times New Roman" w:hAnsi="Times New Roman" w:cs="Times New Roman"/>
          <w:sz w:val="28"/>
          <w:szCs w:val="28"/>
          <w:lang w:val="uk-UA"/>
        </w:rPr>
        <w:t>регіональному і національному).</w:t>
      </w:r>
    </w:p>
    <w:p w:rsidR="005341CF" w:rsidRDefault="00A568FD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8FD">
        <w:rPr>
          <w:rFonts w:ascii="Times New Roman" w:hAnsi="Times New Roman" w:cs="Times New Roman"/>
          <w:sz w:val="28"/>
          <w:szCs w:val="28"/>
          <w:lang w:val="uk-UA"/>
        </w:rPr>
        <w:t>Для раціонального розміщення пунктів загальнодержавної служби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68FD">
        <w:rPr>
          <w:rFonts w:ascii="Times New Roman" w:hAnsi="Times New Roman" w:cs="Times New Roman"/>
          <w:sz w:val="28"/>
          <w:szCs w:val="28"/>
          <w:lang w:val="uk-UA"/>
        </w:rPr>
        <w:t>моніторингу і визначення пріоритетних</w:t>
      </w:r>
      <w:r w:rsidR="005341CF">
        <w:rPr>
          <w:rFonts w:ascii="Times New Roman" w:hAnsi="Times New Roman" w:cs="Times New Roman"/>
          <w:sz w:val="28"/>
          <w:szCs w:val="28"/>
          <w:lang w:val="uk-UA"/>
        </w:rPr>
        <w:t xml:space="preserve"> забруднювачів беруть до уваги:</w:t>
      </w:r>
    </w:p>
    <w:p w:rsidR="005341CF" w:rsidRDefault="005341CF" w:rsidP="005341CF">
      <w:pPr>
        <w:pStyle w:val="a9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відомості загального характеру про існуючі та можливі джерела забруднення (великі міста, індустріальні райони, крупні тваринницькі комплекси, підприємства в зоні унікаль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них природних об’єктів тощо); </w:t>
      </w:r>
    </w:p>
    <w:p w:rsidR="005341CF" w:rsidRDefault="005341CF" w:rsidP="005341CF">
      <w:pPr>
        <w:pStyle w:val="a9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>результати спостережень минулих років за рівнями забруднень (більшою частиною експедиційних),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носять орієнтовний характер; </w:t>
      </w:r>
    </w:p>
    <w:p w:rsidR="00A568FD" w:rsidRDefault="005341CF" w:rsidP="005341CF">
      <w:pPr>
        <w:pStyle w:val="a9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>дані про рівні забруднення природних середовищ в сусідніх країнах та великих містах.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>Державна система моніторингу довкілля – це відкрита інформаційна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система, пріоритетами функціонування якої є збереження природних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екосистем; відвернення кризових змін екологічного стану довкілля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запобігання надзвичайним екологічним ситуаціям.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і функціонування Державної системи моніторингу здійснюється на принципах: 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>– узгодженості нормативно-правового та організаційно-методичного забезпечення, сумісності технічного, інформаційного і програмного забезпечення її складових частин;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 – систематичності спостережень за станом довкілля та техногенними об’єктами, що впливають на нього; 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– своєчасності отримання, комплексності оброблення та використання екологічної інформації, що надходить і зберігається в системі моніторингу; 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– об’єктивності первинної, аналітичної і прогнозної екологічної інформації та оперативності її доведення до органів державної влади, органів місцевого самоврядування, громадських організацій, засобів масової інформації, населення України, зацікавлених міжнародних установ та світового співтовариства; 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– сумісності технічного, інформаційного та програмного забезпечення її складових частин; 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– оперативності доведення інформації до органів державного управління, інших зацікавлених адміністративних органів, підприємств, організацій, установ; 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sz w:val="28"/>
          <w:szCs w:val="28"/>
          <w:lang w:val="uk-UA"/>
        </w:rPr>
        <w:t>– доступності екологічної інформації населенню України та світовій спільноті.</w:t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1CF">
        <w:rPr>
          <w:rFonts w:ascii="Times New Roman" w:hAnsi="Times New Roman" w:cs="Times New Roman"/>
          <w:b/>
          <w:sz w:val="28"/>
          <w:szCs w:val="28"/>
          <w:lang w:val="uk-UA"/>
        </w:rPr>
        <w:t>Першим ступенем на локальному рівні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 xml:space="preserve"> є пункти спостережень, звідки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інформація передається в локальні центри збору та переробки.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автоматизованої системи – це локальна система, що обслуговує окремий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район (місто) і складається із 2-х частин – контрольно-вимірювальних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станцій та інформаційно-аналітичного центру, де отримані дані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1CF">
        <w:rPr>
          <w:rFonts w:ascii="Times New Roman" w:hAnsi="Times New Roman" w:cs="Times New Roman"/>
          <w:sz w:val="28"/>
          <w:szCs w:val="28"/>
          <w:lang w:val="uk-UA"/>
        </w:rPr>
        <w:t>обробляються, сортуються і передаються на другий ступінь</w:t>
      </w:r>
      <w:r w:rsidR="00A128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b/>
          <w:sz w:val="28"/>
          <w:szCs w:val="28"/>
          <w:lang w:val="uk-UA"/>
        </w:rPr>
        <w:t>Другий ступінь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 xml:space="preserve"> – це рівень відомчих та регіональних </w:t>
      </w:r>
      <w:proofErr w:type="spellStart"/>
      <w:r w:rsidRPr="00A128E2">
        <w:rPr>
          <w:rFonts w:ascii="Times New Roman" w:hAnsi="Times New Roman" w:cs="Times New Roman"/>
          <w:sz w:val="28"/>
          <w:szCs w:val="28"/>
          <w:lang w:val="uk-UA"/>
        </w:rPr>
        <w:t>інформаційноаналітичних</w:t>
      </w:r>
      <w:proofErr w:type="spellEnd"/>
      <w:r w:rsidRPr="00A128E2">
        <w:rPr>
          <w:rFonts w:ascii="Times New Roman" w:hAnsi="Times New Roman" w:cs="Times New Roman"/>
          <w:sz w:val="28"/>
          <w:szCs w:val="28"/>
          <w:lang w:val="uk-UA"/>
        </w:rPr>
        <w:t xml:space="preserve"> центрів. З таких центрів інформація про рівні забруднення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навколишнього природного середовища передається відповідним зацікавленим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організаціям різних відомств і міністерств.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b/>
          <w:sz w:val="28"/>
          <w:szCs w:val="28"/>
          <w:lang w:val="uk-UA"/>
        </w:rPr>
        <w:t>Третім ступенем системи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 xml:space="preserve"> є державний, який включає державний інформаційно-аналітичний центр моніторингу довкілля і головні інформаційно-аналітичні центри відповідних міністерств і відомств, де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lastRenderedPageBreak/>
        <w:t>збирається та обробляється інформація про забруднення природного середовища в масштабі всієї країни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cr/>
      </w:r>
    </w:p>
    <w:p w:rsidR="005341CF" w:rsidRDefault="005341CF" w:rsidP="005341CF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inline distT="0" distB="0" distL="0" distR="0" wp14:anchorId="6C268B84" wp14:editId="7456B286">
            <wp:extent cx="5029200" cy="5311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430" t="18928" r="33041" b="15173"/>
                    <a:stretch/>
                  </pic:blipFill>
                  <pic:spPr bwMode="auto">
                    <a:xfrm>
                      <a:off x="0" y="0"/>
                      <a:ext cx="5029200" cy="531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1CF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  <w:lang w:val="uk-UA"/>
        </w:rPr>
        <w:t>Окрім національного, регіонального і локального рівнів, екологічний моніторинг організовується також в межах адміністративних підрозділів (областей, районів, міст, сіл), рекреаційних зон, або в межах галузей нафтогазового, агропромислового, лісогосподарського та інших комплексів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</w:rPr>
        <w:t xml:space="preserve">Система державного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моніторингу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повинна бути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організована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органи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державного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оперативною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інформацією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, прогнозами і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попередженнями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можливі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Pr="00A12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8E2">
        <w:rPr>
          <w:rFonts w:ascii="Times New Roman" w:hAnsi="Times New Roman" w:cs="Times New Roman"/>
          <w:sz w:val="28"/>
          <w:szCs w:val="28"/>
        </w:rPr>
        <w:t>управлінських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рішень та розробки науково обґрунтованих довгострокових та оперативних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екологічних програм.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b/>
          <w:sz w:val="28"/>
          <w:szCs w:val="28"/>
          <w:lang w:val="uk-UA"/>
        </w:rPr>
        <w:t>Регіональна система моніторингу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 xml:space="preserve"> – це система, що реалізує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моніторингу в межах адміністративної області. Регіональна 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моніторингу має бути пов’язана із загальнодержавною системою і включати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в себе елементи та інформацію локальних систем.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Локальна система моніторингу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 xml:space="preserve"> – система, яка функціонує в межах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окремого району, міста чи об’єкта. Локальна система моніторингу має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пов’язана із загальнодержавною та регіональною системами моніторингу.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b/>
          <w:sz w:val="28"/>
          <w:szCs w:val="28"/>
          <w:lang w:val="uk-UA"/>
        </w:rPr>
        <w:t>Відомча або корпоративна система моніторингу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 xml:space="preserve"> – це система,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належить окремим суб’єктам моніторингу довкілля і входить складовою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частиною до державної системи моніторингу. За своїм рангом відомча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система моніторингу може функціонувати на державному, регіональному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локальному рівнях.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  <w:lang w:val="uk-UA"/>
        </w:rPr>
        <w:t>Основними завданнями суб'єктів системи моніторингу є: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  <w:lang w:val="uk-UA"/>
        </w:rPr>
        <w:t>– довгострокові систематичні спостереження за станом довкілля;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  <w:lang w:val="uk-UA"/>
        </w:rPr>
        <w:t>– аналіз екологічного стану довкілля та прогнозування його змін;</w:t>
      </w:r>
    </w:p>
    <w:p w:rsidR="00A128E2" w:rsidRP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  <w:lang w:val="uk-UA"/>
        </w:rPr>
        <w:t>– інформаційно-аналітична підтримка прийняття рішень у галузі охорони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довкілля, раціонального використання природних ресурсів та екологічної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безпеки;</w:t>
      </w:r>
    </w:p>
    <w:p w:rsidR="00A128E2" w:rsidRDefault="00A128E2" w:rsidP="00A128E2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8E2">
        <w:rPr>
          <w:rFonts w:ascii="Times New Roman" w:hAnsi="Times New Roman" w:cs="Times New Roman"/>
          <w:sz w:val="28"/>
          <w:szCs w:val="28"/>
          <w:lang w:val="uk-UA"/>
        </w:rPr>
        <w:t>– інформаційне обслуговування органів державної влади, органів місцевого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самоврядування, а також забезпечення екологічною інформацією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8E2">
        <w:rPr>
          <w:rFonts w:ascii="Times New Roman" w:hAnsi="Times New Roman" w:cs="Times New Roman"/>
          <w:sz w:val="28"/>
          <w:szCs w:val="28"/>
          <w:lang w:val="uk-UA"/>
        </w:rPr>
        <w:t>населення країни і міжнародних організацій.</w:t>
      </w:r>
    </w:p>
    <w:p w:rsidR="00C53437" w:rsidRDefault="007677D2" w:rsidP="00C53437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77D2">
        <w:rPr>
          <w:rFonts w:ascii="Times New Roman" w:hAnsi="Times New Roman" w:cs="Times New Roman"/>
          <w:sz w:val="28"/>
          <w:szCs w:val="28"/>
          <w:lang w:val="uk-UA"/>
        </w:rPr>
        <w:t>Моніторинг довкілля зді</w:t>
      </w:r>
      <w:r w:rsidR="00C53437">
        <w:rPr>
          <w:rFonts w:ascii="Times New Roman" w:hAnsi="Times New Roman" w:cs="Times New Roman"/>
          <w:sz w:val="28"/>
          <w:szCs w:val="28"/>
          <w:lang w:val="uk-UA"/>
        </w:rPr>
        <w:t>йснюють (суб’єкти моніторингу):</w:t>
      </w:r>
    </w:p>
    <w:p w:rsidR="00A128E2" w:rsidRDefault="007677D2" w:rsidP="00C53437">
      <w:pPr>
        <w:pStyle w:val="a9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77D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Мінприроди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 – контроль атмосферного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опадів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забруднювальних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 (ЗР), у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7677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77D2">
        <w:rPr>
          <w:rFonts w:ascii="Times New Roman" w:hAnsi="Times New Roman" w:cs="Times New Roman"/>
          <w:sz w:val="28"/>
          <w:szCs w:val="28"/>
        </w:rPr>
        <w:t>радіонуклідів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3437" w:rsidRDefault="007677D2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МНС (на територіях, підпорядкованих Адміністрації зони відчуження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і зони обов'язкового відселення, а також в інших зонах радіоактивного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забруднення внаслідок аварії на Чорнобильській АЕС) – контроль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 xml:space="preserve">атмосферного повітря (вміст ЗР, у </w:t>
      </w:r>
      <w:proofErr w:type="spellStart"/>
      <w:r w:rsidRPr="007677D2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7677D2">
        <w:rPr>
          <w:rFonts w:ascii="Times New Roman" w:hAnsi="Times New Roman" w:cs="Times New Roman"/>
          <w:sz w:val="28"/>
          <w:szCs w:val="28"/>
          <w:lang w:val="uk-UA"/>
        </w:rPr>
        <w:t>. радіонуклідів); поверхневих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 xml:space="preserve">підземних вод (вміст ЗР, у </w:t>
      </w:r>
      <w:proofErr w:type="spellStart"/>
      <w:r w:rsidRPr="007677D2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7677D2">
        <w:rPr>
          <w:rFonts w:ascii="Times New Roman" w:hAnsi="Times New Roman" w:cs="Times New Roman"/>
          <w:sz w:val="28"/>
          <w:szCs w:val="28"/>
          <w:lang w:val="uk-UA"/>
        </w:rPr>
        <w:t>. радіонуклідів); наземних і водних екосистем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677D2">
        <w:rPr>
          <w:rFonts w:ascii="Times New Roman" w:hAnsi="Times New Roman" w:cs="Times New Roman"/>
          <w:sz w:val="28"/>
          <w:szCs w:val="28"/>
          <w:lang w:val="uk-UA"/>
        </w:rPr>
        <w:t>біоіндикаторні</w:t>
      </w:r>
      <w:proofErr w:type="spellEnd"/>
      <w:r w:rsidRPr="007677D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визначення); ґрунтів і ландшафтів (вміст ЗР, радіонуклідів,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просторове поширення); джерел викидів в атмосферу (вміст ЗР, обсяги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викидів); джерел скидів стічних вод (вміст ЗР, обсяги скидів); об’єктів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>поховання радіоактивних відходів (вміст радіонуклідів, радіаційна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437">
        <w:rPr>
          <w:rFonts w:ascii="Times New Roman" w:hAnsi="Times New Roman" w:cs="Times New Roman"/>
          <w:sz w:val="28"/>
          <w:szCs w:val="28"/>
          <w:lang w:val="uk-UA"/>
        </w:rPr>
        <w:t>обстановка).</w:t>
      </w:r>
    </w:p>
    <w:p w:rsidR="007677D2" w:rsidRDefault="007677D2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7677D2">
        <w:rPr>
          <w:rFonts w:ascii="Times New Roman" w:hAnsi="Times New Roman" w:cs="Times New Roman"/>
          <w:sz w:val="28"/>
          <w:szCs w:val="28"/>
          <w:lang w:val="uk-UA"/>
        </w:rPr>
        <w:t xml:space="preserve">МОЗ (у місцях проживання і відпочинку населення, у </w:t>
      </w:r>
      <w:proofErr w:type="spellStart"/>
      <w:r w:rsidRPr="007677D2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7677D2">
        <w:rPr>
          <w:rFonts w:ascii="Times New Roman" w:hAnsi="Times New Roman" w:cs="Times New Roman"/>
          <w:sz w:val="28"/>
          <w:szCs w:val="28"/>
          <w:lang w:val="uk-UA"/>
        </w:rPr>
        <w:t>. на природних територіях курортів) – контроль атмосферного повітря (вміст шкідливих хімічних речовин); поверхневих вод суші і питної води (хімічні, бактеріологічні, радіологічні, вірусологічні визначення); морських вод, мінеральних і термальних вод, лікувальних грязей, озокериту, ропи лиманів та озер (хімічні, бактеріологічні, радіологічні, вірусологічні визначення); ґрунтів (вміст пестицидів, важких металів, бактеріологічні, вірусологічні визначення, наявність яєць геогельмінтів); фізичних факторів (шум, електромагнітні поля, радіація, вібрація тощо)</w:t>
      </w:r>
      <w:r w:rsidR="00C534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3437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Мінагрополітики (МАП) – ґрунтів сільськогосподарського використання (агрохімічні, радіологічні та токсикологічні визначення (РЛ та ТЛ), залишкова кількість пестицидів (ЗКП), агрохімікатів і важких металів (АХ і ВМ)); сільськогосподарських рослин і продуктів з них (РЛ та ТЛ, ЗКП, АХ і ВМ); сільськогосподарських тварин і продуктів з них (зоотехнічні, РЛ та </w:t>
      </w:r>
      <w:r w:rsidRPr="00C5343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ТЛ, ЗКП, АХ і ВМ); поверхневих вод сільськогосподарського призначення (РЛ та ТЛ, ЗКП, АХ і ВМ); </w:t>
      </w:r>
    </w:p>
    <w:p w:rsidR="00C53437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5. Держкомлісгосп – ґрунтів земель лісового фонду (РЛ, ЗКП, АХ і ВМ); лісової рослинності (пошкодження біотичними та абіотичними чинниками, біомаса, біорізноманіття, РЛ, вміст ЗР); мисливської фауни (видові, кількісні та просторові характеристики, РЛ); </w:t>
      </w:r>
    </w:p>
    <w:p w:rsidR="00C53437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Держводгосп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 – річок, водосховищ, каналів, зрошувальних систем і водойм у межах водогосподарських систем комплексного призначення, систем міжгалузевого та сільськогосподарського водопостачання (вміст ЗР, у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. РН); водойм у зонах впливу атомних електростанцій (вміст РН); поверхневих вод у прикордонних зонах і місцях їх інтенсивного виробничо-господарського використання (вміст ЗР, у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. РН); зрошуваних та осушуваних земель (глибина залягання та мінералізація ґрунтових вод, ступінь засоленості та солонцюватості ґрунтів); підтоплення сільських населених пунктів, прибережних зон водосховищ (переформування берегів і підтоплення територій); </w:t>
      </w:r>
    </w:p>
    <w:p w:rsidR="00C53437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7. Держкомзем – ґрунтів і ландшафтів (вміст ЗР, прояви ерозійних та інших екзогенних процесів, просторове забруднення земель об'єктами промислового і сільськогосподарського виробництва); рослинного покриву земель (видовий склад, показники розвитку та ураження рослин); зрошуваних і осушених земель (вторинне підтоплення і засолення тощо); берегових ліній річок, морів, озер, водосховищ, лиманів, заток, гідротехнічних споруд (динаміка змін, ушкодження земельних ресурсів); </w:t>
      </w:r>
    </w:p>
    <w:p w:rsidR="007677D2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8. Держжитлокомунгосп5 – питної води централізованих систем водопостачання (вміст ЗР, обсяги споживання); стічних вод міської каналізаційної мережі та очисних споруд (вміст ЗР, обсяги надходження); зелених насаджень у містах і селищах міського типу (ступінь пошкодження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ентомошкідниками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фітозахворюваннями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 тощо); підтоплення міст і селищ міського типу (небезпечне підняття рівня ґрунтових вод).</w:t>
      </w:r>
    </w:p>
    <w:p w:rsidR="00C53437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9. Держгідрометслужба6 – атмосферного повітря та опадів (вміст ЗР, у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. РН, транскордонне перенесення шкідливих речовин); річкових, озерних, морських вод (гідрохімічні та гідробіологічні визначення, вміст ЗР, у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 xml:space="preserve">. РН); ґрунтів (вміст ЗР, у </w:t>
      </w:r>
      <w:proofErr w:type="spellStart"/>
      <w:r w:rsidRPr="00C53437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C53437">
        <w:rPr>
          <w:rFonts w:ascii="Times New Roman" w:hAnsi="Times New Roman" w:cs="Times New Roman"/>
          <w:sz w:val="28"/>
          <w:szCs w:val="28"/>
          <w:lang w:val="uk-UA"/>
        </w:rPr>
        <w:t>. РН); радіаційної обстановки (на пунктах стаціонарної мережі та за результатами обстежень); стихійних та небезпечних природних явищ (повені, паво</w:t>
      </w:r>
      <w:r>
        <w:rPr>
          <w:rFonts w:ascii="Times New Roman" w:hAnsi="Times New Roman" w:cs="Times New Roman"/>
          <w:sz w:val="28"/>
          <w:szCs w:val="28"/>
          <w:lang w:val="uk-UA"/>
        </w:rPr>
        <w:t>дки, снігові лавини, селі тощо).</w:t>
      </w:r>
    </w:p>
    <w:p w:rsidR="00C53437" w:rsidRPr="00C53437" w:rsidRDefault="00C53437" w:rsidP="00C5343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437">
        <w:rPr>
          <w:rFonts w:ascii="Times New Roman" w:hAnsi="Times New Roman" w:cs="Times New Roman"/>
          <w:sz w:val="28"/>
          <w:szCs w:val="28"/>
          <w:lang w:val="uk-UA"/>
        </w:rPr>
        <w:t>Система моніторингу ґрунтується на використанні існуючих організаційних структур суб'єктів моніторингу і функціонує на основі єдиного нормативного, організаційного, методологічного і метрологічного забезпечення, об’єднання складових частин та уніфікованих компонентів цієї системи.</w:t>
      </w:r>
    </w:p>
    <w:sectPr w:rsidR="00C53437" w:rsidRPr="00C53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D004E"/>
    <w:multiLevelType w:val="hybridMultilevel"/>
    <w:tmpl w:val="80DCDC66"/>
    <w:lvl w:ilvl="0" w:tplc="7F2C2A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F4006A"/>
    <w:multiLevelType w:val="hybridMultilevel"/>
    <w:tmpl w:val="F76CA134"/>
    <w:lvl w:ilvl="0" w:tplc="C144C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13F39"/>
    <w:multiLevelType w:val="hybridMultilevel"/>
    <w:tmpl w:val="5700EE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8F60B3"/>
    <w:multiLevelType w:val="hybridMultilevel"/>
    <w:tmpl w:val="D346C2DA"/>
    <w:lvl w:ilvl="0" w:tplc="C5F03AD4">
      <w:start w:val="1"/>
      <w:numFmt w:val="decimal"/>
      <w:lvlText w:val="%1."/>
      <w:lvlJc w:val="left"/>
      <w:pPr>
        <w:ind w:left="1129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9D546ED"/>
    <w:multiLevelType w:val="hybridMultilevel"/>
    <w:tmpl w:val="49665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F230FD5"/>
    <w:multiLevelType w:val="hybridMultilevel"/>
    <w:tmpl w:val="0D3AC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39067F1"/>
    <w:multiLevelType w:val="hybridMultilevel"/>
    <w:tmpl w:val="CA1E83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5B353EE"/>
    <w:multiLevelType w:val="hybridMultilevel"/>
    <w:tmpl w:val="D47AE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63"/>
    <w:rsid w:val="000C7B0B"/>
    <w:rsid w:val="00172324"/>
    <w:rsid w:val="001B3499"/>
    <w:rsid w:val="002135E9"/>
    <w:rsid w:val="005341CF"/>
    <w:rsid w:val="005C27E4"/>
    <w:rsid w:val="00635963"/>
    <w:rsid w:val="00684FA1"/>
    <w:rsid w:val="006A4017"/>
    <w:rsid w:val="007677D2"/>
    <w:rsid w:val="007F6DC9"/>
    <w:rsid w:val="008572DC"/>
    <w:rsid w:val="00A128E2"/>
    <w:rsid w:val="00A568FD"/>
    <w:rsid w:val="00C45C47"/>
    <w:rsid w:val="00C53437"/>
    <w:rsid w:val="00E02BA6"/>
    <w:rsid w:val="00F02DA0"/>
    <w:rsid w:val="00F713EC"/>
    <w:rsid w:val="00FA1ECD"/>
    <w:rsid w:val="00FD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E1162"/>
  <w15:chartTrackingRefBased/>
  <w15:docId w15:val="{B98CB732-D6C8-41BE-BF44-7750DC1F4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="Arial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B0B"/>
    <w:rPr>
      <w:color w:val="00000A"/>
      <w:sz w:val="24"/>
      <w:lang w:eastAsia="zh-C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index 1"/>
    <w:basedOn w:val="a"/>
    <w:next w:val="a"/>
    <w:autoRedefine/>
    <w:uiPriority w:val="99"/>
    <w:semiHidden/>
    <w:unhideWhenUsed/>
    <w:rsid w:val="000C7B0B"/>
    <w:pPr>
      <w:ind w:left="240" w:hanging="240"/>
    </w:pPr>
    <w:rPr>
      <w:rFonts w:cs="Mangal"/>
      <w:szCs w:val="21"/>
    </w:rPr>
  </w:style>
  <w:style w:type="paragraph" w:styleId="a3">
    <w:name w:val="index heading"/>
    <w:basedOn w:val="a"/>
    <w:qFormat/>
    <w:rsid w:val="000C7B0B"/>
    <w:pPr>
      <w:suppressLineNumbers/>
    </w:pPr>
  </w:style>
  <w:style w:type="paragraph" w:styleId="a4">
    <w:name w:val="caption"/>
    <w:basedOn w:val="a"/>
    <w:qFormat/>
    <w:rsid w:val="000C7B0B"/>
    <w:pPr>
      <w:suppressLineNumbers/>
      <w:spacing w:before="120" w:after="120"/>
    </w:pPr>
    <w:rPr>
      <w:i/>
      <w:iCs/>
    </w:rPr>
  </w:style>
  <w:style w:type="paragraph" w:styleId="a5">
    <w:name w:val="Title"/>
    <w:basedOn w:val="a"/>
    <w:next w:val="a6"/>
    <w:link w:val="a7"/>
    <w:qFormat/>
    <w:rsid w:val="000C7B0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a7">
    <w:name w:val="Заголовок Знак"/>
    <w:basedOn w:val="a0"/>
    <w:link w:val="a5"/>
    <w:rsid w:val="000C7B0B"/>
    <w:rPr>
      <w:rFonts w:ascii="Liberation Sans" w:eastAsia="Microsoft YaHei" w:hAnsi="Liberation Sans"/>
      <w:color w:val="00000A"/>
      <w:sz w:val="28"/>
      <w:szCs w:val="28"/>
      <w:lang w:eastAsia="zh-CN" w:bidi="hi-IN"/>
    </w:rPr>
  </w:style>
  <w:style w:type="paragraph" w:styleId="a6">
    <w:name w:val="Body Text"/>
    <w:basedOn w:val="a"/>
    <w:link w:val="a8"/>
    <w:uiPriority w:val="99"/>
    <w:semiHidden/>
    <w:unhideWhenUsed/>
    <w:rsid w:val="000C7B0B"/>
    <w:pPr>
      <w:spacing w:after="120"/>
    </w:pPr>
    <w:rPr>
      <w:rFonts w:cs="Mangal"/>
      <w:szCs w:val="21"/>
    </w:rPr>
  </w:style>
  <w:style w:type="character" w:customStyle="1" w:styleId="a8">
    <w:name w:val="Основной текст Знак"/>
    <w:basedOn w:val="a0"/>
    <w:link w:val="a6"/>
    <w:uiPriority w:val="99"/>
    <w:semiHidden/>
    <w:rsid w:val="000C7B0B"/>
    <w:rPr>
      <w:rFonts w:cs="Mangal"/>
      <w:color w:val="00000A"/>
      <w:sz w:val="24"/>
      <w:szCs w:val="21"/>
      <w:lang w:eastAsia="zh-CN" w:bidi="hi-IN"/>
    </w:rPr>
  </w:style>
  <w:style w:type="paragraph" w:styleId="a9">
    <w:name w:val="List Paragraph"/>
    <w:basedOn w:val="a"/>
    <w:uiPriority w:val="34"/>
    <w:qFormat/>
    <w:rsid w:val="00F713E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4101</Words>
  <Characters>23377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2023-12-03T10:41:00Z</dcterms:created>
  <dcterms:modified xsi:type="dcterms:W3CDTF">2023-12-03T10:47:00Z</dcterms:modified>
</cp:coreProperties>
</file>