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B" w:rsidRPr="002D120C" w:rsidRDefault="0058073E" w:rsidP="002D1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9.11.2023</w:t>
      </w:r>
    </w:p>
    <w:p w:rsidR="00442FEF" w:rsidRPr="002D120C" w:rsidRDefault="002D120C" w:rsidP="002D1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42FEF" w:rsidRPr="002D120C" w:rsidRDefault="002D120C" w:rsidP="002D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0C">
        <w:rPr>
          <w:rFonts w:ascii="Times New Roman" w:hAnsi="Times New Roman" w:cs="Times New Roman"/>
          <w:b/>
          <w:sz w:val="28"/>
          <w:szCs w:val="28"/>
        </w:rPr>
        <w:t>ТЕМА. ПОНЯТТЯ ІННОВАЦІЙ ТА ЇХ КЛАСИФІКАЦІЯ</w:t>
      </w:r>
    </w:p>
    <w:p w:rsidR="00442FEF" w:rsidRDefault="002D120C" w:rsidP="002D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Інновації: суть, зміст, функції</w:t>
      </w:r>
    </w:p>
    <w:p w:rsidR="002D120C" w:rsidRDefault="002D120C" w:rsidP="002D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інновацій</w:t>
      </w:r>
    </w:p>
    <w:p w:rsidR="002D120C" w:rsidRDefault="002D120C" w:rsidP="002D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Життєвий цикл інновацій</w:t>
      </w:r>
    </w:p>
    <w:p w:rsidR="002D120C" w:rsidRPr="002D120C" w:rsidRDefault="002D120C" w:rsidP="002D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 як джерело економічного зростання</w:t>
      </w:r>
    </w:p>
    <w:p w:rsidR="002D120C" w:rsidRPr="002D120C" w:rsidRDefault="002D120C" w:rsidP="002D1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Pr="002D120C" w:rsidRDefault="002D120C" w:rsidP="002D1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Pr="002D120C" w:rsidRDefault="002D120C" w:rsidP="002D1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Pr="002D120C" w:rsidRDefault="002D120C" w:rsidP="002D1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20C" w:rsidRPr="002D120C" w:rsidRDefault="002D120C" w:rsidP="002D1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20C" w:rsidRPr="002D1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18EB"/>
    <w:multiLevelType w:val="hybridMultilevel"/>
    <w:tmpl w:val="49524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EF"/>
    <w:rsid w:val="002D120C"/>
    <w:rsid w:val="00442FEF"/>
    <w:rsid w:val="0058073E"/>
    <w:rsid w:val="008B0BBE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542C-4E4C-4FB0-9785-2C5A670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2023-11-08T14:24:00Z</dcterms:created>
  <dcterms:modified xsi:type="dcterms:W3CDTF">2023-11-08T14:24:00Z</dcterms:modified>
</cp:coreProperties>
</file>