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72" w:rsidRPr="004D66BC" w:rsidRDefault="00701B72" w:rsidP="00701B72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МОДУЛЬНА КОНТРОЛЬНА РОБОТА 1 «МЕНЕДЖМЕНТ ІНВЕСТИЦІЙНОЇ ДІЯЛЬНОСТІ»</w:t>
      </w:r>
    </w:p>
    <w:p w:rsidR="00701B72" w:rsidRPr="004D66BC" w:rsidRDefault="00701B72" w:rsidP="00701B72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З НАВЧАЛЬНОЇ ДИСЦИПЛІНИ «МЕНЕДЖМЕНТ ІНВЕСТИЦІЙНОЇ ТА ІННОВАЦІЙНОЇ ДІЯЛЬНОСТІ»</w:t>
      </w:r>
    </w:p>
    <w:tbl>
      <w:tblPr>
        <w:tblW w:w="10815" w:type="dxa"/>
        <w:tblInd w:w="65" w:type="dxa"/>
        <w:tblLook w:val="00A0" w:firstRow="1" w:lastRow="0" w:firstColumn="1" w:lastColumn="0" w:noHBand="0" w:noVBand="0"/>
      </w:tblPr>
      <w:tblGrid>
        <w:gridCol w:w="706"/>
        <w:gridCol w:w="2804"/>
        <w:gridCol w:w="7305"/>
      </w:tblGrid>
      <w:tr w:rsidR="00535DB2" w:rsidRPr="004D66BC" w:rsidTr="002B37D9">
        <w:tc>
          <w:tcPr>
            <w:tcW w:w="10815" w:type="dxa"/>
            <w:gridSpan w:val="3"/>
          </w:tcPr>
          <w:p w:rsidR="00535DB2" w:rsidRPr="004D66BC" w:rsidRDefault="004721A4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ТЕСТОВІ ЗАВДАННЯ</w:t>
            </w:r>
          </w:p>
          <w:p w:rsidR="00535DB2" w:rsidRP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В кінці файлу є таблиця, в яку необхідно </w:t>
            </w:r>
            <w:proofErr w:type="spellStart"/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внести</w:t>
            </w:r>
            <w:proofErr w:type="spellEnd"/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 відповіді.</w:t>
            </w:r>
          </w:p>
          <w:p w:rsidR="00CA3C27" w:rsidRP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ОБОВЯЗКОВО вказати свою групу та ПІБ</w:t>
            </w:r>
          </w:p>
          <w:p w:rsidR="00CA3C27" w:rsidRP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Виконану МКР надіслати на пошту </w:t>
            </w:r>
            <w:hyperlink r:id="rId6" w:history="1"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irina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ru-RU"/>
                </w:rPr>
                <w:t>221110@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ukr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net</w:t>
              </w:r>
            </w:hyperlink>
          </w:p>
          <w:p w:rsid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Назва файлу: </w:t>
            </w:r>
            <w:r w:rsidR="007F493D">
              <w:rPr>
                <w:rFonts w:ascii="Times New Roman" w:hAnsi="Times New Roman"/>
                <w:b/>
                <w:sz w:val="24"/>
                <w:szCs w:val="24"/>
              </w:rPr>
              <w:t>01.11</w:t>
            </w:r>
            <w:bookmarkStart w:id="0" w:name="_GoBack"/>
            <w:bookmarkEnd w:id="0"/>
            <w:r w:rsidR="005E3507">
              <w:rPr>
                <w:rFonts w:ascii="Times New Roman" w:hAnsi="Times New Roman"/>
                <w:b/>
                <w:sz w:val="24"/>
                <w:szCs w:val="24"/>
              </w:rPr>
              <w:t>.2023_</w:t>
            </w: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Батор_</w:t>
            </w:r>
            <w:r w:rsidR="005E3507">
              <w:rPr>
                <w:rFonts w:ascii="Times New Roman" w:hAnsi="Times New Roman"/>
                <w:b/>
                <w:sz w:val="24"/>
                <w:szCs w:val="24"/>
              </w:rPr>
              <w:t>ПВ-</w:t>
            </w:r>
            <w:r w:rsidR="007F49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_МКР1</w:t>
            </w:r>
          </w:p>
          <w:p w:rsidR="00D4625D" w:rsidRPr="00CA3C27" w:rsidRDefault="00D4625D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ОЦІНЮВАННЯ: 1 правильна відповідь = 1 бал. Максимальна кількість балів – 5</w:t>
            </w:r>
            <w:r w:rsidR="00DE0A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балів.</w:t>
            </w:r>
          </w:p>
          <w:p w:rsidR="00CA3C27" w:rsidRPr="004D66BC" w:rsidRDefault="00CA3C27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535DB2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04" w:type="dxa"/>
            <w:vAlign w:val="center"/>
          </w:tcPr>
          <w:p w:rsidR="00535DB2" w:rsidRPr="004D66BC" w:rsidRDefault="0068534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Текст завдання</w:t>
            </w:r>
          </w:p>
        </w:tc>
        <w:tc>
          <w:tcPr>
            <w:tcW w:w="7305" w:type="dxa"/>
            <w:vAlign w:val="center"/>
          </w:tcPr>
          <w:p w:rsidR="00535DB2" w:rsidRPr="004D66BC" w:rsidRDefault="00535DB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Варіант відповіді</w:t>
            </w: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535DB2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4" w:type="dxa"/>
          </w:tcPr>
          <w:p w:rsidR="00535DB2" w:rsidRPr="004D66BC" w:rsidRDefault="00E9233B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 менеджмент - це</w:t>
            </w:r>
            <w:r w:rsidR="00395EF5" w:rsidRPr="004D66B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05" w:type="dxa"/>
          </w:tcPr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 xml:space="preserve"> процес управління усіма аспектами інвестиційної діяльності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E9233B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наука про те, як укладати кошти (капітал), управляти ними і примусити їх працювати на власника, збільшуючи його добробут</w:t>
            </w:r>
            <w:r w:rsidR="00535DB2"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 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>це система принципів і методів розробки та реалізації управлінських рішень, пов’язаних з інвестиційною діяльністю підприємства.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33B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самостійний розділ науки про економіку і фінансову практику, який стосується всіх аспектів управління пов'язаних з інвестиційною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діяльністю</w:t>
            </w:r>
            <w:r w:rsidR="00E9233B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в рамках реалізації інвестиційних планів і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проектів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 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>всі варіанти відповідей вірні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77C6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77C6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C277C6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Прості акції надають їх власникам наступні права:</w:t>
            </w:r>
          </w:p>
        </w:tc>
        <w:tc>
          <w:tcPr>
            <w:tcW w:w="7305" w:type="dxa"/>
          </w:tcPr>
          <w:p w:rsidR="00C277C6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право на отримання прибутку акціонерного товариства у вигляді дивідендів;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право на участь а управлінні акціонерним товариством;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право на отримання частини майна підприємства у разі його ліквідації;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відповіді А, Б та В;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 та Б.</w:t>
            </w: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535DB2" w:rsidRPr="004D66BC" w:rsidRDefault="00D84611" w:rsidP="007251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Завдання інвестиційного менеджменту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полягають у забезпеченні:</w:t>
            </w:r>
          </w:p>
        </w:tc>
        <w:tc>
          <w:tcPr>
            <w:tcW w:w="7305" w:type="dxa"/>
          </w:tcPr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А високих темпів економічного розвитку фірми (підприємства) за рахунок ефективної інвестиційної діяльності;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Б максимізації доходів (прибутку від інвестиційної діяльності) та мінімізації інвестиційних ризиків;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В фінансової стійкості і платоспроможності фірми в процесі здійснення інвестиційної діяльності;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 своєчасності реалізації інвестиційних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проектів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і програм;</w:t>
            </w:r>
          </w:p>
          <w:p w:rsidR="00535DB2" w:rsidRPr="004D66BC" w:rsidRDefault="00D84611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450C78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До ф</w:t>
            </w:r>
            <w:r w:rsidR="00450C78"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ункці</w:t>
            </w: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 xml:space="preserve">й </w:t>
            </w:r>
            <w:r w:rsidR="00450C78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інвестиційного менеджменту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належать</w:t>
            </w:r>
            <w:r w:rsidR="00450C78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:</w:t>
            </w:r>
          </w:p>
          <w:p w:rsidR="00535DB2" w:rsidRPr="004D66BC" w:rsidRDefault="00535DB2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А дослідження зовнішнього інвестиційного середовища та прогнозування кон'юнктури інвестиційної діяльності; розробка стратегічних напрямків інвестиційної діяльності суб´єкта підприємництва та формування інвестиційних ресурсів;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Б пошук і оцінювання інвестиційних переваг реальних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і вибір найефективніших;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В формування та оцінювання інвестиційного портфеля за критеріями доходності, ризику та ліквідності;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 організація моніторингу інвестиційних програм і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; підготовка рішень про своєчасний вихід з неефективних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begin"/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instrText xml:space="preserve"> HYPERLINK "https://uk.wikipedia.org/wiki/%D0%86%D0%BD%D0%B2%D0%B5%D1%81%D1%82%D0%B8%D1%86%D1%96%D1%8F" \l "cite_note-:2-2" </w:instrTex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separate"/>
            </w:r>
            <w:r w:rsidRPr="004D66BC">
              <w:rPr>
                <w:rFonts w:ascii="Times New Roman" w:hAnsi="Times New Roman"/>
                <w:color w:val="0645AD"/>
                <w:sz w:val="24"/>
                <w:szCs w:val="24"/>
                <w:vertAlign w:val="superscript"/>
                <w:lang w:eastAsia="uk-UA"/>
              </w:rPr>
              <w:t>[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end"/>
            </w:r>
          </w:p>
          <w:p w:rsidR="00535DB2" w:rsidRPr="004D66BC" w:rsidRDefault="0084082E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701B7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701B7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701B72" w:rsidRPr="004D66BC" w:rsidRDefault="00D1421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Основними методами оцінки інвестиційних проектів є:</w:t>
            </w:r>
          </w:p>
        </w:tc>
        <w:tc>
          <w:tcPr>
            <w:tcW w:w="7305" w:type="dxa"/>
          </w:tcPr>
          <w:p w:rsidR="00701B72" w:rsidRPr="004D66BC" w:rsidRDefault="00D1421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А. </w:t>
            </w:r>
            <w:r w:rsidR="00B665C7" w:rsidRPr="004D66BC">
              <w:rPr>
                <w:rFonts w:ascii="Times New Roman" w:hAnsi="Times New Roman"/>
                <w:sz w:val="24"/>
                <w:szCs w:val="24"/>
              </w:rPr>
              <w:t>внутрішня норма рентабельності інвестицій – IRR (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Internal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індекс рентабельності інвестицій – PI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Profitability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чиста поточна вартість – NPV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Net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Г.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строк окупності інвестицій – PP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Payback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Period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B66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Привілейовані акції надають їх власникам наступні права: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переважне право на отримання частини прибутку акціонерного товариства у вигляді дивідендів;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переважне право на отримання частини майна підприємства у разі його ліквідації;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вірні відповіді А та Б;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вірна відповідь 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вірна відповідь Б.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Інвестиційною діяльністю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ослідовна, цілеспрямована діяльність, що полягає у капіталізації об'єктів власності, у формуванні та використанні інвестиційних ресурсів, регулюванні процесів інвестування і міжнародного руху інвестицій та інвестиційних товарів, створенні відповідного інвестиційного клімату і має за мету одержання прибутку чи певною соціальною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кладення інвестицій і здійснення практичної діяльності з метою отримання прибутку і (або) досягнення іншого корисного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комплекс заходів і практичних дій юридичних та фізичних осіб (українських або іноземних), а також держави щодо здійснення інвестицій у будь-якій формі з метою отримання прибутку або досягнення соціального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іяльність з формування, розміщення, вкладення, трансформації і відшкодування інвестиції, включаючи управління ними і всією системою інвестиційних відносин;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Інвестиційна діяльність здійснюється у наступних формах: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А. приватне інвестування, що здійснюється громадянами, недержавними підприємствами, господарськими асоціаціями, спілками і товариствами, а також громадськими і релігійними організаціями, іншими юридичними особами, заснованими на колективній власності;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1" w:name="n34"/>
            <w:bookmarkEnd w:id="1"/>
            <w:r w:rsidRPr="004D66BC">
              <w:t xml:space="preserve">Б. державного інвестування  9здійснюється органами державної влади за рахунок коштів державного бюджету, позичкових коштів, а також державними підприємствами та установами за рахунок власних і позичкових коштів) та </w:t>
            </w:r>
            <w:bookmarkStart w:id="2" w:name="n35"/>
            <w:bookmarkEnd w:id="2"/>
            <w:r w:rsidRPr="004D66BC">
              <w:t>місцевого інвестування (здійснюється органами місцевого самоврядування за рахунок коштів місцевих бюджетів, позичкових коштів, а також комунальними підприємствами та установами за рахунок власних і позичкових коштів);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" w:name="n36"/>
            <w:bookmarkEnd w:id="3"/>
            <w:r w:rsidRPr="004D66BC">
              <w:t>В. іноземного інвестування, що здійснюється іноземними державами, юридичними особами та громадянами іноземних держав;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4" w:name="n37"/>
            <w:bookmarkEnd w:id="4"/>
            <w:r w:rsidRPr="004D66BC">
              <w:t xml:space="preserve">Г. </w:t>
            </w:r>
            <w:bookmarkStart w:id="5" w:name="n38"/>
            <w:bookmarkEnd w:id="5"/>
            <w:r w:rsidRPr="004D66BC">
              <w:t>спільного інвестування, що здійснюється юридичними особами та громадянами України, юридичними особами та громадянами іноземних держав;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9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Будь-яке майно, в тому числі основні фонди і оборотні кошти в усіх галузях економіки, цінні папери (крім векселів), цільові грошові вклади, науково-технічна продукція, інтелектуальні цінності, інші об'єкти власності, а також майнові права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об’єктом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суб’єктом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інструментом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учасником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903C01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903C01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903C01" w:rsidRPr="004D66BC" w:rsidRDefault="00C504F6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 xml:space="preserve">Цінний папір, що посвідчує внесення його першим власником </w:t>
            </w:r>
            <w:r w:rsidRPr="004D66BC">
              <w:lastRenderedPageBreak/>
              <w:t>грошей, визначає відносини позики між власником облігації та емітентом, підтверджує зобов’язання емітента повернути власникові облігації її номінальну вартість у передбачений проспектом емісії (для державних облігацій України – умовами їх розміщення) строк та виплатити доход за облігацією, якщо інше не передбачено проспектом емісії (для державних облігацій України – умовами їх розміщення)</w:t>
            </w:r>
            <w:r w:rsidR="00FF610B" w:rsidRPr="004D66BC">
              <w:t xml:space="preserve"> – це:</w:t>
            </w:r>
          </w:p>
        </w:tc>
        <w:tc>
          <w:tcPr>
            <w:tcW w:w="7305" w:type="dxa"/>
          </w:tcPr>
          <w:p w:rsidR="00903C01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А. облігація;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інвестиційний сертифікат;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іпотечний сертифікат;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Г. акція;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опціон.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Метод розрахунку індексу рентабельності інвестицій (</w:t>
            </w:r>
            <w:r w:rsidRPr="004D66BC">
              <w:rPr>
                <w:lang w:val="en-US"/>
              </w:rPr>
              <w:t>PI</w:t>
            </w:r>
            <w:r w:rsidRPr="004D66BC">
              <w:t>) характеризує: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чистий дохід на одиницю витрат (ефективність інвестування);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відсоткову ставку, за якої приведений дохід від реалізації інвестиційного проекту дорівнює приведеним витратам на його здійснення;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суму теперішніх вартостей чистих грошових потоків;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період часу, який знадобиться для відшкодування інвестованих в проект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Згідно чинного законодавства України суб'єктами  інвестиційної діяльності можуть бути: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громадяни України;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громадяни іноземних держав;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юридичні особи України та юридичні особи іноземних держав;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держави;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Інвестори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громадяни та юридичні особи України, інших держав, які забезпечують реалізацію інвестицій як виконавці замовлень або на підставі доручення інвестора;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суб'єкти інвестиційної діяльності, які приймають рішення про вкладення власних, позичкових і залучених майнових та інтелектуальних цінностей в об'єкти інвестування;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кошти і цінності громадян, юридичних осіб України та іноземних держав;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Г. позикові та кредитні ресурси міжнародних інвестиційних інститутів, зарубіжних корпорацій, спільних підприємств;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До суб’єктів інвестиційної діяльності належать: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фізичні особи та державні установи;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інституційні інвестори;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виробничо-господарські утворення;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функціональні учасники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Метод розрахунку строку окупності інвестицій (</w:t>
            </w:r>
            <w:r w:rsidRPr="004D66BC">
              <w:rPr>
                <w:lang w:val="en-US"/>
              </w:rPr>
              <w:t>P</w:t>
            </w:r>
            <w:r w:rsidRPr="004D66BC">
              <w:t>Р) характеризує: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чистий дохід на одиницю витрат (ефективність інвестування);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відсоткову ставку, за якої приведений дохід від реалізації інвестиційного проекту дорівнює приведеним витратам на його здійснення;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суму теперішніх вартостей чистих грошових потоків;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період часу, який знадобиться для відшкодування інвестованих в проект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Як передбачено законодавством, інвестори можуть виступати в якості: 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покупців (якщо вони купують страхові поліси, ощадні сертифікати комерційних банків і т. д.);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продавців;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замовників (під час укладання договору-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підряду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на будівництво);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кредиторів;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Інвестиційною діяльністю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сукупність практичних дій громадян, юридичних осіб і держави щодо реалізації інвестицій;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функціонування інвестиційних фондів та інвестиційних компаній з приводу здійснення капіталовкладень;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придбання та реалізація еквівалентів грошових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сукупність практичних дій щодо реалізації іноземних інвестиційних проектів;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Найпоширенішими видами похідних фінансових інструментів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форвард, ф’ючерс;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опціон;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своп</w:t>
            </w:r>
            <w:proofErr w:type="spellEnd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 xml:space="preserve">Г. </w:t>
            </w:r>
            <w:proofErr w:type="spellStart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варант</w:t>
            </w:r>
            <w:proofErr w:type="spellEnd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Суб’єктами інвестиційної діяльності можуть бути: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громадяни і юридичні особи України та іноземних держав, а також держави;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органи виконавчої влади та місцевого самоврядування, Національний банк, Фонд держмайна, Державний антимонопольний комітет;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комерційні банки, в тому числі біржові, іпотечні, позичково-ощадні;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фізичні та юридичні особи, що здійснюють вкладення матеріальних засобів у різні галузі економіки;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 вкладення матеріальних цінностей у галузі економіки з метою відновлення основних фондів і поповнення оборотних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усі види майнових та інтелектуальних цінностей, що вкладаються в об’єкти підприємницької та інших видів діяльності, в результаті якої створюється прибуток або досягається соціальний ефект;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діяльність, спрямована на реалізацію найбільш ефективних фінансових вкладень;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діяльність, спрямована на підвищення конкурентоздатності галузі економіки або окремого підприємства шляхом залучення зовнішніх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9B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Інвестиції щодо об’єктів вкладення коштів класифікуються на: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прямі і непрямі;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реальні і фінансові;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прямі і реальні;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приватні, державні, іноземні та спільні;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Фінансові інструменти, механізм випуску і обігу яких пов’язаний з купівлею та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продажем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певних фінансових чи матеріальних активів або їх можна визначити як контракти, що укладаються з метою перерозподілу фінансових ризиків і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передбачають фіксацію всіх умов проведення в майбутньому певної операції (купівлі, продажу, обміну, емісії) з інструментом, який є предметом угоди, називаються: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А. похідними фінансовими інструментами;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основними фінансовими інструментами;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інвестиційними сертифікатами;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борговими цінними паперами;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Класифікація інвестицій за формами власності на інвестиційні ресурси передбачає їх поділ на: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стратегічні; портфельні;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довгострокові, середньострокові, короткострокові;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приватні, державні, змішані;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реальні, фінансові;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фінансових ресурсів у відтворення основних фондів, у приріст запасів товарно-матеріальних цінностей, нематеріальні активи та інші об’єкти,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інвестиційна операція, пов’язана з істотним перетворенням всього виробничого процесу на основі сучасних науково-технічних досягнень на діючому підприємстві;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активи, які утримуються підприємством з метою збільшення прибутку за рахунок відсотків, дивідендів тощо, зростання вартості капіталу або отримання інших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вигод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для інвестора;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частина фінансових ресурсів підприємства, за допомогою якої воно створює додаткову вартість;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Сукупність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цілестрямованих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організаційно-правових, правових, управлінських, аналітичних, фінансових та інженерно-технічних заходів, які здійснюються суб’єктами інвестиційної діяльності та оформлюються у вигляді планово-розрахункових документів, необхідних та достатніх для обґрунтування, організації та управління роботами з реалізації проекту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інвестиційний проект;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інвестиційна програма;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інвестиційна політика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інвестиційна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Які групи цінних паперів знаходяться в цивільному обігу в Україні?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та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іпотечні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27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здійснюються у формах: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придбання цілісних майнових комплексів;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нового будівництва;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перепрофілювання та відновлення окремих видів устаткування;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реконструкції та модернізації;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Фактори</w:t>
            </w: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, які впливають на обсяг інвестицій: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фактор часу; рівень заощаджень у доходах населення;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норма дохідності інвестицій та темп інфляції;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ставка банківського процента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податкова політика;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29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Б.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характеризуються безпосередньою участю інвестора у виборі об’єктів інвестування і вкладенні коштів (здійснюється у формі кредиту без інвестиційних посередників з метою оволодіння контрольним пакетом акцій компанії);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інвестування, опосередковане третіми особами (інвестиційними або фінансовими посередниками);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характеризуються безпосередньою участю інвестора у виборі об’єктів інвестування і вкладенні коштів (здійснюється у формі кредиту без інвестиційних посередників з метою оволодіння контрольним пакетом акцій компанії);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інвестування, опосередковане третіми особами (інвестиційними або фінансовими посередниками);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31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це вкладення, які здійснюють центральні і місцеві органи влади та управління за рахунок коштів бюджетів, позабюджетних фондів і залучених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Придбання корпоративних прав, цінних паперів, деривативів та інших фінансових інструментів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 реальні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 фінансові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 капітальні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 інвестиції в нерухомість;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Д.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Державні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і т. д.);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lastRenderedPageBreak/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вкладення, які здійснюють центральні і місцеві органи влади та управління за рахунок коштів бюджетів, позабюджетних фондів і залучених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Спільні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і т. д.);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В. вкладення, що здійснюються суб’єктами даної країни та іноземних держав, а також інвестиції підприємств за участю іноземних інвесторів;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Г.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фінансові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сума, на яку вартість реалізації випущених акцій перевищує їх номінальну вартість (емісійний дохід);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придбання цінних паперів, деривативів та інших фінансових активів за кошти на фондовому ринку. (За винятком операцій купівлі акцій в обсягах, що перевищують 50% загальної суми акцій, емітованих іншою юридичною особою, які належать до прямих інвестицій);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внесення коштів або майна до статутного фонду юридичної особи в обмін на корпоративні права, емітовані цією юридичною особою;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короткострокові високоліквідні фінансові інвестиції, які вільно конвертуються у певні суми грошових коштів і характеризуються незначним ризиком зміни вартості;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здійснюються  в наступних формах: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інвестиції у доходні інструменти грошового ринку (депозитні вкладення);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інвестиції в статутний капітал підприємств або придбання акцій акціонерних товариств;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інвестиції в доходні інструменти ринку цінних паперів (акції, облігації та інші цінні папери);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відповіді А та Б;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А, Б та В.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До пайових цінних паперів належать: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акції;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інвестиційні сертифікати;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облігації підприємств;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державні облігації України;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 та Б.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Пайові цінні папери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цінні папери, що посвідчують відносини позики і передбачають зобов’язання емітента або особи, яка видала неемісійний цінний папір, сплатити у визначений строк кошти, передати товари або надати послуги відповідно до зобов’язання;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цінні папери, які посвідчують участь їх власника у статутному капіталі (крім інвестиційних сертифікатів та сертифікатів ФОН), надають власнику право на участь в управлінні емітентом (крім інвестиційних сертифікатів та сертифікатів ФОН) і отримання частини прибутку, зокрема у вигляді дивідендів, та частини майна у разі ліквідації емітента (крім сертифікатів ФОН);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В. цінні папери, випуск яких забезпечений іпотечним покриттям (іпотечним пулом) і які посвідчують право власників на отримання від емітента належних їм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цінні папери, механізм випуску та обігу яких пов’язаний з правом на придбання чи продаж протягом строку, встановленого договором, цінних паперів, інших фінансових та/або товарних ресурсів;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цінні папери, які засвідчують право власника на безоплатне одержання у процесі приватизації частки майна державних підприємств, державного житлового фонду, земельного фонду.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Боргові цінні папери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цінні папери, що посвідчують відносини позики і передбачають зобов’язання емітента або особи, яка видала неемісійний цінний папір, сплатити у визначений строк кошти, передати товари або надати послуги відповідно до зобов’язання;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цінні папери, які посвідчують участь їх власника у статутному капіталі (крім інвестиційних сертифікатів та сертифікатів ФОН), надають власнику право на участь в управлінні емітентом (крім інвестиційних сертифікатів та сертифікатів ФОН) і отримання частини прибутку, зокрема у вигляді дивідендів, та частини майна у разі ліквідації емітента (крім сертифікатів ФОН);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цінні папери, випуск яких забезпечений іпотечним покриттям (іпотечним пулом) і які посвідчують право власників на отримання від емітента належних їм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цінні папери, механізм випуску та обігу яких пов’язаний з правом на придбання чи продаж протягом строку, встановленого договором, цінних паперів, інших фінансових та/або товарних ресурсів;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цінні папери, які засвідчують право власника на безоплатне одержання у процесі приватизації частки майна державних підприємств, державного житлового фонду, земельного фонду.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Облігації підприємств, державні облігації України, облігації місцевих позик, казначейські зобов’язання України, ощадні (депозитні) сертифікати, векселі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Вкладення коштів в цінні папери, цільові банківські вклади, депозити, придбання паїв передбачають: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реальні 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реінвестиції;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нетто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-інвестиції;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фінансові 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коштів, які передбачають безпосередню участь інвестора у фінансуванні коштів у вибраний ним об’єкт;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коштів у матеріальні активи (будівлі, споруди, техніку та матеріальні цінності), а також в нематеріальні активи (патенти, ліцензії, «ноу-хау», технічну, інструктивну, проектну та іншу документацію);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коштів в об’єкти інтелектуальної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коштів у нововведення, наукові дослідження (нова техніка і технології, устаткування, відкриття та винаходи);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Цілеспрямовано здійснюваний процес формування необхідних інвестиційних ресурсів,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збалансований відповідно до обраних параметрів інвестиційної програми (інвестиційного портфеля) на основі вибору ефективних об’єктів (інструментів) інвестування та забезпечення їх реалізації, називається: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А. інвестиційна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фінансова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операційна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виробнича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Акції, інвестиційні сертифікати, сертифікати фондів операцій з нерухомістю (сертифікати ФОН)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У разі використання методу чистої теперішньої вартості (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) для оцінки доцільності інвестицій, інвестиційний проект може бути прийнятим до реалізації, якщо: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=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>&gt;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>&lt;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Г.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= 1;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За характером участі в інвестиційному процесі виділяють інвестиції: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прямі та непрямі;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короткострокові та довгострокові;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безризикові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низькоризикові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середньоризикові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високоризикові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та спекулятивні;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національні та іноземні;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Непрямі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Іпотечні облігації, іпотечні сертифікати, заставні цінні папери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Іменний цінний папір, що посвідчує майнові права його власника (акціонера), які стосуються акціонерного товариства,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ліквідації, право на управління акціонерним товариством, а також немайнові права, передбачені Цивільним кодексом України та законом, що регулює питання створення, діяльності та припинення акціонерних товариств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облігація;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інвестиційний сертифікат;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іпотечний сертифікат;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акція;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форвард.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616EC0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04" w:type="dxa"/>
          </w:tcPr>
          <w:p w:rsidR="00D82148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Ризик інвестиційного проекту – це:</w:t>
            </w:r>
          </w:p>
        </w:tc>
        <w:tc>
          <w:tcPr>
            <w:tcW w:w="7305" w:type="dxa"/>
          </w:tcPr>
          <w:p w:rsidR="00D82148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імовірність того, що проект буде реалізований;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очікуване значення чистого дисконтованого доходу проекту;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невизначеність в отриманні планованого рівня прибутковості при реалізації проекту;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очікуваний рівень прибутковості інвестиційного проекту;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616EC0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04" w:type="dxa"/>
          </w:tcPr>
          <w:p w:rsidR="00D82148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За видами збитку інвестиційні ризики можна розподілити на: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D82148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ризики прямих фінансових утрат;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ризики зниження прибутковості;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ризики упущеної вигоди;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варіанти відповіді А та Б;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варіанти відповіді А, Б та В.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18640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04" w:type="dxa"/>
          </w:tcPr>
          <w:p w:rsidR="00D82148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За етапами здійснення інвестиційного проекту ризики класифікуються на:</w:t>
            </w:r>
          </w:p>
        </w:tc>
        <w:tc>
          <w:tcPr>
            <w:tcW w:w="7305" w:type="dxa"/>
          </w:tcPr>
          <w:p w:rsidR="00D82148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довгострокові та короткострокові;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ризики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передексплуатаційної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стадії та стадії експлуатації;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постійні та тимчасові;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прогнозовані та непрогнозовані;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EC2DBB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04" w:type="dxa"/>
          </w:tcPr>
          <w:p w:rsidR="00D8214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Оцінка ризику – це:</w:t>
            </w:r>
          </w:p>
        </w:tc>
        <w:tc>
          <w:tcPr>
            <w:tcW w:w="7305" w:type="dxa"/>
          </w:tcPr>
          <w:p w:rsidR="00D8214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визначення можливого виду ризику і контроль впливу факторів на рівень ризику;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визначення ризику;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комплекс заходів щодо мінімізації ризику;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визначення кількісних характеристик величини або ступеню ризику, що існує на підприємстві;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</w:tbl>
    <w:p w:rsidR="00AB5E0C" w:rsidRPr="004D66BC" w:rsidRDefault="00AB5E0C"/>
    <w:p w:rsidR="00AB5E0C" w:rsidRPr="004D66BC" w:rsidRDefault="00AB5E0C">
      <w:r w:rsidRPr="004D66BC">
        <w:br w:type="page"/>
      </w:r>
    </w:p>
    <w:p w:rsidR="00AB5E0C" w:rsidRPr="004D66BC" w:rsidRDefault="00AB5E0C" w:rsidP="00AB5E0C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lastRenderedPageBreak/>
        <w:t>МОДУЛЬНА КОНТРОЛЬНА РОБОТА 1 «МЕНЕДЖМЕНТ ІНВЕСТИЦІЙНОЇ ДІЯЛЬНОСТІ»</w:t>
      </w:r>
    </w:p>
    <w:p w:rsidR="00AB5E0C" w:rsidRPr="004D66BC" w:rsidRDefault="00AB5E0C" w:rsidP="00AB5E0C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З НАВЧАЛЬНОЇ ДИСЦИПЛІНИ «МЕНЕДЖМЕНТ ІНВЕСТИЦІЙНОЇ ТА ІННОВАЦІЙНОЇ ДІЯЛЬНОСТІ»</w:t>
      </w:r>
    </w:p>
    <w:p w:rsidR="00AB5E0C" w:rsidRDefault="004E3BA5" w:rsidP="00AB5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обов’язково </w:t>
      </w:r>
    </w:p>
    <w:p w:rsidR="004E3BA5" w:rsidRPr="004D66BC" w:rsidRDefault="004E3BA5" w:rsidP="00AB5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ПІБ обов’язково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721"/>
        <w:gridCol w:w="1098"/>
        <w:gridCol w:w="3822"/>
      </w:tblGrid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pStyle w:val="a6"/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 xml:space="preserve">31. 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602E58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602E58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602E58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602E58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4D3" w:rsidRPr="00602E58" w:rsidRDefault="003654D3" w:rsidP="00602E58">
      <w:pPr>
        <w:spacing w:after="0" w:line="240" w:lineRule="auto"/>
        <w:jc w:val="both"/>
      </w:pPr>
    </w:p>
    <w:sectPr w:rsidR="003654D3" w:rsidRPr="00602E58" w:rsidSect="002B37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5304"/>
    <w:multiLevelType w:val="hybridMultilevel"/>
    <w:tmpl w:val="151298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60"/>
    <w:multiLevelType w:val="hybridMultilevel"/>
    <w:tmpl w:val="F1DE702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545D76"/>
    <w:multiLevelType w:val="hybridMultilevel"/>
    <w:tmpl w:val="831AFF6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F6DC6"/>
    <w:multiLevelType w:val="hybridMultilevel"/>
    <w:tmpl w:val="4C48D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60553"/>
    <w:multiLevelType w:val="multilevel"/>
    <w:tmpl w:val="027C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C3595"/>
    <w:multiLevelType w:val="multilevel"/>
    <w:tmpl w:val="CAB0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27A9C"/>
    <w:rsid w:val="00032EE1"/>
    <w:rsid w:val="00037954"/>
    <w:rsid w:val="0004395A"/>
    <w:rsid w:val="00046593"/>
    <w:rsid w:val="000529D0"/>
    <w:rsid w:val="00053CDD"/>
    <w:rsid w:val="0005639D"/>
    <w:rsid w:val="00062674"/>
    <w:rsid w:val="00084C87"/>
    <w:rsid w:val="000852E2"/>
    <w:rsid w:val="000902D3"/>
    <w:rsid w:val="00092EA6"/>
    <w:rsid w:val="000A585C"/>
    <w:rsid w:val="000A6CC2"/>
    <w:rsid w:val="000C49CB"/>
    <w:rsid w:val="000E06B2"/>
    <w:rsid w:val="000E4B66"/>
    <w:rsid w:val="000E79EA"/>
    <w:rsid w:val="000F3573"/>
    <w:rsid w:val="000F35CC"/>
    <w:rsid w:val="000F47DC"/>
    <w:rsid w:val="0010232D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54F37"/>
    <w:rsid w:val="00167CB1"/>
    <w:rsid w:val="00173EE1"/>
    <w:rsid w:val="00181CC9"/>
    <w:rsid w:val="00182F39"/>
    <w:rsid w:val="0018640E"/>
    <w:rsid w:val="0019240F"/>
    <w:rsid w:val="00195A64"/>
    <w:rsid w:val="001970E1"/>
    <w:rsid w:val="00197BFE"/>
    <w:rsid w:val="001A3BA5"/>
    <w:rsid w:val="001A53C0"/>
    <w:rsid w:val="001B215E"/>
    <w:rsid w:val="001B484F"/>
    <w:rsid w:val="001E00B6"/>
    <w:rsid w:val="001E1578"/>
    <w:rsid w:val="001E3923"/>
    <w:rsid w:val="001F0871"/>
    <w:rsid w:val="001F3C25"/>
    <w:rsid w:val="001F4484"/>
    <w:rsid w:val="00200CE7"/>
    <w:rsid w:val="0020546A"/>
    <w:rsid w:val="0021081C"/>
    <w:rsid w:val="002145EB"/>
    <w:rsid w:val="00223DAA"/>
    <w:rsid w:val="002312AF"/>
    <w:rsid w:val="00234998"/>
    <w:rsid w:val="00237630"/>
    <w:rsid w:val="00240A9A"/>
    <w:rsid w:val="00244C28"/>
    <w:rsid w:val="00252C1A"/>
    <w:rsid w:val="0025600E"/>
    <w:rsid w:val="00260717"/>
    <w:rsid w:val="00260C7C"/>
    <w:rsid w:val="00263B4F"/>
    <w:rsid w:val="0026635C"/>
    <w:rsid w:val="00277F90"/>
    <w:rsid w:val="002A52A2"/>
    <w:rsid w:val="002A5314"/>
    <w:rsid w:val="002A7C62"/>
    <w:rsid w:val="002B234B"/>
    <w:rsid w:val="002B2D3A"/>
    <w:rsid w:val="002B37D9"/>
    <w:rsid w:val="002B3F9F"/>
    <w:rsid w:val="002C73E8"/>
    <w:rsid w:val="002D2E5B"/>
    <w:rsid w:val="002D6C2D"/>
    <w:rsid w:val="002D74F4"/>
    <w:rsid w:val="002E0A8A"/>
    <w:rsid w:val="002E1698"/>
    <w:rsid w:val="002F165D"/>
    <w:rsid w:val="002F35C6"/>
    <w:rsid w:val="002F65C1"/>
    <w:rsid w:val="0030690B"/>
    <w:rsid w:val="00315F8F"/>
    <w:rsid w:val="00317720"/>
    <w:rsid w:val="0032138F"/>
    <w:rsid w:val="0032216C"/>
    <w:rsid w:val="00323722"/>
    <w:rsid w:val="00330B29"/>
    <w:rsid w:val="00331B5C"/>
    <w:rsid w:val="003416A2"/>
    <w:rsid w:val="003462D1"/>
    <w:rsid w:val="00355A18"/>
    <w:rsid w:val="003654D3"/>
    <w:rsid w:val="003702F2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3E2C"/>
    <w:rsid w:val="004317BC"/>
    <w:rsid w:val="00435BD6"/>
    <w:rsid w:val="00440FBA"/>
    <w:rsid w:val="00441773"/>
    <w:rsid w:val="00442D82"/>
    <w:rsid w:val="00445FAB"/>
    <w:rsid w:val="00446972"/>
    <w:rsid w:val="00450C78"/>
    <w:rsid w:val="00454DD6"/>
    <w:rsid w:val="00461D50"/>
    <w:rsid w:val="00462658"/>
    <w:rsid w:val="00465A1F"/>
    <w:rsid w:val="004721A4"/>
    <w:rsid w:val="004749D1"/>
    <w:rsid w:val="004846D5"/>
    <w:rsid w:val="004907F1"/>
    <w:rsid w:val="00491FFE"/>
    <w:rsid w:val="00493237"/>
    <w:rsid w:val="004A1167"/>
    <w:rsid w:val="004B2690"/>
    <w:rsid w:val="004B4F08"/>
    <w:rsid w:val="004B5230"/>
    <w:rsid w:val="004C5138"/>
    <w:rsid w:val="004D42AA"/>
    <w:rsid w:val="004D66BC"/>
    <w:rsid w:val="004E3BA5"/>
    <w:rsid w:val="004E3C10"/>
    <w:rsid w:val="004F2761"/>
    <w:rsid w:val="004F474C"/>
    <w:rsid w:val="0051307B"/>
    <w:rsid w:val="00515344"/>
    <w:rsid w:val="005212A3"/>
    <w:rsid w:val="00522BDF"/>
    <w:rsid w:val="005230AC"/>
    <w:rsid w:val="0052526A"/>
    <w:rsid w:val="00535DB2"/>
    <w:rsid w:val="005420C5"/>
    <w:rsid w:val="005436C2"/>
    <w:rsid w:val="00543D44"/>
    <w:rsid w:val="00544B52"/>
    <w:rsid w:val="00546450"/>
    <w:rsid w:val="00552361"/>
    <w:rsid w:val="00555630"/>
    <w:rsid w:val="00556136"/>
    <w:rsid w:val="005734D1"/>
    <w:rsid w:val="00580665"/>
    <w:rsid w:val="005807AC"/>
    <w:rsid w:val="005859A9"/>
    <w:rsid w:val="0059533D"/>
    <w:rsid w:val="005A64B3"/>
    <w:rsid w:val="005B2116"/>
    <w:rsid w:val="005B4037"/>
    <w:rsid w:val="005C4416"/>
    <w:rsid w:val="005C6612"/>
    <w:rsid w:val="005D261B"/>
    <w:rsid w:val="005D7E75"/>
    <w:rsid w:val="005E3507"/>
    <w:rsid w:val="005E3756"/>
    <w:rsid w:val="005E56A3"/>
    <w:rsid w:val="005E6793"/>
    <w:rsid w:val="005F127A"/>
    <w:rsid w:val="0060289F"/>
    <w:rsid w:val="00602E58"/>
    <w:rsid w:val="00605FAF"/>
    <w:rsid w:val="0060645C"/>
    <w:rsid w:val="00606A21"/>
    <w:rsid w:val="0061335C"/>
    <w:rsid w:val="00615C28"/>
    <w:rsid w:val="00616EC0"/>
    <w:rsid w:val="0062221C"/>
    <w:rsid w:val="006403EF"/>
    <w:rsid w:val="00642644"/>
    <w:rsid w:val="00654969"/>
    <w:rsid w:val="006552EC"/>
    <w:rsid w:val="00662086"/>
    <w:rsid w:val="00676789"/>
    <w:rsid w:val="0068476B"/>
    <w:rsid w:val="00685342"/>
    <w:rsid w:val="006906CB"/>
    <w:rsid w:val="00692CB5"/>
    <w:rsid w:val="006A2AA7"/>
    <w:rsid w:val="006A640A"/>
    <w:rsid w:val="006C05BF"/>
    <w:rsid w:val="006C322B"/>
    <w:rsid w:val="006C4DFE"/>
    <w:rsid w:val="006C5495"/>
    <w:rsid w:val="006C54E4"/>
    <w:rsid w:val="006C65A3"/>
    <w:rsid w:val="006D336A"/>
    <w:rsid w:val="00700522"/>
    <w:rsid w:val="00701B72"/>
    <w:rsid w:val="00714A4B"/>
    <w:rsid w:val="00722E9D"/>
    <w:rsid w:val="007251BB"/>
    <w:rsid w:val="007308A1"/>
    <w:rsid w:val="00734177"/>
    <w:rsid w:val="00736DC2"/>
    <w:rsid w:val="0074120A"/>
    <w:rsid w:val="00746284"/>
    <w:rsid w:val="007510B6"/>
    <w:rsid w:val="00751DFB"/>
    <w:rsid w:val="007550D5"/>
    <w:rsid w:val="00757CB3"/>
    <w:rsid w:val="0076082A"/>
    <w:rsid w:val="00777B4F"/>
    <w:rsid w:val="0078548C"/>
    <w:rsid w:val="007A2F15"/>
    <w:rsid w:val="007B1948"/>
    <w:rsid w:val="007B2ECE"/>
    <w:rsid w:val="007C2E04"/>
    <w:rsid w:val="007D33B1"/>
    <w:rsid w:val="007F493D"/>
    <w:rsid w:val="00800B61"/>
    <w:rsid w:val="00803639"/>
    <w:rsid w:val="00804DBB"/>
    <w:rsid w:val="0084082E"/>
    <w:rsid w:val="00840A0B"/>
    <w:rsid w:val="00843F57"/>
    <w:rsid w:val="00850D50"/>
    <w:rsid w:val="0087327A"/>
    <w:rsid w:val="00877719"/>
    <w:rsid w:val="00887518"/>
    <w:rsid w:val="00891F5B"/>
    <w:rsid w:val="008923FF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3C01"/>
    <w:rsid w:val="009057C9"/>
    <w:rsid w:val="0091707E"/>
    <w:rsid w:val="00920EAC"/>
    <w:rsid w:val="00931F85"/>
    <w:rsid w:val="00932BF3"/>
    <w:rsid w:val="00934ABB"/>
    <w:rsid w:val="00936F9C"/>
    <w:rsid w:val="009400A0"/>
    <w:rsid w:val="00940C99"/>
    <w:rsid w:val="00943612"/>
    <w:rsid w:val="00960A05"/>
    <w:rsid w:val="00961C10"/>
    <w:rsid w:val="0096291F"/>
    <w:rsid w:val="00972CA6"/>
    <w:rsid w:val="00986BC4"/>
    <w:rsid w:val="009B214B"/>
    <w:rsid w:val="009B4492"/>
    <w:rsid w:val="009B5F74"/>
    <w:rsid w:val="009B60C7"/>
    <w:rsid w:val="009B779E"/>
    <w:rsid w:val="009C08FF"/>
    <w:rsid w:val="009C16FB"/>
    <w:rsid w:val="009C1AAC"/>
    <w:rsid w:val="009C5011"/>
    <w:rsid w:val="009D0DF4"/>
    <w:rsid w:val="009D22B1"/>
    <w:rsid w:val="009D3DD6"/>
    <w:rsid w:val="009D5A95"/>
    <w:rsid w:val="009E04A2"/>
    <w:rsid w:val="009E3D43"/>
    <w:rsid w:val="009F42A4"/>
    <w:rsid w:val="009F4E3D"/>
    <w:rsid w:val="009F572E"/>
    <w:rsid w:val="009F6A08"/>
    <w:rsid w:val="00A07D0B"/>
    <w:rsid w:val="00A17E83"/>
    <w:rsid w:val="00A226AB"/>
    <w:rsid w:val="00A238B3"/>
    <w:rsid w:val="00A27938"/>
    <w:rsid w:val="00A30753"/>
    <w:rsid w:val="00A450F7"/>
    <w:rsid w:val="00A456A5"/>
    <w:rsid w:val="00A50F95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B5E0C"/>
    <w:rsid w:val="00AC6DC7"/>
    <w:rsid w:val="00AD0130"/>
    <w:rsid w:val="00AD68FF"/>
    <w:rsid w:val="00AE0B77"/>
    <w:rsid w:val="00AF4701"/>
    <w:rsid w:val="00B1434A"/>
    <w:rsid w:val="00B15DA0"/>
    <w:rsid w:val="00B1625E"/>
    <w:rsid w:val="00B1660D"/>
    <w:rsid w:val="00B202D5"/>
    <w:rsid w:val="00B20662"/>
    <w:rsid w:val="00B43550"/>
    <w:rsid w:val="00B55FA6"/>
    <w:rsid w:val="00B665C7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C006F4"/>
    <w:rsid w:val="00C00F38"/>
    <w:rsid w:val="00C06721"/>
    <w:rsid w:val="00C17291"/>
    <w:rsid w:val="00C20A9D"/>
    <w:rsid w:val="00C22E9B"/>
    <w:rsid w:val="00C2593E"/>
    <w:rsid w:val="00C268DE"/>
    <w:rsid w:val="00C277C6"/>
    <w:rsid w:val="00C30317"/>
    <w:rsid w:val="00C311ED"/>
    <w:rsid w:val="00C31E92"/>
    <w:rsid w:val="00C34166"/>
    <w:rsid w:val="00C4312B"/>
    <w:rsid w:val="00C47D4B"/>
    <w:rsid w:val="00C504F6"/>
    <w:rsid w:val="00C50FE7"/>
    <w:rsid w:val="00C57FF6"/>
    <w:rsid w:val="00C61700"/>
    <w:rsid w:val="00C65718"/>
    <w:rsid w:val="00C77CB0"/>
    <w:rsid w:val="00C82835"/>
    <w:rsid w:val="00C84E71"/>
    <w:rsid w:val="00C8741A"/>
    <w:rsid w:val="00C9602F"/>
    <w:rsid w:val="00C96144"/>
    <w:rsid w:val="00CA3C27"/>
    <w:rsid w:val="00CB21AB"/>
    <w:rsid w:val="00CC434E"/>
    <w:rsid w:val="00CC76AB"/>
    <w:rsid w:val="00CE1414"/>
    <w:rsid w:val="00CE4EE9"/>
    <w:rsid w:val="00CF5DF1"/>
    <w:rsid w:val="00CF72AD"/>
    <w:rsid w:val="00D1421E"/>
    <w:rsid w:val="00D3367F"/>
    <w:rsid w:val="00D4625D"/>
    <w:rsid w:val="00D502F6"/>
    <w:rsid w:val="00D516CD"/>
    <w:rsid w:val="00D625DD"/>
    <w:rsid w:val="00D7041F"/>
    <w:rsid w:val="00D70CCA"/>
    <w:rsid w:val="00D72287"/>
    <w:rsid w:val="00D74B00"/>
    <w:rsid w:val="00D8017D"/>
    <w:rsid w:val="00D8040E"/>
    <w:rsid w:val="00D82148"/>
    <w:rsid w:val="00D84611"/>
    <w:rsid w:val="00D91EB7"/>
    <w:rsid w:val="00D9367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D5066"/>
    <w:rsid w:val="00DE019C"/>
    <w:rsid w:val="00DE0A59"/>
    <w:rsid w:val="00DE469F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34126"/>
    <w:rsid w:val="00E401B2"/>
    <w:rsid w:val="00E4359F"/>
    <w:rsid w:val="00E50362"/>
    <w:rsid w:val="00E57143"/>
    <w:rsid w:val="00E61A75"/>
    <w:rsid w:val="00E620C2"/>
    <w:rsid w:val="00E70C53"/>
    <w:rsid w:val="00E76654"/>
    <w:rsid w:val="00E76D2C"/>
    <w:rsid w:val="00E835FE"/>
    <w:rsid w:val="00E879C1"/>
    <w:rsid w:val="00E90BA7"/>
    <w:rsid w:val="00E9233B"/>
    <w:rsid w:val="00E9362D"/>
    <w:rsid w:val="00E94560"/>
    <w:rsid w:val="00E96434"/>
    <w:rsid w:val="00EA6784"/>
    <w:rsid w:val="00EB5C5B"/>
    <w:rsid w:val="00EB7887"/>
    <w:rsid w:val="00EC2DBB"/>
    <w:rsid w:val="00EC5A0E"/>
    <w:rsid w:val="00EC6126"/>
    <w:rsid w:val="00ED397C"/>
    <w:rsid w:val="00ED3E63"/>
    <w:rsid w:val="00ED5218"/>
    <w:rsid w:val="00ED53F3"/>
    <w:rsid w:val="00ED7474"/>
    <w:rsid w:val="00EE442E"/>
    <w:rsid w:val="00EE6810"/>
    <w:rsid w:val="00EE6CCF"/>
    <w:rsid w:val="00EF07BC"/>
    <w:rsid w:val="00EF1E94"/>
    <w:rsid w:val="00EF7D95"/>
    <w:rsid w:val="00F02961"/>
    <w:rsid w:val="00F04EA7"/>
    <w:rsid w:val="00F10EA7"/>
    <w:rsid w:val="00F146E1"/>
    <w:rsid w:val="00F15843"/>
    <w:rsid w:val="00F24697"/>
    <w:rsid w:val="00F26658"/>
    <w:rsid w:val="00F31AE0"/>
    <w:rsid w:val="00F35B9A"/>
    <w:rsid w:val="00F446EA"/>
    <w:rsid w:val="00F63B9D"/>
    <w:rsid w:val="00F656E3"/>
    <w:rsid w:val="00F72F58"/>
    <w:rsid w:val="00F84E32"/>
    <w:rsid w:val="00F911A8"/>
    <w:rsid w:val="00F942F1"/>
    <w:rsid w:val="00F96A9B"/>
    <w:rsid w:val="00F97D48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0203-4388-47FC-BA7F-04B64F80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50C78"/>
    <w:rPr>
      <w:color w:val="0000FF"/>
      <w:u w:val="single"/>
    </w:rPr>
  </w:style>
  <w:style w:type="paragraph" w:customStyle="1" w:styleId="rvps2">
    <w:name w:val="rvps2"/>
    <w:basedOn w:val="a"/>
    <w:rsid w:val="00EC6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60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E7A5-918D-4D53-A935-79F901DF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17154</Words>
  <Characters>9778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cp:lastPrinted>2019-09-30T10:20:00Z</cp:lastPrinted>
  <dcterms:created xsi:type="dcterms:W3CDTF">2023-10-15T16:56:00Z</dcterms:created>
  <dcterms:modified xsi:type="dcterms:W3CDTF">2023-10-15T16:57:00Z</dcterms:modified>
</cp:coreProperties>
</file>