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166" w:rsidRPr="008F47C9" w:rsidRDefault="00CC427F" w:rsidP="008F47C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F47C9">
        <w:rPr>
          <w:rFonts w:ascii="Times New Roman" w:hAnsi="Times New Roman" w:cs="Times New Roman"/>
          <w:sz w:val="28"/>
          <w:szCs w:val="28"/>
        </w:rPr>
        <w:t>2</w:t>
      </w:r>
      <w:r w:rsidR="00CF0166">
        <w:rPr>
          <w:rFonts w:ascii="Times New Roman" w:hAnsi="Times New Roman" w:cs="Times New Roman"/>
          <w:sz w:val="28"/>
          <w:szCs w:val="28"/>
        </w:rPr>
        <w:t>7</w:t>
      </w:r>
      <w:r w:rsidRPr="008F47C9">
        <w:rPr>
          <w:rFonts w:ascii="Times New Roman" w:hAnsi="Times New Roman" w:cs="Times New Roman"/>
          <w:sz w:val="28"/>
          <w:szCs w:val="28"/>
        </w:rPr>
        <w:t>.10.2023</w:t>
      </w:r>
    </w:p>
    <w:p w:rsidR="005E117B" w:rsidRDefault="005E117B" w:rsidP="008F4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27F" w:rsidRPr="008F47C9" w:rsidRDefault="008F47C9" w:rsidP="008F4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7C9">
        <w:rPr>
          <w:rFonts w:ascii="Times New Roman" w:hAnsi="Times New Roman" w:cs="Times New Roman"/>
          <w:sz w:val="28"/>
          <w:szCs w:val="28"/>
        </w:rPr>
        <w:t>ПРАКТИЧНЕ ЗАНЯТТЯ</w:t>
      </w:r>
    </w:p>
    <w:p w:rsidR="00CC427F" w:rsidRDefault="008F47C9" w:rsidP="008F4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7C9">
        <w:rPr>
          <w:rFonts w:ascii="Times New Roman" w:hAnsi="Times New Roman" w:cs="Times New Roman"/>
          <w:sz w:val="28"/>
          <w:szCs w:val="28"/>
        </w:rPr>
        <w:t>ТЕМА: УПРАВЛІННЯ ІНВЕСТИЦІЙНИМИ РИЗИКАМИ</w:t>
      </w:r>
    </w:p>
    <w:p w:rsidR="00445A66" w:rsidRPr="008F47C9" w:rsidRDefault="00445A66" w:rsidP="008F4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27F" w:rsidRDefault="00050130" w:rsidP="000501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Інвестиційний клімат: сутність та складові</w:t>
      </w:r>
    </w:p>
    <w:p w:rsidR="00050130" w:rsidRDefault="00050130" w:rsidP="000501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Поняття «інвестиційна привабливість» та її основні складові</w:t>
      </w:r>
    </w:p>
    <w:p w:rsidR="00050130" w:rsidRDefault="00050130" w:rsidP="000501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Оцінка інвестиційної привабливості країни. </w:t>
      </w:r>
    </w:p>
    <w:p w:rsidR="00445A66" w:rsidRPr="00050130" w:rsidRDefault="00445A66" w:rsidP="000501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чинники покращення інвестиційного клімату: макроекономічні, фактори стану та розвитку фінансового ринку, політичні, правові, інноваційні, демографічні, трудові, природно-кліматичні, міжнародні відносини, інституціональні.</w:t>
      </w:r>
    </w:p>
    <w:p w:rsidR="008F47C9" w:rsidRDefault="008F47C9" w:rsidP="008F4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47C9" w:rsidRPr="008F47C9" w:rsidRDefault="008F47C9" w:rsidP="008F4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7C9">
        <w:rPr>
          <w:rFonts w:ascii="Times New Roman" w:hAnsi="Times New Roman" w:cs="Times New Roman"/>
          <w:sz w:val="28"/>
          <w:szCs w:val="28"/>
        </w:rPr>
        <w:t>ТЕМА: ІНВЕСТИЦІЙНИЙ КЛІМАТ А ІНВЕСТИЦІЙНА ПРИВАБЛИВІСТЬ</w:t>
      </w:r>
    </w:p>
    <w:p w:rsidR="008F47C9" w:rsidRDefault="00AE616B" w:rsidP="00AE61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Сутність інвестиційного ризику та його види</w:t>
      </w:r>
    </w:p>
    <w:p w:rsidR="00AE616B" w:rsidRDefault="00AE616B" w:rsidP="00AE61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Класифікація інвестиційних ризиків та їх характеристика</w:t>
      </w:r>
    </w:p>
    <w:p w:rsidR="00AE616B" w:rsidRDefault="00AE616B" w:rsidP="00AE61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 визначення інвестиційних ризиків</w:t>
      </w:r>
    </w:p>
    <w:p w:rsidR="00AE616B" w:rsidRDefault="00AE616B" w:rsidP="00AE61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Шляхи зниження інвестиційних ризиків</w:t>
      </w:r>
    </w:p>
    <w:p w:rsidR="00AE616B" w:rsidRDefault="00AE616B" w:rsidP="00AE6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16B" w:rsidRPr="00AE616B" w:rsidRDefault="00AE616B" w:rsidP="00AE6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7C9" w:rsidRDefault="00AE616B" w:rsidP="00AE61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235F">
        <w:rPr>
          <w:rFonts w:ascii="Times New Roman" w:hAnsi="Times New Roman" w:cs="Times New Roman"/>
          <w:b/>
          <w:sz w:val="28"/>
          <w:szCs w:val="28"/>
        </w:rPr>
        <w:t>ПИСЬМОВЕ ЗАВДАННЯ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616B" w:rsidRPr="008F47C9" w:rsidRDefault="00AE616B" w:rsidP="008F4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47C9" w:rsidRDefault="00DC235F" w:rsidP="00DC23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Підготувати коротке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тему: «Інвестиційний клімат» та «інвестиційна привабливість»: спільні риси та відмінності</w:t>
      </w:r>
    </w:p>
    <w:p w:rsidR="00DC235F" w:rsidRDefault="00DC235F" w:rsidP="00DC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D0E" w:rsidRDefault="009A2D0E" w:rsidP="00DC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 файлу: </w:t>
      </w:r>
    </w:p>
    <w:p w:rsidR="00DC235F" w:rsidRDefault="00DC235F" w:rsidP="00DC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3BC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.10.2023_Іванов_</w:t>
      </w:r>
      <w:r w:rsidR="00923BC3">
        <w:rPr>
          <w:rFonts w:ascii="Times New Roman" w:hAnsi="Times New Roman" w:cs="Times New Roman"/>
          <w:sz w:val="28"/>
          <w:szCs w:val="28"/>
        </w:rPr>
        <w:t>МО-65</w:t>
      </w:r>
      <w:r>
        <w:rPr>
          <w:rFonts w:ascii="Times New Roman" w:hAnsi="Times New Roman" w:cs="Times New Roman"/>
          <w:sz w:val="28"/>
          <w:szCs w:val="28"/>
        </w:rPr>
        <w:t>_Ессе_Т.7</w:t>
      </w:r>
    </w:p>
    <w:p w:rsidR="00DC235F" w:rsidRDefault="00DC235F" w:rsidP="00DC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35F" w:rsidRDefault="00DC235F" w:rsidP="00DC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Оцінювання – 10 балів</w:t>
      </w:r>
    </w:p>
    <w:p w:rsidR="00DC235F" w:rsidRDefault="00DC235F" w:rsidP="00DC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35F" w:rsidRDefault="00DC235F" w:rsidP="00DC23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Підготувати презентацію на тему: Інвестиційний клімат в Україні: проблеми та шляхи їх вирішення</w:t>
      </w:r>
    </w:p>
    <w:p w:rsidR="00DC235F" w:rsidRPr="00DC235F" w:rsidRDefault="00DC235F" w:rsidP="00DC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D0E" w:rsidRDefault="009A2D0E" w:rsidP="009A2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 файлу: </w:t>
      </w:r>
    </w:p>
    <w:p w:rsidR="00DC235F" w:rsidRDefault="00DC235F" w:rsidP="00DC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3BC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.10.2023_Іванов_</w:t>
      </w:r>
      <w:r w:rsidR="00923BC3">
        <w:rPr>
          <w:rFonts w:ascii="Times New Roman" w:hAnsi="Times New Roman" w:cs="Times New Roman"/>
          <w:sz w:val="28"/>
          <w:szCs w:val="28"/>
        </w:rPr>
        <w:t>МО-65</w:t>
      </w:r>
      <w:r>
        <w:rPr>
          <w:rFonts w:ascii="Times New Roman" w:hAnsi="Times New Roman" w:cs="Times New Roman"/>
          <w:sz w:val="28"/>
          <w:szCs w:val="28"/>
        </w:rPr>
        <w:t>_</w:t>
      </w:r>
      <w:r w:rsidR="00923BC3">
        <w:rPr>
          <w:rFonts w:ascii="Times New Roman" w:hAnsi="Times New Roman" w:cs="Times New Roman"/>
          <w:sz w:val="28"/>
          <w:szCs w:val="28"/>
        </w:rPr>
        <w:t>Презентація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_Т.7</w:t>
      </w:r>
    </w:p>
    <w:p w:rsidR="00DC235F" w:rsidRDefault="00DC235F" w:rsidP="00DC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35F" w:rsidRDefault="00DC235F" w:rsidP="00DC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Оцінювання – 10 балів</w:t>
      </w:r>
    </w:p>
    <w:p w:rsidR="00DC235F" w:rsidRPr="00DC235F" w:rsidRDefault="00DC235F" w:rsidP="00DC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235F" w:rsidRPr="00DC23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843BB"/>
    <w:multiLevelType w:val="hybridMultilevel"/>
    <w:tmpl w:val="032893CC"/>
    <w:lvl w:ilvl="0" w:tplc="D876A6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0C5612"/>
    <w:multiLevelType w:val="hybridMultilevel"/>
    <w:tmpl w:val="43DC9F60"/>
    <w:lvl w:ilvl="0" w:tplc="9DA2E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5420DB"/>
    <w:multiLevelType w:val="hybridMultilevel"/>
    <w:tmpl w:val="3EF4936C"/>
    <w:lvl w:ilvl="0" w:tplc="571A0E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7F"/>
    <w:rsid w:val="00050130"/>
    <w:rsid w:val="00445A66"/>
    <w:rsid w:val="005E117B"/>
    <w:rsid w:val="006E7194"/>
    <w:rsid w:val="0073565C"/>
    <w:rsid w:val="008F47C9"/>
    <w:rsid w:val="00923BC3"/>
    <w:rsid w:val="009A2D0E"/>
    <w:rsid w:val="00AE616B"/>
    <w:rsid w:val="00B67166"/>
    <w:rsid w:val="00C3750B"/>
    <w:rsid w:val="00CC427F"/>
    <w:rsid w:val="00CF0166"/>
    <w:rsid w:val="00DC235F"/>
    <w:rsid w:val="00EA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A37BB-46F7-4DB6-B30B-88E159C8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4</cp:revision>
  <dcterms:created xsi:type="dcterms:W3CDTF">2023-10-15T16:53:00Z</dcterms:created>
  <dcterms:modified xsi:type="dcterms:W3CDTF">2023-10-15T16:54:00Z</dcterms:modified>
</cp:coreProperties>
</file>