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9" w:rsidRPr="007C1737" w:rsidRDefault="007F5724" w:rsidP="00E30D2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на практичні</w:t>
      </w:r>
      <w:r w:rsidR="00E30D29" w:rsidRPr="007C1737">
        <w:rPr>
          <w:b/>
          <w:i/>
          <w:sz w:val="28"/>
          <w:szCs w:val="28"/>
        </w:rPr>
        <w:t xml:space="preserve"> заняття </w:t>
      </w:r>
      <w:r w:rsidR="00986CDD">
        <w:rPr>
          <w:b/>
          <w:i/>
          <w:sz w:val="28"/>
          <w:szCs w:val="28"/>
          <w:lang w:val="ru-RU"/>
        </w:rPr>
        <w:t xml:space="preserve">05 </w:t>
      </w:r>
      <w:proofErr w:type="spellStart"/>
      <w:r w:rsidR="00986CDD">
        <w:rPr>
          <w:b/>
          <w:i/>
          <w:sz w:val="28"/>
          <w:szCs w:val="28"/>
          <w:lang w:val="ru-RU"/>
        </w:rPr>
        <w:t>жовтня</w:t>
      </w:r>
      <w:proofErr w:type="spellEnd"/>
      <w:r w:rsidR="00E30D29" w:rsidRPr="007C1737">
        <w:rPr>
          <w:b/>
          <w:i/>
          <w:sz w:val="28"/>
          <w:szCs w:val="28"/>
        </w:rPr>
        <w:t xml:space="preserve"> 202</w:t>
      </w:r>
      <w:r w:rsidR="00854DCA">
        <w:rPr>
          <w:b/>
          <w:i/>
          <w:sz w:val="28"/>
          <w:szCs w:val="28"/>
        </w:rPr>
        <w:t>3</w:t>
      </w:r>
      <w:r w:rsidR="00E30D29" w:rsidRPr="007C1737">
        <w:rPr>
          <w:b/>
          <w:i/>
          <w:sz w:val="28"/>
          <w:szCs w:val="28"/>
        </w:rPr>
        <w:t xml:space="preserve"> року </w:t>
      </w:r>
    </w:p>
    <w:p w:rsidR="00E30D29" w:rsidRPr="007C1737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7C1737">
        <w:rPr>
          <w:b/>
          <w:i/>
          <w:sz w:val="28"/>
          <w:szCs w:val="28"/>
        </w:rPr>
        <w:t xml:space="preserve">(виконати до </w:t>
      </w:r>
      <w:r w:rsidR="00986CDD">
        <w:rPr>
          <w:b/>
          <w:i/>
          <w:sz w:val="28"/>
          <w:szCs w:val="28"/>
          <w:lang w:val="ru-RU"/>
        </w:rPr>
        <w:t>10</w:t>
      </w:r>
      <w:r w:rsidRPr="007C1737">
        <w:rPr>
          <w:b/>
          <w:i/>
          <w:sz w:val="28"/>
          <w:szCs w:val="28"/>
        </w:rPr>
        <w:t xml:space="preserve"> </w:t>
      </w:r>
      <w:r w:rsidR="007F5724">
        <w:rPr>
          <w:b/>
          <w:i/>
          <w:sz w:val="28"/>
          <w:szCs w:val="28"/>
        </w:rPr>
        <w:t>жовтн</w:t>
      </w:r>
      <w:r w:rsidRPr="007C1737">
        <w:rPr>
          <w:b/>
          <w:i/>
          <w:sz w:val="28"/>
          <w:szCs w:val="28"/>
        </w:rPr>
        <w:t>я)</w:t>
      </w:r>
    </w:p>
    <w:p w:rsidR="00E30D29" w:rsidRPr="007C1737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F710C5" w:rsidRDefault="00986CDD" w:rsidP="00F710C5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Тема 5</w:t>
      </w:r>
      <w:r w:rsidR="00F710C5" w:rsidRPr="006F25D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ПЕРЕВІРКИ</w:t>
      </w:r>
    </w:p>
    <w:p w:rsidR="00854DCA" w:rsidRPr="00986CDD" w:rsidRDefault="00986CDD" w:rsidP="00986CDD">
      <w:pPr>
        <w:widowControl w:val="0"/>
        <w:spacing w:line="240" w:lineRule="auto"/>
        <w:rPr>
          <w:bCs/>
          <w:sz w:val="28"/>
          <w:szCs w:val="28"/>
        </w:rPr>
      </w:pPr>
      <w:r>
        <w:rPr>
          <w:color w:val="000000"/>
          <w:szCs w:val="26"/>
        </w:rPr>
        <w:t>Опрацювати</w:t>
      </w:r>
      <w:r w:rsidR="00CE5DF2">
        <w:rPr>
          <w:color w:val="000000"/>
          <w:szCs w:val="26"/>
        </w:rPr>
        <w:t xml:space="preserve"> прикладні</w:t>
      </w:r>
      <w:r>
        <w:rPr>
          <w:color w:val="000000"/>
          <w:szCs w:val="26"/>
        </w:rPr>
        <w:t xml:space="preserve"> основи </w:t>
      </w:r>
      <w:r w:rsidR="00CE5DF2">
        <w:rPr>
          <w:color w:val="000000"/>
          <w:szCs w:val="26"/>
        </w:rPr>
        <w:t xml:space="preserve">формування </w:t>
      </w:r>
      <w:bookmarkStart w:id="0" w:name="_GoBack"/>
      <w:bookmarkEnd w:id="0"/>
      <w:r>
        <w:rPr>
          <w:color w:val="000000"/>
          <w:szCs w:val="26"/>
        </w:rPr>
        <w:t xml:space="preserve">штрафних санкцій: </w:t>
      </w:r>
      <w:hyperlink r:id="rId5" w:history="1">
        <w:r w:rsidRPr="00986CDD">
          <w:rPr>
            <w:bCs/>
          </w:rPr>
          <w:t>https://www.buhuslugi.com.ua/ua/informatsiya/zagalna-informatsiya/shtrafni-sanktsiji.html</w:t>
        </w:r>
      </w:hyperlink>
    </w:p>
    <w:p w:rsidR="00986CDD" w:rsidRPr="00986CDD" w:rsidRDefault="00986CDD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E30D29" w:rsidRPr="00986CDD" w:rsidRDefault="00986CDD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986CDD">
        <w:rPr>
          <w:rFonts w:ascii="Arial" w:hAnsi="Arial" w:cs="Arial"/>
          <w:bCs/>
          <w:i/>
          <w:sz w:val="28"/>
          <w:szCs w:val="28"/>
        </w:rPr>
        <w:t>Практичні завдання</w:t>
      </w:r>
    </w:p>
    <w:p w:rsidR="00986CDD" w:rsidRPr="00986CDD" w:rsidRDefault="00986CDD" w:rsidP="00986CDD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986CDD">
        <w:rPr>
          <w:rFonts w:ascii="Arial" w:hAnsi="Arial" w:cs="Arial"/>
          <w:bCs/>
          <w:i/>
          <w:sz w:val="28"/>
          <w:szCs w:val="28"/>
        </w:rPr>
        <w:t>Завдання 1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ГУ Д</w:t>
      </w:r>
      <w:r w:rsidRPr="00986CDD">
        <w:rPr>
          <w:bCs/>
          <w:sz w:val="28"/>
          <w:szCs w:val="28"/>
        </w:rPr>
        <w:t>П</w:t>
      </w:r>
      <w:r w:rsidRPr="00986CDD">
        <w:rPr>
          <w:bCs/>
          <w:sz w:val="28"/>
          <w:szCs w:val="28"/>
        </w:rPr>
        <w:t>С у</w:t>
      </w:r>
      <w:r w:rsidRPr="00986CDD">
        <w:rPr>
          <w:bCs/>
          <w:sz w:val="28"/>
          <w:szCs w:val="28"/>
        </w:rPr>
        <w:t xml:space="preserve"> м. Вінниця</w:t>
      </w:r>
      <w:r w:rsidRPr="00986CDD">
        <w:rPr>
          <w:bCs/>
          <w:sz w:val="28"/>
          <w:szCs w:val="28"/>
        </w:rPr>
        <w:t xml:space="preserve"> проведено позапланову документальну перевірку ТОВ </w:t>
      </w:r>
      <w:r w:rsidRPr="00986CDD">
        <w:rPr>
          <w:bCs/>
          <w:sz w:val="28"/>
          <w:szCs w:val="28"/>
        </w:rPr>
        <w:t>«Експерт»</w:t>
      </w:r>
      <w:r w:rsidRPr="00986CDD">
        <w:rPr>
          <w:bCs/>
          <w:sz w:val="28"/>
          <w:szCs w:val="28"/>
        </w:rPr>
        <w:t>, за результатами проведення якої донараховано податкове зобов</w:t>
      </w:r>
      <w:r w:rsidRPr="00986CDD">
        <w:rPr>
          <w:bCs/>
          <w:sz w:val="28"/>
          <w:szCs w:val="28"/>
        </w:rPr>
        <w:t>'язання з ПДВ (акт від 17.02.2021</w:t>
      </w:r>
      <w:r w:rsidRPr="00986CDD">
        <w:rPr>
          <w:bCs/>
          <w:sz w:val="28"/>
          <w:szCs w:val="28"/>
        </w:rPr>
        <w:t>, отриманий платником 20.02.20</w:t>
      </w:r>
      <w:r w:rsidRPr="00986CDD">
        <w:rPr>
          <w:bCs/>
          <w:sz w:val="28"/>
          <w:szCs w:val="28"/>
        </w:rPr>
        <w:t>21</w:t>
      </w:r>
      <w:r w:rsidRPr="00986CDD">
        <w:rPr>
          <w:bCs/>
          <w:sz w:val="28"/>
          <w:szCs w:val="28"/>
        </w:rPr>
        <w:t>).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1. Які подальші дії ГУ Д</w:t>
      </w:r>
      <w:r w:rsidRPr="00986CDD">
        <w:rPr>
          <w:bCs/>
          <w:sz w:val="28"/>
          <w:szCs w:val="28"/>
        </w:rPr>
        <w:t>П</w:t>
      </w:r>
      <w:r w:rsidRPr="00986CDD">
        <w:rPr>
          <w:bCs/>
          <w:sz w:val="28"/>
          <w:szCs w:val="28"/>
        </w:rPr>
        <w:t xml:space="preserve">С? 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2. ТОВ «Експерт»</w:t>
      </w:r>
      <w:r w:rsidRPr="00986CDD">
        <w:rPr>
          <w:bCs/>
          <w:sz w:val="28"/>
          <w:szCs w:val="28"/>
        </w:rPr>
        <w:t xml:space="preserve"> </w:t>
      </w:r>
      <w:r w:rsidRPr="00986CDD">
        <w:rPr>
          <w:bCs/>
          <w:sz w:val="28"/>
          <w:szCs w:val="28"/>
        </w:rPr>
        <w:t>належним чином отримало податкове повідомлення-рішення, але не згодне із фактом донарахування суми податкового зобов'язання. Які подальші дії представників юридичної особи.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 xml:space="preserve">3. </w:t>
      </w:r>
      <w:r w:rsidRPr="00986CDD">
        <w:rPr>
          <w:bCs/>
          <w:sz w:val="28"/>
          <w:szCs w:val="28"/>
        </w:rPr>
        <w:t>ТОВ «Експерт»</w:t>
      </w:r>
      <w:r w:rsidRPr="00986CDD">
        <w:rPr>
          <w:bCs/>
          <w:sz w:val="28"/>
          <w:szCs w:val="28"/>
        </w:rPr>
        <w:t xml:space="preserve"> погоджується із сумою податкового зобов'язання, визначеного в акті перевірки та ППР, але не сплачує суму податкового зобов'язання у встановлений законодавством строк. Опишіть правові наслідки несплати.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4. ТОВ «</w:t>
      </w:r>
      <w:proofErr w:type="spellStart"/>
      <w:r w:rsidRPr="00986CDD">
        <w:rPr>
          <w:bCs/>
          <w:sz w:val="28"/>
          <w:szCs w:val="28"/>
        </w:rPr>
        <w:t>Експерт»погоджується</w:t>
      </w:r>
      <w:proofErr w:type="spellEnd"/>
      <w:r w:rsidRPr="00986CDD">
        <w:rPr>
          <w:bCs/>
          <w:sz w:val="28"/>
          <w:szCs w:val="28"/>
        </w:rPr>
        <w:t xml:space="preserve"> із сумою донарахованого податкового зобов'язання, але через відсутність коштів на рахунках немає можливості здійснити сплату. Чи передбачаються Податковим кодексом України способи зміни строку сплати податкового зобов'язання? Якщо так, то які?</w:t>
      </w:r>
    </w:p>
    <w:p w:rsidR="00560A02" w:rsidRP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5. При виникненні податкового боргу, які існують інструменти погашення податкового боргу? Опишіть порядок стягнення податкового боргу.</w:t>
      </w:r>
    </w:p>
    <w:p w:rsidR="00986CDD" w:rsidRPr="00986CDD" w:rsidRDefault="00986CDD" w:rsidP="00986CDD">
      <w:pPr>
        <w:spacing w:line="240" w:lineRule="auto"/>
        <w:rPr>
          <w:bCs/>
          <w:sz w:val="28"/>
          <w:szCs w:val="28"/>
        </w:rPr>
      </w:pPr>
    </w:p>
    <w:p w:rsidR="00986CDD" w:rsidRDefault="00986CDD" w:rsidP="00986CDD">
      <w:pPr>
        <w:spacing w:line="240" w:lineRule="auto"/>
        <w:rPr>
          <w:bCs/>
          <w:sz w:val="28"/>
          <w:szCs w:val="28"/>
        </w:rPr>
      </w:pPr>
      <w:r w:rsidRPr="00986CDD">
        <w:rPr>
          <w:bCs/>
          <w:sz w:val="28"/>
          <w:szCs w:val="28"/>
        </w:rPr>
        <w:t>Завдання 2</w:t>
      </w:r>
    </w:p>
    <w:p w:rsidR="00CE5DF2" w:rsidRPr="00CE5DF2" w:rsidRDefault="00CE5DF2" w:rsidP="00986CDD">
      <w:pPr>
        <w:spacing w:line="240" w:lineRule="auto"/>
        <w:rPr>
          <w:bCs/>
          <w:sz w:val="28"/>
          <w:szCs w:val="28"/>
        </w:rPr>
      </w:pPr>
      <w:r w:rsidRPr="00CE5DF2">
        <w:rPr>
          <w:bCs/>
          <w:sz w:val="28"/>
          <w:szCs w:val="28"/>
        </w:rPr>
        <w:t xml:space="preserve">Вказати особливості податкових перевірок під час дії воєнного стану.  </w:t>
      </w:r>
    </w:p>
    <w:p w:rsidR="00CE5DF2" w:rsidRPr="00986CDD" w:rsidRDefault="00CE5DF2" w:rsidP="00986CDD">
      <w:pPr>
        <w:spacing w:line="240" w:lineRule="auto"/>
        <w:rPr>
          <w:b/>
          <w:szCs w:val="26"/>
          <w:lang w:eastAsia="uk-UA"/>
        </w:rPr>
      </w:pPr>
    </w:p>
    <w:p w:rsidR="00986CDD" w:rsidRPr="00986CDD" w:rsidRDefault="00E30D29" w:rsidP="00986CDD">
      <w:pPr>
        <w:spacing w:line="240" w:lineRule="auto"/>
        <w:rPr>
          <w:b/>
          <w:sz w:val="28"/>
          <w:szCs w:val="28"/>
          <w:lang w:eastAsia="uk-UA"/>
        </w:rPr>
      </w:pPr>
      <w:r w:rsidRPr="00986CDD">
        <w:rPr>
          <w:b/>
          <w:szCs w:val="26"/>
          <w:lang w:eastAsia="uk-UA"/>
        </w:rPr>
        <w:t xml:space="preserve">Виконані контрольні завдання надсилати на електронну пошту: </w:t>
      </w:r>
      <w:r w:rsidR="00986CDD" w:rsidRPr="00986CDD">
        <w:rPr>
          <w:b/>
          <w:szCs w:val="26"/>
          <w:lang w:eastAsia="uk-UA"/>
        </w:rPr>
        <w:t xml:space="preserve"> </w:t>
      </w:r>
      <w:r w:rsidR="00986CDD" w:rsidRPr="00986CDD">
        <w:rPr>
          <w:b/>
          <w:sz w:val="28"/>
          <w:szCs w:val="28"/>
          <w:lang w:eastAsia="uk-UA"/>
        </w:rPr>
        <w:t>fem_dai@ztu.edu.ua</w:t>
      </w:r>
    </w:p>
    <w:p w:rsidR="00E30D29" w:rsidRPr="00986CDD" w:rsidRDefault="00E30D29" w:rsidP="00E30D29">
      <w:pPr>
        <w:spacing w:line="240" w:lineRule="auto"/>
        <w:rPr>
          <w:b/>
          <w:szCs w:val="26"/>
          <w:lang w:eastAsia="uk-UA"/>
        </w:rPr>
      </w:pPr>
    </w:p>
    <w:sectPr w:rsidR="00E30D29" w:rsidRPr="009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5"/>
    <w:rsid w:val="00495FB7"/>
    <w:rsid w:val="00560A02"/>
    <w:rsid w:val="00562C8C"/>
    <w:rsid w:val="006C3E4D"/>
    <w:rsid w:val="00715E6B"/>
    <w:rsid w:val="007C1737"/>
    <w:rsid w:val="007F5724"/>
    <w:rsid w:val="00854DCA"/>
    <w:rsid w:val="00927DC6"/>
    <w:rsid w:val="00986CDD"/>
    <w:rsid w:val="00A07865"/>
    <w:rsid w:val="00C721E8"/>
    <w:rsid w:val="00CE5DF2"/>
    <w:rsid w:val="00E220FA"/>
    <w:rsid w:val="00E30D29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764A"/>
  <w15:docId w15:val="{176B11A7-0223-4EC8-9E4B-6EEF4A0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495FB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495F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49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huslugi.com.ua/ua/informatsiya/zagalna-informatsiya/shtrafni-sanktsi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VINGA</cp:lastModifiedBy>
  <cp:revision>2</cp:revision>
  <dcterms:created xsi:type="dcterms:W3CDTF">2023-10-05T05:26:00Z</dcterms:created>
  <dcterms:modified xsi:type="dcterms:W3CDTF">2023-10-05T05:26:00Z</dcterms:modified>
</cp:coreProperties>
</file>